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83D45" w14:textId="497D932B" w:rsidR="00A72F9B" w:rsidRDefault="00004315" w:rsidP="00CE16B9">
      <w:pPr>
        <w:tabs>
          <w:tab w:val="right" w:pos="9480"/>
        </w:tabs>
        <w:jc w:val="center"/>
        <w:rPr>
          <w:b/>
        </w:rPr>
      </w:pPr>
      <w:r>
        <w:rPr>
          <w:noProof/>
          <w:lang w:eastAsia="en-AU"/>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4027E28A" w14:textId="77777777" w:rsidR="00CE16B9" w:rsidRDefault="00CE16B9" w:rsidP="00B95574">
      <w:pPr>
        <w:pStyle w:val="DocTitle"/>
        <w:rPr>
          <w:color w:val="365F91" w:themeColor="accent1" w:themeShade="BF"/>
        </w:rPr>
      </w:pPr>
    </w:p>
    <w:p w14:paraId="6DFE2545" w14:textId="52EDE0A5" w:rsidR="00153AEA" w:rsidRPr="00153AEA" w:rsidRDefault="00856E58" w:rsidP="00153AEA">
      <w:pPr>
        <w:pStyle w:val="DocTitle"/>
        <w:rPr>
          <w:color w:val="365F91" w:themeColor="accent1" w:themeShade="BF"/>
        </w:rPr>
      </w:pPr>
      <w:r>
        <w:rPr>
          <w:color w:val="365F91" w:themeColor="accent1" w:themeShade="BF"/>
        </w:rPr>
        <w:t xml:space="preserve">APAC </w:t>
      </w:r>
      <w:r w:rsidR="00046540">
        <w:rPr>
          <w:color w:val="365F91" w:themeColor="accent1" w:themeShade="BF"/>
        </w:rPr>
        <w:t>Constitution</w:t>
      </w:r>
    </w:p>
    <w:p w14:paraId="1E9548F9" w14:textId="77777777" w:rsidR="00B95574" w:rsidRDefault="00B95574" w:rsidP="00B95574">
      <w:pPr>
        <w:pStyle w:val="NormalSingle"/>
      </w:pPr>
    </w:p>
    <w:p w14:paraId="601D3BAB" w14:textId="77777777" w:rsidR="00B95574" w:rsidRDefault="00B95574" w:rsidP="00B95574">
      <w:pPr>
        <w:pStyle w:val="NormalSingle"/>
      </w:pPr>
    </w:p>
    <w:p w14:paraId="5C86E656" w14:textId="77777777" w:rsidR="00B95574" w:rsidRDefault="00B95574" w:rsidP="00B95574">
      <w:pPr>
        <w:pStyle w:val="NormalSingle"/>
      </w:pPr>
    </w:p>
    <w:p w14:paraId="38D25B66" w14:textId="77777777" w:rsidR="002E4F0E" w:rsidRPr="00736B09" w:rsidRDefault="002E4F0E" w:rsidP="002E4F0E">
      <w:pPr>
        <w:pStyle w:val="NormalSingle"/>
        <w:rPr>
          <w:b/>
          <w:sz w:val="28"/>
          <w:szCs w:val="28"/>
        </w:rPr>
      </w:pPr>
      <w:r w:rsidRPr="007B4867">
        <w:rPr>
          <w:b/>
          <w:sz w:val="28"/>
          <w:szCs w:val="28"/>
        </w:rPr>
        <w:t>Asia Pacific Accreditation Cooperation Incorporated</w:t>
      </w:r>
    </w:p>
    <w:p w14:paraId="3E3F5B91" w14:textId="77777777" w:rsidR="00B95574" w:rsidRDefault="00B95574" w:rsidP="00B95574">
      <w:pPr>
        <w:pStyle w:val="NormalSingle"/>
      </w:pPr>
    </w:p>
    <w:p w14:paraId="1FA899DA" w14:textId="0665559B" w:rsidR="00B95574" w:rsidRDefault="00B95574" w:rsidP="00B95574">
      <w:pPr>
        <w:pStyle w:val="NormalSingle"/>
      </w:pPr>
    </w:p>
    <w:p w14:paraId="2223014F" w14:textId="77777777" w:rsidR="00B95574" w:rsidRDefault="00B95574" w:rsidP="00B95574">
      <w:pPr>
        <w:pStyle w:val="NormalSingle"/>
      </w:pPr>
    </w:p>
    <w:p w14:paraId="33F6079F" w14:textId="77777777" w:rsidR="00B95574" w:rsidRDefault="00B95574" w:rsidP="00B95574">
      <w:pPr>
        <w:pStyle w:val="NormalSingle"/>
      </w:pPr>
    </w:p>
    <w:p w14:paraId="008F2307" w14:textId="77777777" w:rsidR="00B95574" w:rsidRDefault="00B95574" w:rsidP="00B95574">
      <w:pPr>
        <w:pStyle w:val="NormalSingle"/>
      </w:pPr>
    </w:p>
    <w:p w14:paraId="0E3F62DE" w14:textId="77777777" w:rsidR="00794FEF" w:rsidRDefault="00794FEF" w:rsidP="00B95574">
      <w:pPr>
        <w:pStyle w:val="NormalSingle"/>
      </w:pPr>
    </w:p>
    <w:p w14:paraId="120E6C4E" w14:textId="5EA8301C" w:rsidR="00794FEF" w:rsidRDefault="00794FEF" w:rsidP="00B95574">
      <w:pPr>
        <w:pStyle w:val="NormalSingle"/>
      </w:pPr>
    </w:p>
    <w:p w14:paraId="5F7F1EAF" w14:textId="70C7AD59" w:rsidR="007B4867" w:rsidRDefault="007B4867" w:rsidP="00B95574">
      <w:pPr>
        <w:pStyle w:val="NormalSingle"/>
      </w:pPr>
    </w:p>
    <w:p w14:paraId="37521709" w14:textId="6F3F82AA" w:rsidR="00CE16B9" w:rsidRDefault="00CE16B9" w:rsidP="00B95574">
      <w:pPr>
        <w:pStyle w:val="NormalSingle"/>
      </w:pPr>
    </w:p>
    <w:p w14:paraId="7284A50C" w14:textId="77777777" w:rsidR="00CE16B9" w:rsidRDefault="00CE16B9" w:rsidP="00B95574">
      <w:pPr>
        <w:pStyle w:val="NormalSingle"/>
      </w:pPr>
    </w:p>
    <w:p w14:paraId="2AC903E8" w14:textId="77777777" w:rsidR="007B4867" w:rsidRDefault="007B4867" w:rsidP="00B95574">
      <w:pPr>
        <w:pStyle w:val="NormalSingle"/>
      </w:pPr>
    </w:p>
    <w:p w14:paraId="7CA79712" w14:textId="77777777" w:rsidR="007B4867" w:rsidRDefault="007B4867" w:rsidP="00B95574">
      <w:pPr>
        <w:pStyle w:val="NormalSingle"/>
      </w:pPr>
    </w:p>
    <w:p w14:paraId="070EC723" w14:textId="53850592" w:rsidR="007B4867" w:rsidRDefault="007B4867" w:rsidP="00B95574">
      <w:pPr>
        <w:pStyle w:val="NormalSingle"/>
      </w:pPr>
    </w:p>
    <w:p w14:paraId="02D0E96E" w14:textId="77777777" w:rsidR="00794FEF" w:rsidRDefault="00794FEF" w:rsidP="00B95574">
      <w:pPr>
        <w:pStyle w:val="NormalSingle"/>
      </w:pPr>
    </w:p>
    <w:p w14:paraId="2397C1B5" w14:textId="7FACB9C0" w:rsidR="00794FEF" w:rsidRDefault="00794FEF" w:rsidP="00B95574">
      <w:pPr>
        <w:pStyle w:val="NormalSingle"/>
      </w:pPr>
    </w:p>
    <w:p w14:paraId="205F00B9" w14:textId="77AB8A5A" w:rsidR="001B1A73" w:rsidRDefault="001B1A73" w:rsidP="00B95574">
      <w:pPr>
        <w:pStyle w:val="NormalSingle"/>
      </w:pPr>
    </w:p>
    <w:p w14:paraId="0AE79409" w14:textId="77777777" w:rsidR="001B1A73" w:rsidRDefault="001B1A73" w:rsidP="00B95574">
      <w:pPr>
        <w:pStyle w:val="NormalSingle"/>
      </w:pPr>
    </w:p>
    <w:p w14:paraId="0FEEFEB2" w14:textId="77777777" w:rsidR="00B95574" w:rsidRDefault="00B95574" w:rsidP="00B95574">
      <w:pPr>
        <w:pStyle w:val="NormalSingle"/>
      </w:pPr>
    </w:p>
    <w:p w14:paraId="5EADB726" w14:textId="77777777" w:rsidR="00B95574" w:rsidRDefault="00B95574" w:rsidP="00B95574">
      <w:pPr>
        <w:pStyle w:val="NormalSingle"/>
      </w:pPr>
    </w:p>
    <w:p w14:paraId="49580765" w14:textId="77777777" w:rsidR="00E106D8" w:rsidRDefault="00E106D8" w:rsidP="00B95574">
      <w:pPr>
        <w:pStyle w:val="NormalSingle"/>
      </w:pPr>
    </w:p>
    <w:p w14:paraId="51207852" w14:textId="77777777" w:rsidR="00E106D8" w:rsidRDefault="00E106D8" w:rsidP="00E106D8">
      <w:pPr>
        <w:pStyle w:val="NormalSingle"/>
        <w:tabs>
          <w:tab w:val="left" w:pos="2760"/>
        </w:tabs>
      </w:pPr>
      <w:r>
        <w:tab/>
      </w: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2DD5B5E3"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D91D21">
        <w:rPr>
          <w:rFonts w:ascii="Arial" w:hAnsi="Arial" w:cs="Arial"/>
          <w:b/>
          <w:sz w:val="24"/>
          <w:szCs w:val="24"/>
        </w:rPr>
        <w:t>1</w:t>
      </w:r>
    </w:p>
    <w:p w14:paraId="350BF482" w14:textId="0AA5643D"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D91D21">
        <w:rPr>
          <w:rFonts w:ascii="Arial" w:hAnsi="Arial" w:cs="Arial"/>
          <w:b/>
          <w:bCs/>
          <w:sz w:val="24"/>
          <w:szCs w:val="24"/>
        </w:rPr>
        <w:t>1 January 2019</w:t>
      </w:r>
    </w:p>
    <w:p w14:paraId="400288F0" w14:textId="46C01901"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D91D21">
        <w:rPr>
          <w:rFonts w:ascii="Arial" w:hAnsi="Arial" w:cs="Arial"/>
          <w:b/>
          <w:bCs/>
          <w:sz w:val="24"/>
          <w:szCs w:val="24"/>
        </w:rPr>
        <w:t>1 January 2019</w:t>
      </w:r>
    </w:p>
    <w:p w14:paraId="39B44708" w14:textId="0BCB8AAF" w:rsidR="001B1055" w:rsidRPr="001B1055" w:rsidRDefault="001B1055" w:rsidP="001B1055">
      <w:pPr>
        <w:tabs>
          <w:tab w:val="center" w:pos="4800"/>
          <w:tab w:val="left" w:pos="6000"/>
          <w:tab w:val="right" w:pos="9480"/>
        </w:tabs>
        <w:spacing w:before="120"/>
      </w:pPr>
      <w:r>
        <w:rPr>
          <w:rFonts w:ascii="Arial" w:hAnsi="Arial" w:cs="Arial"/>
          <w:b/>
          <w:color w:val="365F91" w:themeColor="accent1" w:themeShade="BF"/>
          <w:szCs w:val="22"/>
          <w:highlight w:val="yellow"/>
        </w:rPr>
        <w:br w:type="page"/>
      </w: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lastRenderedPageBreak/>
        <w:t>AUTHORSHIP</w:t>
      </w:r>
    </w:p>
    <w:p w14:paraId="4CE8FD90" w14:textId="53457F20"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263F7A">
        <w:rPr>
          <w:rFonts w:ascii="Arial" w:hAnsi="Arial" w:cs="Arial"/>
        </w:rPr>
        <w:t>Executive</w:t>
      </w:r>
      <w:r w:rsidR="00263F7A" w:rsidRPr="008B68E0">
        <w:rPr>
          <w:rFonts w:ascii="Arial" w:hAnsi="Arial" w:cs="Arial"/>
        </w:rPr>
        <w:t xml:space="preserve"> </w:t>
      </w:r>
      <w:r w:rsidRPr="008B68E0">
        <w:rPr>
          <w:rFonts w:ascii="Arial" w:hAnsi="Arial" w:cs="Arial"/>
        </w:rPr>
        <w:t>Committee.</w:t>
      </w:r>
    </w:p>
    <w:p w14:paraId="06F2BDC7" w14:textId="70B657FC" w:rsidR="007A1DF6" w:rsidRDefault="007A1DF6" w:rsidP="00503EB0">
      <w:pPr>
        <w:tabs>
          <w:tab w:val="center" w:pos="4800"/>
          <w:tab w:val="left" w:pos="6000"/>
          <w:tab w:val="right" w:pos="9480"/>
        </w:tabs>
        <w:spacing w:before="120"/>
        <w:jc w:val="left"/>
        <w:rPr>
          <w:rFonts w:ascii="Arial" w:hAnsi="Arial" w:cs="Arial"/>
        </w:rPr>
      </w:pPr>
    </w:p>
    <w:p w14:paraId="066402CE" w14:textId="77777777" w:rsidR="00D3591D" w:rsidRPr="00503EB0" w:rsidRDefault="00D3591D" w:rsidP="00D3591D">
      <w:pPr>
        <w:tabs>
          <w:tab w:val="left" w:pos="4740"/>
        </w:tabs>
        <w:rPr>
          <w:rFonts w:ascii="Arial" w:hAnsi="Arial" w:cs="Arial"/>
          <w:b/>
          <w:color w:val="365F91" w:themeColor="accent1" w:themeShade="BF"/>
          <w:szCs w:val="22"/>
        </w:rPr>
      </w:pPr>
      <w:r>
        <w:rPr>
          <w:rFonts w:ascii="Arial" w:hAnsi="Arial" w:cs="Arial"/>
          <w:b/>
          <w:color w:val="365F91" w:themeColor="accent1" w:themeShade="BF"/>
          <w:szCs w:val="22"/>
        </w:rPr>
        <w:t>ENDORSEMENT</w:t>
      </w:r>
    </w:p>
    <w:p w14:paraId="45CC5860" w14:textId="77777777" w:rsidR="00D3591D" w:rsidRDefault="00D3591D" w:rsidP="00D3591D">
      <w:pPr>
        <w:tabs>
          <w:tab w:val="center" w:pos="4800"/>
          <w:tab w:val="left" w:pos="6000"/>
          <w:tab w:val="right" w:pos="9480"/>
        </w:tabs>
        <w:spacing w:before="120"/>
        <w:jc w:val="left"/>
        <w:rPr>
          <w:rFonts w:ascii="Arial" w:hAnsi="Arial" w:cs="Arial"/>
        </w:rPr>
      </w:pPr>
      <w:r w:rsidRPr="007C6C34">
        <w:rPr>
          <w:rFonts w:ascii="Arial" w:hAnsi="Arial" w:cs="Arial"/>
        </w:rPr>
        <w:t xml:space="preserve">This Constitution is adopted </w:t>
      </w:r>
      <w:r>
        <w:rPr>
          <w:rFonts w:ascii="Arial" w:hAnsi="Arial" w:cs="Arial"/>
        </w:rPr>
        <w:t xml:space="preserve">by the General Assembly of </w:t>
      </w:r>
      <w:r w:rsidRPr="00414CF8">
        <w:rPr>
          <w:rFonts w:ascii="Arial" w:hAnsi="Arial" w:cs="Arial"/>
          <w:b/>
        </w:rPr>
        <w:t>Asia Pacific Accreditation Cooperation Incorporated</w:t>
      </w:r>
      <w:r>
        <w:rPr>
          <w:rFonts w:ascii="Arial" w:hAnsi="Arial" w:cs="Arial"/>
        </w:rPr>
        <w:t xml:space="preserve"> (APAC).</w:t>
      </w:r>
    </w:p>
    <w:p w14:paraId="4B6735EA" w14:textId="77777777" w:rsidR="00D3591D" w:rsidRDefault="00D3591D" w:rsidP="00D3591D">
      <w:pPr>
        <w:tabs>
          <w:tab w:val="center" w:pos="4800"/>
          <w:tab w:val="left" w:pos="6000"/>
          <w:tab w:val="right" w:pos="9480"/>
        </w:tabs>
        <w:spacing w:before="120"/>
        <w:jc w:val="left"/>
        <w:rPr>
          <w:rFonts w:ascii="Arial" w:hAnsi="Arial" w:cs="Arial"/>
        </w:rPr>
      </w:pPr>
      <w:r w:rsidRPr="007C6C34">
        <w:rPr>
          <w:rFonts w:ascii="Arial" w:hAnsi="Arial" w:cs="Arial"/>
        </w:rPr>
        <w:t xml:space="preserve">This Constitution </w:t>
      </w:r>
      <w:r>
        <w:rPr>
          <w:rFonts w:ascii="Arial" w:hAnsi="Arial" w:cs="Arial"/>
        </w:rPr>
        <w:t>has been endorsed by the New Zealand Registrar of Incorporated Societies.</w:t>
      </w:r>
    </w:p>
    <w:p w14:paraId="75BDAADC" w14:textId="77777777" w:rsidR="00D3591D" w:rsidRPr="008B68E0" w:rsidRDefault="00D3591D"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152FE8DF" w14:textId="77777777" w:rsidR="00DD57C6" w:rsidRDefault="00DD57C6" w:rsidP="00DD57C6">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10"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78A7CC1C" w14:textId="6AEC26DD" w:rsidR="00C0500B" w:rsidRDefault="006551CB">
      <w:pPr>
        <w:pStyle w:val="TOC1"/>
        <w:rPr>
          <w:rFonts w:asciiTheme="minorHAnsi" w:eastAsiaTheme="minorEastAsia" w:hAnsiTheme="minorHAnsi" w:cstheme="minorBidi"/>
          <w:b w:val="0"/>
          <w:bCs w:val="0"/>
          <w:noProof/>
          <w:szCs w:val="22"/>
          <w:lang w:val="en-US" w:eastAsia="zh-TW"/>
        </w:rPr>
      </w:pPr>
      <w:r w:rsidRPr="00DA1838">
        <w:rPr>
          <w:rFonts w:cs="Arial"/>
          <w:caps/>
          <w:szCs w:val="22"/>
        </w:rPr>
        <w:fldChar w:fldCharType="begin"/>
      </w:r>
      <w:r w:rsidRPr="00DA1838">
        <w:rPr>
          <w:rFonts w:cs="Arial"/>
          <w:caps/>
          <w:szCs w:val="22"/>
        </w:rPr>
        <w:instrText xml:space="preserve"> TOC \o "1-2" \u </w:instrText>
      </w:r>
      <w:r w:rsidRPr="00DA1838">
        <w:rPr>
          <w:rFonts w:cs="Arial"/>
          <w:caps/>
          <w:szCs w:val="22"/>
        </w:rPr>
        <w:fldChar w:fldCharType="separate"/>
      </w:r>
      <w:r w:rsidR="00C0500B" w:rsidRPr="00B02B7C">
        <w:rPr>
          <w:rFonts w:cs="Arial"/>
          <w:caps/>
          <w:noProof/>
        </w:rPr>
        <w:t>1.</w:t>
      </w:r>
      <w:r w:rsidR="00C0500B">
        <w:rPr>
          <w:rFonts w:asciiTheme="minorHAnsi" w:eastAsiaTheme="minorEastAsia" w:hAnsiTheme="minorHAnsi" w:cstheme="minorBidi"/>
          <w:b w:val="0"/>
          <w:bCs w:val="0"/>
          <w:noProof/>
          <w:szCs w:val="22"/>
          <w:lang w:val="en-US" w:eastAsia="zh-TW"/>
        </w:rPr>
        <w:tab/>
      </w:r>
      <w:r w:rsidR="00C0500B" w:rsidRPr="00B02B7C">
        <w:rPr>
          <w:rFonts w:cs="Arial"/>
          <w:caps/>
          <w:noProof/>
        </w:rPr>
        <w:t>NAME OF ASSOCIATION</w:t>
      </w:r>
      <w:r w:rsidR="00C0500B">
        <w:rPr>
          <w:noProof/>
        </w:rPr>
        <w:tab/>
      </w:r>
      <w:r w:rsidR="00C0500B">
        <w:rPr>
          <w:noProof/>
        </w:rPr>
        <w:fldChar w:fldCharType="begin"/>
      </w:r>
      <w:r w:rsidR="00C0500B">
        <w:rPr>
          <w:noProof/>
        </w:rPr>
        <w:instrText xml:space="preserve"> PAGEREF _Toc529364567 \h </w:instrText>
      </w:r>
      <w:r w:rsidR="00C0500B">
        <w:rPr>
          <w:noProof/>
        </w:rPr>
      </w:r>
      <w:r w:rsidR="00C0500B">
        <w:rPr>
          <w:noProof/>
        </w:rPr>
        <w:fldChar w:fldCharType="separate"/>
      </w:r>
      <w:r w:rsidR="00C0500B">
        <w:rPr>
          <w:noProof/>
        </w:rPr>
        <w:t>6</w:t>
      </w:r>
      <w:r w:rsidR="00C0500B">
        <w:rPr>
          <w:noProof/>
        </w:rPr>
        <w:fldChar w:fldCharType="end"/>
      </w:r>
    </w:p>
    <w:p w14:paraId="584E369F" w14:textId="1D58D9ED" w:rsidR="00C0500B" w:rsidRDefault="00C0500B">
      <w:pPr>
        <w:pStyle w:val="TOC1"/>
        <w:rPr>
          <w:rFonts w:asciiTheme="minorHAnsi" w:eastAsiaTheme="minorEastAsia" w:hAnsiTheme="minorHAnsi" w:cstheme="minorBidi"/>
          <w:b w:val="0"/>
          <w:bCs w:val="0"/>
          <w:noProof/>
          <w:szCs w:val="22"/>
          <w:lang w:val="en-US" w:eastAsia="zh-TW"/>
        </w:rPr>
      </w:pPr>
      <w:r w:rsidRPr="00B02B7C">
        <w:rPr>
          <w:rFonts w:cs="Arial"/>
          <w:caps/>
          <w:noProof/>
        </w:rPr>
        <w:t>2.</w:t>
      </w:r>
      <w:r>
        <w:rPr>
          <w:rFonts w:asciiTheme="minorHAnsi" w:eastAsiaTheme="minorEastAsia" w:hAnsiTheme="minorHAnsi" w:cstheme="minorBidi"/>
          <w:b w:val="0"/>
          <w:bCs w:val="0"/>
          <w:noProof/>
          <w:szCs w:val="22"/>
          <w:lang w:val="en-US" w:eastAsia="zh-TW"/>
        </w:rPr>
        <w:tab/>
      </w:r>
      <w:r w:rsidRPr="00B02B7C">
        <w:rPr>
          <w:rFonts w:cs="Arial"/>
          <w:caps/>
          <w:noProof/>
        </w:rPr>
        <w:t>Objectives</w:t>
      </w:r>
      <w:r>
        <w:rPr>
          <w:noProof/>
        </w:rPr>
        <w:tab/>
      </w:r>
      <w:r>
        <w:rPr>
          <w:noProof/>
        </w:rPr>
        <w:fldChar w:fldCharType="begin"/>
      </w:r>
      <w:r>
        <w:rPr>
          <w:noProof/>
        </w:rPr>
        <w:instrText xml:space="preserve"> PAGEREF _Toc529364568 \h </w:instrText>
      </w:r>
      <w:r>
        <w:rPr>
          <w:noProof/>
        </w:rPr>
      </w:r>
      <w:r>
        <w:rPr>
          <w:noProof/>
        </w:rPr>
        <w:fldChar w:fldCharType="separate"/>
      </w:r>
      <w:r>
        <w:rPr>
          <w:noProof/>
        </w:rPr>
        <w:t>6</w:t>
      </w:r>
      <w:r>
        <w:rPr>
          <w:noProof/>
        </w:rPr>
        <w:fldChar w:fldCharType="end"/>
      </w:r>
    </w:p>
    <w:p w14:paraId="4B9253B1" w14:textId="4CAD5074"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2.1</w:t>
      </w:r>
      <w:r>
        <w:rPr>
          <w:rFonts w:asciiTheme="minorHAnsi" w:eastAsiaTheme="minorEastAsia" w:hAnsiTheme="minorHAnsi" w:cstheme="minorBidi"/>
          <w:b w:val="0"/>
          <w:bCs w:val="0"/>
          <w:noProof/>
          <w:sz w:val="22"/>
          <w:szCs w:val="22"/>
          <w:lang w:val="en-US" w:eastAsia="zh-TW"/>
        </w:rPr>
        <w:tab/>
      </w:r>
      <w:r>
        <w:rPr>
          <w:noProof/>
        </w:rPr>
        <w:t>Principle Objectives</w:t>
      </w:r>
      <w:r>
        <w:rPr>
          <w:noProof/>
        </w:rPr>
        <w:tab/>
      </w:r>
      <w:r>
        <w:rPr>
          <w:noProof/>
        </w:rPr>
        <w:fldChar w:fldCharType="begin"/>
      </w:r>
      <w:r>
        <w:rPr>
          <w:noProof/>
        </w:rPr>
        <w:instrText xml:space="preserve"> PAGEREF _Toc529364569 \h </w:instrText>
      </w:r>
      <w:r>
        <w:rPr>
          <w:noProof/>
        </w:rPr>
      </w:r>
      <w:r>
        <w:rPr>
          <w:noProof/>
        </w:rPr>
        <w:fldChar w:fldCharType="separate"/>
      </w:r>
      <w:r>
        <w:rPr>
          <w:noProof/>
        </w:rPr>
        <w:t>6</w:t>
      </w:r>
      <w:r>
        <w:rPr>
          <w:noProof/>
        </w:rPr>
        <w:fldChar w:fldCharType="end"/>
      </w:r>
    </w:p>
    <w:p w14:paraId="47A196A6" w14:textId="5C22CF8F"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2.2</w:t>
      </w:r>
      <w:r>
        <w:rPr>
          <w:rFonts w:asciiTheme="minorHAnsi" w:eastAsiaTheme="minorEastAsia" w:hAnsiTheme="minorHAnsi" w:cstheme="minorBidi"/>
          <w:b w:val="0"/>
          <w:bCs w:val="0"/>
          <w:noProof/>
          <w:sz w:val="22"/>
          <w:szCs w:val="22"/>
          <w:lang w:val="en-US" w:eastAsia="zh-TW"/>
        </w:rPr>
        <w:tab/>
      </w:r>
      <w:r>
        <w:rPr>
          <w:noProof/>
        </w:rPr>
        <w:t>No Pecuniary Gain</w:t>
      </w:r>
      <w:r>
        <w:rPr>
          <w:noProof/>
        </w:rPr>
        <w:tab/>
      </w:r>
      <w:r>
        <w:rPr>
          <w:noProof/>
        </w:rPr>
        <w:fldChar w:fldCharType="begin"/>
      </w:r>
      <w:r>
        <w:rPr>
          <w:noProof/>
        </w:rPr>
        <w:instrText xml:space="preserve"> PAGEREF _Toc529364570 \h </w:instrText>
      </w:r>
      <w:r>
        <w:rPr>
          <w:noProof/>
        </w:rPr>
      </w:r>
      <w:r>
        <w:rPr>
          <w:noProof/>
        </w:rPr>
        <w:fldChar w:fldCharType="separate"/>
      </w:r>
      <w:r>
        <w:rPr>
          <w:noProof/>
        </w:rPr>
        <w:t>7</w:t>
      </w:r>
      <w:r>
        <w:rPr>
          <w:noProof/>
        </w:rPr>
        <w:fldChar w:fldCharType="end"/>
      </w:r>
    </w:p>
    <w:p w14:paraId="1D1D46FB" w14:textId="67DF747C" w:rsidR="00C0500B" w:rsidRDefault="00C0500B">
      <w:pPr>
        <w:pStyle w:val="TOC1"/>
        <w:rPr>
          <w:rFonts w:asciiTheme="minorHAnsi" w:eastAsiaTheme="minorEastAsia" w:hAnsiTheme="minorHAnsi" w:cstheme="minorBidi"/>
          <w:b w:val="0"/>
          <w:bCs w:val="0"/>
          <w:noProof/>
          <w:szCs w:val="22"/>
          <w:lang w:val="en-US" w:eastAsia="zh-TW"/>
        </w:rPr>
      </w:pPr>
      <w:r w:rsidRPr="00B02B7C">
        <w:rPr>
          <w:rFonts w:cs="Arial"/>
          <w:caps/>
          <w:noProof/>
        </w:rPr>
        <w:t>3.</w:t>
      </w:r>
      <w:r>
        <w:rPr>
          <w:rFonts w:asciiTheme="minorHAnsi" w:eastAsiaTheme="minorEastAsia" w:hAnsiTheme="minorHAnsi" w:cstheme="minorBidi"/>
          <w:b w:val="0"/>
          <w:bCs w:val="0"/>
          <w:noProof/>
          <w:szCs w:val="22"/>
          <w:lang w:val="en-US" w:eastAsia="zh-TW"/>
        </w:rPr>
        <w:tab/>
      </w:r>
      <w:r w:rsidRPr="00B02B7C">
        <w:rPr>
          <w:rFonts w:cs="Arial"/>
          <w:caps/>
          <w:noProof/>
        </w:rPr>
        <w:t>Membership</w:t>
      </w:r>
      <w:r>
        <w:rPr>
          <w:noProof/>
        </w:rPr>
        <w:tab/>
      </w:r>
      <w:r>
        <w:rPr>
          <w:noProof/>
        </w:rPr>
        <w:fldChar w:fldCharType="begin"/>
      </w:r>
      <w:r>
        <w:rPr>
          <w:noProof/>
        </w:rPr>
        <w:instrText xml:space="preserve"> PAGEREF _Toc529364571 \h </w:instrText>
      </w:r>
      <w:r>
        <w:rPr>
          <w:noProof/>
        </w:rPr>
      </w:r>
      <w:r>
        <w:rPr>
          <w:noProof/>
        </w:rPr>
        <w:fldChar w:fldCharType="separate"/>
      </w:r>
      <w:r>
        <w:rPr>
          <w:noProof/>
        </w:rPr>
        <w:t>7</w:t>
      </w:r>
      <w:r>
        <w:rPr>
          <w:noProof/>
        </w:rPr>
        <w:fldChar w:fldCharType="end"/>
      </w:r>
    </w:p>
    <w:p w14:paraId="0738DB83" w14:textId="10869C14"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3.1</w:t>
      </w:r>
      <w:r>
        <w:rPr>
          <w:rFonts w:asciiTheme="minorHAnsi" w:eastAsiaTheme="minorEastAsia" w:hAnsiTheme="minorHAnsi" w:cstheme="minorBidi"/>
          <w:b w:val="0"/>
          <w:bCs w:val="0"/>
          <w:noProof/>
          <w:sz w:val="22"/>
          <w:szCs w:val="22"/>
          <w:lang w:val="en-US" w:eastAsia="zh-TW"/>
        </w:rPr>
        <w:tab/>
      </w:r>
      <w:r>
        <w:rPr>
          <w:noProof/>
        </w:rPr>
        <w:t>Classes of Membership</w:t>
      </w:r>
      <w:r>
        <w:rPr>
          <w:noProof/>
        </w:rPr>
        <w:tab/>
      </w:r>
      <w:r>
        <w:rPr>
          <w:noProof/>
        </w:rPr>
        <w:fldChar w:fldCharType="begin"/>
      </w:r>
      <w:r>
        <w:rPr>
          <w:noProof/>
        </w:rPr>
        <w:instrText xml:space="preserve"> PAGEREF _Toc529364572 \h </w:instrText>
      </w:r>
      <w:r>
        <w:rPr>
          <w:noProof/>
        </w:rPr>
      </w:r>
      <w:r>
        <w:rPr>
          <w:noProof/>
        </w:rPr>
        <w:fldChar w:fldCharType="separate"/>
      </w:r>
      <w:r>
        <w:rPr>
          <w:noProof/>
        </w:rPr>
        <w:t>7</w:t>
      </w:r>
      <w:r>
        <w:rPr>
          <w:noProof/>
        </w:rPr>
        <w:fldChar w:fldCharType="end"/>
      </w:r>
    </w:p>
    <w:p w14:paraId="2B49D947" w14:textId="55DDA933"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3.2</w:t>
      </w:r>
      <w:r>
        <w:rPr>
          <w:rFonts w:asciiTheme="minorHAnsi" w:eastAsiaTheme="minorEastAsia" w:hAnsiTheme="minorHAnsi" w:cstheme="minorBidi"/>
          <w:b w:val="0"/>
          <w:bCs w:val="0"/>
          <w:noProof/>
          <w:sz w:val="22"/>
          <w:szCs w:val="22"/>
          <w:lang w:val="en-US" w:eastAsia="zh-TW"/>
        </w:rPr>
        <w:tab/>
      </w:r>
      <w:r>
        <w:rPr>
          <w:noProof/>
        </w:rPr>
        <w:t>Affiliates</w:t>
      </w:r>
      <w:r>
        <w:rPr>
          <w:noProof/>
        </w:rPr>
        <w:tab/>
      </w:r>
      <w:r>
        <w:rPr>
          <w:noProof/>
        </w:rPr>
        <w:fldChar w:fldCharType="begin"/>
      </w:r>
      <w:r>
        <w:rPr>
          <w:noProof/>
        </w:rPr>
        <w:instrText xml:space="preserve"> PAGEREF _Toc529364573 \h </w:instrText>
      </w:r>
      <w:r>
        <w:rPr>
          <w:noProof/>
        </w:rPr>
      </w:r>
      <w:r>
        <w:rPr>
          <w:noProof/>
        </w:rPr>
        <w:fldChar w:fldCharType="separate"/>
      </w:r>
      <w:r>
        <w:rPr>
          <w:noProof/>
        </w:rPr>
        <w:t>7</w:t>
      </w:r>
      <w:r>
        <w:rPr>
          <w:noProof/>
        </w:rPr>
        <w:fldChar w:fldCharType="end"/>
      </w:r>
    </w:p>
    <w:p w14:paraId="4B214478" w14:textId="50ADD259"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3.3</w:t>
      </w:r>
      <w:r>
        <w:rPr>
          <w:rFonts w:asciiTheme="minorHAnsi" w:eastAsiaTheme="minorEastAsia" w:hAnsiTheme="minorHAnsi" w:cstheme="minorBidi"/>
          <w:b w:val="0"/>
          <w:bCs w:val="0"/>
          <w:noProof/>
          <w:sz w:val="22"/>
          <w:szCs w:val="22"/>
          <w:lang w:val="en-US" w:eastAsia="zh-TW"/>
        </w:rPr>
        <w:tab/>
      </w:r>
      <w:r>
        <w:rPr>
          <w:noProof/>
        </w:rPr>
        <w:t>Eligibility for Full Membership</w:t>
      </w:r>
      <w:r>
        <w:rPr>
          <w:noProof/>
        </w:rPr>
        <w:tab/>
      </w:r>
      <w:r>
        <w:rPr>
          <w:noProof/>
        </w:rPr>
        <w:fldChar w:fldCharType="begin"/>
      </w:r>
      <w:r>
        <w:rPr>
          <w:noProof/>
        </w:rPr>
        <w:instrText xml:space="preserve"> PAGEREF _Toc529364574 \h </w:instrText>
      </w:r>
      <w:r>
        <w:rPr>
          <w:noProof/>
        </w:rPr>
      </w:r>
      <w:r>
        <w:rPr>
          <w:noProof/>
        </w:rPr>
        <w:fldChar w:fldCharType="separate"/>
      </w:r>
      <w:r>
        <w:rPr>
          <w:noProof/>
        </w:rPr>
        <w:t>7</w:t>
      </w:r>
      <w:r>
        <w:rPr>
          <w:noProof/>
        </w:rPr>
        <w:fldChar w:fldCharType="end"/>
      </w:r>
    </w:p>
    <w:p w14:paraId="564C9AF7" w14:textId="6DFA45A9"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3.4</w:t>
      </w:r>
      <w:r>
        <w:rPr>
          <w:rFonts w:asciiTheme="minorHAnsi" w:eastAsiaTheme="minorEastAsia" w:hAnsiTheme="minorHAnsi" w:cstheme="minorBidi"/>
          <w:b w:val="0"/>
          <w:bCs w:val="0"/>
          <w:noProof/>
          <w:sz w:val="22"/>
          <w:szCs w:val="22"/>
          <w:lang w:val="en-US" w:eastAsia="zh-TW"/>
        </w:rPr>
        <w:tab/>
      </w:r>
      <w:r>
        <w:rPr>
          <w:noProof/>
        </w:rPr>
        <w:t>Eligibility for Associate Membership</w:t>
      </w:r>
      <w:r>
        <w:rPr>
          <w:noProof/>
        </w:rPr>
        <w:tab/>
      </w:r>
      <w:r>
        <w:rPr>
          <w:noProof/>
        </w:rPr>
        <w:fldChar w:fldCharType="begin"/>
      </w:r>
      <w:r>
        <w:rPr>
          <w:noProof/>
        </w:rPr>
        <w:instrText xml:space="preserve"> PAGEREF _Toc529364575 \h </w:instrText>
      </w:r>
      <w:r>
        <w:rPr>
          <w:noProof/>
        </w:rPr>
      </w:r>
      <w:r>
        <w:rPr>
          <w:noProof/>
        </w:rPr>
        <w:fldChar w:fldCharType="separate"/>
      </w:r>
      <w:r>
        <w:rPr>
          <w:noProof/>
        </w:rPr>
        <w:t>7</w:t>
      </w:r>
      <w:r>
        <w:rPr>
          <w:noProof/>
        </w:rPr>
        <w:fldChar w:fldCharType="end"/>
      </w:r>
    </w:p>
    <w:p w14:paraId="53E1DABC" w14:textId="16FD41FF"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3.5</w:t>
      </w:r>
      <w:r>
        <w:rPr>
          <w:rFonts w:asciiTheme="minorHAnsi" w:eastAsiaTheme="minorEastAsia" w:hAnsiTheme="minorHAnsi" w:cstheme="minorBidi"/>
          <w:b w:val="0"/>
          <w:bCs w:val="0"/>
          <w:noProof/>
          <w:sz w:val="22"/>
          <w:szCs w:val="22"/>
          <w:lang w:val="en-US" w:eastAsia="zh-TW"/>
        </w:rPr>
        <w:tab/>
      </w:r>
      <w:r>
        <w:rPr>
          <w:noProof/>
        </w:rPr>
        <w:t>Eligibility for Affiliate Status</w:t>
      </w:r>
      <w:r>
        <w:rPr>
          <w:noProof/>
        </w:rPr>
        <w:tab/>
      </w:r>
      <w:r>
        <w:rPr>
          <w:noProof/>
        </w:rPr>
        <w:fldChar w:fldCharType="begin"/>
      </w:r>
      <w:r>
        <w:rPr>
          <w:noProof/>
        </w:rPr>
        <w:instrText xml:space="preserve"> PAGEREF _Toc529364576 \h </w:instrText>
      </w:r>
      <w:r>
        <w:rPr>
          <w:noProof/>
        </w:rPr>
      </w:r>
      <w:r>
        <w:rPr>
          <w:noProof/>
        </w:rPr>
        <w:fldChar w:fldCharType="separate"/>
      </w:r>
      <w:r>
        <w:rPr>
          <w:noProof/>
        </w:rPr>
        <w:t>8</w:t>
      </w:r>
      <w:r>
        <w:rPr>
          <w:noProof/>
        </w:rPr>
        <w:fldChar w:fldCharType="end"/>
      </w:r>
    </w:p>
    <w:p w14:paraId="1A913272" w14:textId="3BDB333C"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3.6</w:t>
      </w:r>
      <w:r>
        <w:rPr>
          <w:rFonts w:asciiTheme="minorHAnsi" w:eastAsiaTheme="minorEastAsia" w:hAnsiTheme="minorHAnsi" w:cstheme="minorBidi"/>
          <w:b w:val="0"/>
          <w:bCs w:val="0"/>
          <w:noProof/>
          <w:sz w:val="22"/>
          <w:szCs w:val="22"/>
          <w:lang w:val="en-US" w:eastAsia="zh-TW"/>
        </w:rPr>
        <w:tab/>
      </w:r>
      <w:r>
        <w:rPr>
          <w:noProof/>
        </w:rPr>
        <w:t>Application Process – All Members</w:t>
      </w:r>
      <w:r>
        <w:rPr>
          <w:noProof/>
        </w:rPr>
        <w:tab/>
      </w:r>
      <w:r>
        <w:rPr>
          <w:noProof/>
        </w:rPr>
        <w:fldChar w:fldCharType="begin"/>
      </w:r>
      <w:r>
        <w:rPr>
          <w:noProof/>
        </w:rPr>
        <w:instrText xml:space="preserve"> PAGEREF _Toc529364577 \h </w:instrText>
      </w:r>
      <w:r>
        <w:rPr>
          <w:noProof/>
        </w:rPr>
      </w:r>
      <w:r>
        <w:rPr>
          <w:noProof/>
        </w:rPr>
        <w:fldChar w:fldCharType="separate"/>
      </w:r>
      <w:r>
        <w:rPr>
          <w:noProof/>
        </w:rPr>
        <w:t>8</w:t>
      </w:r>
      <w:r>
        <w:rPr>
          <w:noProof/>
        </w:rPr>
        <w:fldChar w:fldCharType="end"/>
      </w:r>
    </w:p>
    <w:p w14:paraId="4F48F237" w14:textId="3A55A2C5"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3.7</w:t>
      </w:r>
      <w:r>
        <w:rPr>
          <w:rFonts w:asciiTheme="minorHAnsi" w:eastAsiaTheme="minorEastAsia" w:hAnsiTheme="minorHAnsi" w:cstheme="minorBidi"/>
          <w:b w:val="0"/>
          <w:bCs w:val="0"/>
          <w:noProof/>
          <w:sz w:val="22"/>
          <w:szCs w:val="22"/>
          <w:lang w:val="en-US" w:eastAsia="zh-TW"/>
        </w:rPr>
        <w:tab/>
      </w:r>
      <w:r>
        <w:rPr>
          <w:noProof/>
        </w:rPr>
        <w:t>Application Process - Associate Membership</w:t>
      </w:r>
      <w:r>
        <w:rPr>
          <w:noProof/>
        </w:rPr>
        <w:tab/>
      </w:r>
      <w:r>
        <w:rPr>
          <w:noProof/>
        </w:rPr>
        <w:fldChar w:fldCharType="begin"/>
      </w:r>
      <w:r>
        <w:rPr>
          <w:noProof/>
        </w:rPr>
        <w:instrText xml:space="preserve"> PAGEREF _Toc529364578 \h </w:instrText>
      </w:r>
      <w:r>
        <w:rPr>
          <w:noProof/>
        </w:rPr>
      </w:r>
      <w:r>
        <w:rPr>
          <w:noProof/>
        </w:rPr>
        <w:fldChar w:fldCharType="separate"/>
      </w:r>
      <w:r>
        <w:rPr>
          <w:noProof/>
        </w:rPr>
        <w:t>8</w:t>
      </w:r>
      <w:r>
        <w:rPr>
          <w:noProof/>
        </w:rPr>
        <w:fldChar w:fldCharType="end"/>
      </w:r>
    </w:p>
    <w:p w14:paraId="3C8107AA" w14:textId="72770F18"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3.8</w:t>
      </w:r>
      <w:r>
        <w:rPr>
          <w:rFonts w:asciiTheme="minorHAnsi" w:eastAsiaTheme="minorEastAsia" w:hAnsiTheme="minorHAnsi" w:cstheme="minorBidi"/>
          <w:b w:val="0"/>
          <w:bCs w:val="0"/>
          <w:noProof/>
          <w:sz w:val="22"/>
          <w:szCs w:val="22"/>
          <w:lang w:val="en-US" w:eastAsia="zh-TW"/>
        </w:rPr>
        <w:tab/>
      </w:r>
      <w:r>
        <w:rPr>
          <w:noProof/>
        </w:rPr>
        <w:t>Suspension of Membership</w:t>
      </w:r>
      <w:r>
        <w:rPr>
          <w:noProof/>
        </w:rPr>
        <w:tab/>
      </w:r>
      <w:r>
        <w:rPr>
          <w:noProof/>
        </w:rPr>
        <w:fldChar w:fldCharType="begin"/>
      </w:r>
      <w:r>
        <w:rPr>
          <w:noProof/>
        </w:rPr>
        <w:instrText xml:space="preserve"> PAGEREF _Toc529364579 \h </w:instrText>
      </w:r>
      <w:r>
        <w:rPr>
          <w:noProof/>
        </w:rPr>
      </w:r>
      <w:r>
        <w:rPr>
          <w:noProof/>
        </w:rPr>
        <w:fldChar w:fldCharType="separate"/>
      </w:r>
      <w:r>
        <w:rPr>
          <w:noProof/>
        </w:rPr>
        <w:t>8</w:t>
      </w:r>
      <w:r>
        <w:rPr>
          <w:noProof/>
        </w:rPr>
        <w:fldChar w:fldCharType="end"/>
      </w:r>
    </w:p>
    <w:p w14:paraId="3D0FDCE0" w14:textId="32606238"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3.9</w:t>
      </w:r>
      <w:r>
        <w:rPr>
          <w:rFonts w:asciiTheme="minorHAnsi" w:eastAsiaTheme="minorEastAsia" w:hAnsiTheme="minorHAnsi" w:cstheme="minorBidi"/>
          <w:b w:val="0"/>
          <w:bCs w:val="0"/>
          <w:noProof/>
          <w:sz w:val="22"/>
          <w:szCs w:val="22"/>
          <w:lang w:val="en-US" w:eastAsia="zh-TW"/>
        </w:rPr>
        <w:tab/>
      </w:r>
      <w:r>
        <w:rPr>
          <w:noProof/>
        </w:rPr>
        <w:t>Termination of Membership</w:t>
      </w:r>
      <w:r>
        <w:rPr>
          <w:noProof/>
        </w:rPr>
        <w:tab/>
      </w:r>
      <w:r>
        <w:rPr>
          <w:noProof/>
        </w:rPr>
        <w:fldChar w:fldCharType="begin"/>
      </w:r>
      <w:r>
        <w:rPr>
          <w:noProof/>
        </w:rPr>
        <w:instrText xml:space="preserve"> PAGEREF _Toc529364580 \h </w:instrText>
      </w:r>
      <w:r>
        <w:rPr>
          <w:noProof/>
        </w:rPr>
      </w:r>
      <w:r>
        <w:rPr>
          <w:noProof/>
        </w:rPr>
        <w:fldChar w:fldCharType="separate"/>
      </w:r>
      <w:r>
        <w:rPr>
          <w:noProof/>
        </w:rPr>
        <w:t>9</w:t>
      </w:r>
      <w:r>
        <w:rPr>
          <w:noProof/>
        </w:rPr>
        <w:fldChar w:fldCharType="end"/>
      </w:r>
    </w:p>
    <w:p w14:paraId="2499483B" w14:textId="0C0F49AC"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3.10</w:t>
      </w:r>
      <w:r>
        <w:rPr>
          <w:rFonts w:asciiTheme="minorHAnsi" w:eastAsiaTheme="minorEastAsia" w:hAnsiTheme="minorHAnsi" w:cstheme="minorBidi"/>
          <w:b w:val="0"/>
          <w:bCs w:val="0"/>
          <w:noProof/>
          <w:sz w:val="22"/>
          <w:szCs w:val="22"/>
          <w:lang w:val="en-US" w:eastAsia="zh-TW"/>
        </w:rPr>
        <w:tab/>
      </w:r>
      <w:r>
        <w:rPr>
          <w:noProof/>
        </w:rPr>
        <w:t>Suspension and Termination of Affiliate status</w:t>
      </w:r>
      <w:r>
        <w:rPr>
          <w:noProof/>
        </w:rPr>
        <w:tab/>
      </w:r>
      <w:r>
        <w:rPr>
          <w:noProof/>
        </w:rPr>
        <w:fldChar w:fldCharType="begin"/>
      </w:r>
      <w:r>
        <w:rPr>
          <w:noProof/>
        </w:rPr>
        <w:instrText xml:space="preserve"> PAGEREF _Toc529364581 \h </w:instrText>
      </w:r>
      <w:r>
        <w:rPr>
          <w:noProof/>
        </w:rPr>
      </w:r>
      <w:r>
        <w:rPr>
          <w:noProof/>
        </w:rPr>
        <w:fldChar w:fldCharType="separate"/>
      </w:r>
      <w:r>
        <w:rPr>
          <w:noProof/>
        </w:rPr>
        <w:t>9</w:t>
      </w:r>
      <w:r>
        <w:rPr>
          <w:noProof/>
        </w:rPr>
        <w:fldChar w:fldCharType="end"/>
      </w:r>
    </w:p>
    <w:p w14:paraId="2774C485" w14:textId="1C46DD83"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3.11</w:t>
      </w:r>
      <w:r>
        <w:rPr>
          <w:rFonts w:asciiTheme="minorHAnsi" w:eastAsiaTheme="minorEastAsia" w:hAnsiTheme="minorHAnsi" w:cstheme="minorBidi"/>
          <w:b w:val="0"/>
          <w:bCs w:val="0"/>
          <w:noProof/>
          <w:sz w:val="22"/>
          <w:szCs w:val="22"/>
          <w:lang w:val="en-US" w:eastAsia="zh-TW"/>
        </w:rPr>
        <w:tab/>
      </w:r>
      <w:r>
        <w:rPr>
          <w:noProof/>
        </w:rPr>
        <w:t>Annual Fee</w:t>
      </w:r>
      <w:r>
        <w:rPr>
          <w:noProof/>
        </w:rPr>
        <w:tab/>
      </w:r>
      <w:r>
        <w:rPr>
          <w:noProof/>
        </w:rPr>
        <w:fldChar w:fldCharType="begin"/>
      </w:r>
      <w:r>
        <w:rPr>
          <w:noProof/>
        </w:rPr>
        <w:instrText xml:space="preserve"> PAGEREF _Toc529364582 \h </w:instrText>
      </w:r>
      <w:r>
        <w:rPr>
          <w:noProof/>
        </w:rPr>
      </w:r>
      <w:r>
        <w:rPr>
          <w:noProof/>
        </w:rPr>
        <w:fldChar w:fldCharType="separate"/>
      </w:r>
      <w:r>
        <w:rPr>
          <w:noProof/>
        </w:rPr>
        <w:t>10</w:t>
      </w:r>
      <w:r>
        <w:rPr>
          <w:noProof/>
        </w:rPr>
        <w:fldChar w:fldCharType="end"/>
      </w:r>
    </w:p>
    <w:p w14:paraId="45A3E7ED" w14:textId="23BDA999" w:rsidR="00C0500B" w:rsidRDefault="00C0500B">
      <w:pPr>
        <w:pStyle w:val="TOC1"/>
        <w:rPr>
          <w:rFonts w:asciiTheme="minorHAnsi" w:eastAsiaTheme="minorEastAsia" w:hAnsiTheme="minorHAnsi" w:cstheme="minorBidi"/>
          <w:b w:val="0"/>
          <w:bCs w:val="0"/>
          <w:noProof/>
          <w:szCs w:val="22"/>
          <w:lang w:val="en-US" w:eastAsia="zh-TW"/>
        </w:rPr>
      </w:pPr>
      <w:r>
        <w:rPr>
          <w:noProof/>
        </w:rPr>
        <w:t>4.</w:t>
      </w:r>
      <w:r>
        <w:rPr>
          <w:rFonts w:asciiTheme="minorHAnsi" w:eastAsiaTheme="minorEastAsia" w:hAnsiTheme="minorHAnsi" w:cstheme="minorBidi"/>
          <w:b w:val="0"/>
          <w:bCs w:val="0"/>
          <w:noProof/>
          <w:szCs w:val="22"/>
          <w:lang w:val="en-US" w:eastAsia="zh-TW"/>
        </w:rPr>
        <w:tab/>
      </w:r>
      <w:r>
        <w:rPr>
          <w:noProof/>
        </w:rPr>
        <w:t>General Assembly</w:t>
      </w:r>
      <w:r>
        <w:rPr>
          <w:noProof/>
        </w:rPr>
        <w:tab/>
      </w:r>
      <w:r>
        <w:rPr>
          <w:noProof/>
        </w:rPr>
        <w:fldChar w:fldCharType="begin"/>
      </w:r>
      <w:r>
        <w:rPr>
          <w:noProof/>
        </w:rPr>
        <w:instrText xml:space="preserve"> PAGEREF _Toc529364583 \h </w:instrText>
      </w:r>
      <w:r>
        <w:rPr>
          <w:noProof/>
        </w:rPr>
      </w:r>
      <w:r>
        <w:rPr>
          <w:noProof/>
        </w:rPr>
        <w:fldChar w:fldCharType="separate"/>
      </w:r>
      <w:r>
        <w:rPr>
          <w:noProof/>
        </w:rPr>
        <w:t>10</w:t>
      </w:r>
      <w:r>
        <w:rPr>
          <w:noProof/>
        </w:rPr>
        <w:fldChar w:fldCharType="end"/>
      </w:r>
    </w:p>
    <w:p w14:paraId="3C053F1F" w14:textId="32D2527D"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4.1</w:t>
      </w:r>
      <w:r>
        <w:rPr>
          <w:rFonts w:asciiTheme="minorHAnsi" w:eastAsiaTheme="minorEastAsia" w:hAnsiTheme="minorHAnsi" w:cstheme="minorBidi"/>
          <w:b w:val="0"/>
          <w:bCs w:val="0"/>
          <w:noProof/>
          <w:sz w:val="22"/>
          <w:szCs w:val="22"/>
          <w:lang w:val="en-US" w:eastAsia="zh-TW"/>
        </w:rPr>
        <w:tab/>
      </w:r>
      <w:r>
        <w:rPr>
          <w:noProof/>
        </w:rPr>
        <w:t>APAC Primary Body</w:t>
      </w:r>
      <w:r>
        <w:rPr>
          <w:noProof/>
        </w:rPr>
        <w:tab/>
      </w:r>
      <w:r>
        <w:rPr>
          <w:noProof/>
        </w:rPr>
        <w:fldChar w:fldCharType="begin"/>
      </w:r>
      <w:r>
        <w:rPr>
          <w:noProof/>
        </w:rPr>
        <w:instrText xml:space="preserve"> PAGEREF _Toc529364584 \h </w:instrText>
      </w:r>
      <w:r>
        <w:rPr>
          <w:noProof/>
        </w:rPr>
      </w:r>
      <w:r>
        <w:rPr>
          <w:noProof/>
        </w:rPr>
        <w:fldChar w:fldCharType="separate"/>
      </w:r>
      <w:r>
        <w:rPr>
          <w:noProof/>
        </w:rPr>
        <w:t>10</w:t>
      </w:r>
      <w:r>
        <w:rPr>
          <w:noProof/>
        </w:rPr>
        <w:fldChar w:fldCharType="end"/>
      </w:r>
    </w:p>
    <w:p w14:paraId="305361CD" w14:textId="15EA70FD"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4.2</w:t>
      </w:r>
      <w:r>
        <w:rPr>
          <w:rFonts w:asciiTheme="minorHAnsi" w:eastAsiaTheme="minorEastAsia" w:hAnsiTheme="minorHAnsi" w:cstheme="minorBidi"/>
          <w:b w:val="0"/>
          <w:bCs w:val="0"/>
          <w:noProof/>
          <w:sz w:val="22"/>
          <w:szCs w:val="22"/>
          <w:lang w:val="en-US" w:eastAsia="zh-TW"/>
        </w:rPr>
        <w:tab/>
      </w:r>
      <w:r>
        <w:rPr>
          <w:noProof/>
        </w:rPr>
        <w:t>Composition of the General Assembly</w:t>
      </w:r>
      <w:r>
        <w:rPr>
          <w:noProof/>
        </w:rPr>
        <w:tab/>
      </w:r>
      <w:r>
        <w:rPr>
          <w:noProof/>
        </w:rPr>
        <w:fldChar w:fldCharType="begin"/>
      </w:r>
      <w:r>
        <w:rPr>
          <w:noProof/>
        </w:rPr>
        <w:instrText xml:space="preserve"> PAGEREF _Toc529364585 \h </w:instrText>
      </w:r>
      <w:r>
        <w:rPr>
          <w:noProof/>
        </w:rPr>
      </w:r>
      <w:r>
        <w:rPr>
          <w:noProof/>
        </w:rPr>
        <w:fldChar w:fldCharType="separate"/>
      </w:r>
      <w:r>
        <w:rPr>
          <w:noProof/>
        </w:rPr>
        <w:t>10</w:t>
      </w:r>
      <w:r>
        <w:rPr>
          <w:noProof/>
        </w:rPr>
        <w:fldChar w:fldCharType="end"/>
      </w:r>
    </w:p>
    <w:p w14:paraId="09DBD1A3" w14:textId="618E19D2"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4.3</w:t>
      </w:r>
      <w:r>
        <w:rPr>
          <w:rFonts w:asciiTheme="minorHAnsi" w:eastAsiaTheme="minorEastAsia" w:hAnsiTheme="minorHAnsi" w:cstheme="minorBidi"/>
          <w:b w:val="0"/>
          <w:bCs w:val="0"/>
          <w:noProof/>
          <w:sz w:val="22"/>
          <w:szCs w:val="22"/>
          <w:lang w:val="en-US" w:eastAsia="zh-TW"/>
        </w:rPr>
        <w:tab/>
      </w:r>
      <w:r>
        <w:rPr>
          <w:noProof/>
        </w:rPr>
        <w:t>Affiliates and Observers</w:t>
      </w:r>
      <w:r>
        <w:rPr>
          <w:noProof/>
        </w:rPr>
        <w:tab/>
      </w:r>
      <w:r>
        <w:rPr>
          <w:noProof/>
        </w:rPr>
        <w:fldChar w:fldCharType="begin"/>
      </w:r>
      <w:r>
        <w:rPr>
          <w:noProof/>
        </w:rPr>
        <w:instrText xml:space="preserve"> PAGEREF _Toc529364586 \h </w:instrText>
      </w:r>
      <w:r>
        <w:rPr>
          <w:noProof/>
        </w:rPr>
      </w:r>
      <w:r>
        <w:rPr>
          <w:noProof/>
        </w:rPr>
        <w:fldChar w:fldCharType="separate"/>
      </w:r>
      <w:r>
        <w:rPr>
          <w:noProof/>
        </w:rPr>
        <w:t>10</w:t>
      </w:r>
      <w:r>
        <w:rPr>
          <w:noProof/>
        </w:rPr>
        <w:fldChar w:fldCharType="end"/>
      </w:r>
    </w:p>
    <w:p w14:paraId="51061DB9" w14:textId="779E0DD4"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4.4</w:t>
      </w:r>
      <w:r>
        <w:rPr>
          <w:rFonts w:asciiTheme="minorHAnsi" w:eastAsiaTheme="minorEastAsia" w:hAnsiTheme="minorHAnsi" w:cstheme="minorBidi"/>
          <w:b w:val="0"/>
          <w:bCs w:val="0"/>
          <w:noProof/>
          <w:sz w:val="22"/>
          <w:szCs w:val="22"/>
          <w:lang w:val="en-US" w:eastAsia="zh-TW"/>
        </w:rPr>
        <w:tab/>
      </w:r>
      <w:r>
        <w:rPr>
          <w:noProof/>
        </w:rPr>
        <w:t>Designated Representative</w:t>
      </w:r>
      <w:r>
        <w:rPr>
          <w:noProof/>
        </w:rPr>
        <w:tab/>
      </w:r>
      <w:r>
        <w:rPr>
          <w:noProof/>
        </w:rPr>
        <w:fldChar w:fldCharType="begin"/>
      </w:r>
      <w:r>
        <w:rPr>
          <w:noProof/>
        </w:rPr>
        <w:instrText xml:space="preserve"> PAGEREF _Toc529364587 \h </w:instrText>
      </w:r>
      <w:r>
        <w:rPr>
          <w:noProof/>
        </w:rPr>
      </w:r>
      <w:r>
        <w:rPr>
          <w:noProof/>
        </w:rPr>
        <w:fldChar w:fldCharType="separate"/>
      </w:r>
      <w:r>
        <w:rPr>
          <w:noProof/>
        </w:rPr>
        <w:t>10</w:t>
      </w:r>
      <w:r>
        <w:rPr>
          <w:noProof/>
        </w:rPr>
        <w:fldChar w:fldCharType="end"/>
      </w:r>
    </w:p>
    <w:p w14:paraId="72AF354B" w14:textId="601E98E6"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4.5</w:t>
      </w:r>
      <w:r>
        <w:rPr>
          <w:rFonts w:asciiTheme="minorHAnsi" w:eastAsiaTheme="minorEastAsia" w:hAnsiTheme="minorHAnsi" w:cstheme="minorBidi"/>
          <w:b w:val="0"/>
          <w:bCs w:val="0"/>
          <w:noProof/>
          <w:sz w:val="22"/>
          <w:szCs w:val="22"/>
          <w:lang w:val="en-US" w:eastAsia="zh-TW"/>
        </w:rPr>
        <w:tab/>
      </w:r>
      <w:r>
        <w:rPr>
          <w:noProof/>
        </w:rPr>
        <w:t>Responsibilities of the General Assembly</w:t>
      </w:r>
      <w:r>
        <w:rPr>
          <w:noProof/>
        </w:rPr>
        <w:tab/>
      </w:r>
      <w:r>
        <w:rPr>
          <w:noProof/>
        </w:rPr>
        <w:fldChar w:fldCharType="begin"/>
      </w:r>
      <w:r>
        <w:rPr>
          <w:noProof/>
        </w:rPr>
        <w:instrText xml:space="preserve"> PAGEREF _Toc529364588 \h </w:instrText>
      </w:r>
      <w:r>
        <w:rPr>
          <w:noProof/>
        </w:rPr>
      </w:r>
      <w:r>
        <w:rPr>
          <w:noProof/>
        </w:rPr>
        <w:fldChar w:fldCharType="separate"/>
      </w:r>
      <w:r>
        <w:rPr>
          <w:noProof/>
        </w:rPr>
        <w:t>10</w:t>
      </w:r>
      <w:r>
        <w:rPr>
          <w:noProof/>
        </w:rPr>
        <w:fldChar w:fldCharType="end"/>
      </w:r>
    </w:p>
    <w:p w14:paraId="469C7E73" w14:textId="3FE35FDF"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4.6</w:t>
      </w:r>
      <w:r>
        <w:rPr>
          <w:rFonts w:asciiTheme="minorHAnsi" w:eastAsiaTheme="minorEastAsia" w:hAnsiTheme="minorHAnsi" w:cstheme="minorBidi"/>
          <w:b w:val="0"/>
          <w:bCs w:val="0"/>
          <w:noProof/>
          <w:sz w:val="22"/>
          <w:szCs w:val="22"/>
          <w:lang w:val="en-US" w:eastAsia="zh-TW"/>
        </w:rPr>
        <w:tab/>
      </w:r>
      <w:r>
        <w:rPr>
          <w:noProof/>
        </w:rPr>
        <w:t>Delegation</w:t>
      </w:r>
      <w:r>
        <w:rPr>
          <w:noProof/>
        </w:rPr>
        <w:tab/>
      </w:r>
      <w:r>
        <w:rPr>
          <w:noProof/>
        </w:rPr>
        <w:fldChar w:fldCharType="begin"/>
      </w:r>
      <w:r>
        <w:rPr>
          <w:noProof/>
        </w:rPr>
        <w:instrText xml:space="preserve"> PAGEREF _Toc529364589 \h </w:instrText>
      </w:r>
      <w:r>
        <w:rPr>
          <w:noProof/>
        </w:rPr>
      </w:r>
      <w:r>
        <w:rPr>
          <w:noProof/>
        </w:rPr>
        <w:fldChar w:fldCharType="separate"/>
      </w:r>
      <w:r>
        <w:rPr>
          <w:noProof/>
        </w:rPr>
        <w:t>11</w:t>
      </w:r>
      <w:r>
        <w:rPr>
          <w:noProof/>
        </w:rPr>
        <w:fldChar w:fldCharType="end"/>
      </w:r>
    </w:p>
    <w:p w14:paraId="7CABD385" w14:textId="15D70E51"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4.7</w:t>
      </w:r>
      <w:r>
        <w:rPr>
          <w:rFonts w:asciiTheme="minorHAnsi" w:eastAsiaTheme="minorEastAsia" w:hAnsiTheme="minorHAnsi" w:cstheme="minorBidi"/>
          <w:b w:val="0"/>
          <w:bCs w:val="0"/>
          <w:noProof/>
          <w:sz w:val="22"/>
          <w:szCs w:val="22"/>
          <w:lang w:val="en-US" w:eastAsia="zh-TW"/>
        </w:rPr>
        <w:tab/>
      </w:r>
      <w:r>
        <w:rPr>
          <w:noProof/>
        </w:rPr>
        <w:t>Meetings of the General Assembly</w:t>
      </w:r>
      <w:r>
        <w:rPr>
          <w:noProof/>
        </w:rPr>
        <w:tab/>
      </w:r>
      <w:r>
        <w:rPr>
          <w:noProof/>
        </w:rPr>
        <w:fldChar w:fldCharType="begin"/>
      </w:r>
      <w:r>
        <w:rPr>
          <w:noProof/>
        </w:rPr>
        <w:instrText xml:space="preserve"> PAGEREF _Toc529364590 \h </w:instrText>
      </w:r>
      <w:r>
        <w:rPr>
          <w:noProof/>
        </w:rPr>
      </w:r>
      <w:r>
        <w:rPr>
          <w:noProof/>
        </w:rPr>
        <w:fldChar w:fldCharType="separate"/>
      </w:r>
      <w:r>
        <w:rPr>
          <w:noProof/>
        </w:rPr>
        <w:t>11</w:t>
      </w:r>
      <w:r>
        <w:rPr>
          <w:noProof/>
        </w:rPr>
        <w:fldChar w:fldCharType="end"/>
      </w:r>
    </w:p>
    <w:p w14:paraId="66DE9C09" w14:textId="4E34C6AF"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4.8</w:t>
      </w:r>
      <w:r>
        <w:rPr>
          <w:rFonts w:asciiTheme="minorHAnsi" w:eastAsiaTheme="minorEastAsia" w:hAnsiTheme="minorHAnsi" w:cstheme="minorBidi"/>
          <w:b w:val="0"/>
          <w:bCs w:val="0"/>
          <w:noProof/>
          <w:sz w:val="22"/>
          <w:szCs w:val="22"/>
          <w:lang w:val="en-US" w:eastAsia="zh-TW"/>
        </w:rPr>
        <w:tab/>
      </w:r>
      <w:r>
        <w:rPr>
          <w:noProof/>
        </w:rPr>
        <w:t>Quorum</w:t>
      </w:r>
      <w:r>
        <w:rPr>
          <w:noProof/>
        </w:rPr>
        <w:tab/>
      </w:r>
      <w:r>
        <w:rPr>
          <w:noProof/>
        </w:rPr>
        <w:fldChar w:fldCharType="begin"/>
      </w:r>
      <w:r>
        <w:rPr>
          <w:noProof/>
        </w:rPr>
        <w:instrText xml:space="preserve"> PAGEREF _Toc529364591 \h </w:instrText>
      </w:r>
      <w:r>
        <w:rPr>
          <w:noProof/>
        </w:rPr>
      </w:r>
      <w:r>
        <w:rPr>
          <w:noProof/>
        </w:rPr>
        <w:fldChar w:fldCharType="separate"/>
      </w:r>
      <w:r>
        <w:rPr>
          <w:noProof/>
        </w:rPr>
        <w:t>11</w:t>
      </w:r>
      <w:r>
        <w:rPr>
          <w:noProof/>
        </w:rPr>
        <w:fldChar w:fldCharType="end"/>
      </w:r>
    </w:p>
    <w:p w14:paraId="0514F5E4" w14:textId="6921ACE2"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lastRenderedPageBreak/>
        <w:t>4.9</w:t>
      </w:r>
      <w:r>
        <w:rPr>
          <w:rFonts w:asciiTheme="minorHAnsi" w:eastAsiaTheme="minorEastAsia" w:hAnsiTheme="minorHAnsi" w:cstheme="minorBidi"/>
          <w:b w:val="0"/>
          <w:bCs w:val="0"/>
          <w:noProof/>
          <w:sz w:val="22"/>
          <w:szCs w:val="22"/>
          <w:lang w:val="en-US" w:eastAsia="zh-TW"/>
        </w:rPr>
        <w:tab/>
      </w:r>
      <w:r>
        <w:rPr>
          <w:noProof/>
        </w:rPr>
        <w:t>Proxy</w:t>
      </w:r>
      <w:r>
        <w:rPr>
          <w:noProof/>
        </w:rPr>
        <w:tab/>
      </w:r>
      <w:r>
        <w:rPr>
          <w:noProof/>
        </w:rPr>
        <w:fldChar w:fldCharType="begin"/>
      </w:r>
      <w:r>
        <w:rPr>
          <w:noProof/>
        </w:rPr>
        <w:instrText xml:space="preserve"> PAGEREF _Toc529364592 \h </w:instrText>
      </w:r>
      <w:r>
        <w:rPr>
          <w:noProof/>
        </w:rPr>
      </w:r>
      <w:r>
        <w:rPr>
          <w:noProof/>
        </w:rPr>
        <w:fldChar w:fldCharType="separate"/>
      </w:r>
      <w:r>
        <w:rPr>
          <w:noProof/>
        </w:rPr>
        <w:t>11</w:t>
      </w:r>
      <w:r>
        <w:rPr>
          <w:noProof/>
        </w:rPr>
        <w:fldChar w:fldCharType="end"/>
      </w:r>
    </w:p>
    <w:p w14:paraId="1029DF88" w14:textId="077E0B58"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4.10</w:t>
      </w:r>
      <w:r>
        <w:rPr>
          <w:rFonts w:asciiTheme="minorHAnsi" w:eastAsiaTheme="minorEastAsia" w:hAnsiTheme="minorHAnsi" w:cstheme="minorBidi"/>
          <w:b w:val="0"/>
          <w:bCs w:val="0"/>
          <w:noProof/>
          <w:sz w:val="22"/>
          <w:szCs w:val="22"/>
          <w:lang w:val="en-US" w:eastAsia="zh-TW"/>
        </w:rPr>
        <w:tab/>
      </w:r>
      <w:r>
        <w:rPr>
          <w:noProof/>
        </w:rPr>
        <w:t>Conduct of business</w:t>
      </w:r>
      <w:r>
        <w:rPr>
          <w:noProof/>
        </w:rPr>
        <w:tab/>
      </w:r>
      <w:r>
        <w:rPr>
          <w:noProof/>
        </w:rPr>
        <w:fldChar w:fldCharType="begin"/>
      </w:r>
      <w:r>
        <w:rPr>
          <w:noProof/>
        </w:rPr>
        <w:instrText xml:space="preserve"> PAGEREF _Toc529364593 \h </w:instrText>
      </w:r>
      <w:r>
        <w:rPr>
          <w:noProof/>
        </w:rPr>
      </w:r>
      <w:r>
        <w:rPr>
          <w:noProof/>
        </w:rPr>
        <w:fldChar w:fldCharType="separate"/>
      </w:r>
      <w:r>
        <w:rPr>
          <w:noProof/>
        </w:rPr>
        <w:t>11</w:t>
      </w:r>
      <w:r>
        <w:rPr>
          <w:noProof/>
        </w:rPr>
        <w:fldChar w:fldCharType="end"/>
      </w:r>
    </w:p>
    <w:p w14:paraId="3171249F" w14:textId="6A97C382"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4.11</w:t>
      </w:r>
      <w:r>
        <w:rPr>
          <w:rFonts w:asciiTheme="minorHAnsi" w:eastAsiaTheme="minorEastAsia" w:hAnsiTheme="minorHAnsi" w:cstheme="minorBidi"/>
          <w:b w:val="0"/>
          <w:bCs w:val="0"/>
          <w:noProof/>
          <w:sz w:val="22"/>
          <w:szCs w:val="22"/>
          <w:lang w:val="en-US" w:eastAsia="zh-TW"/>
        </w:rPr>
        <w:tab/>
      </w:r>
      <w:r>
        <w:rPr>
          <w:noProof/>
        </w:rPr>
        <w:t>Voting Rights</w:t>
      </w:r>
      <w:r>
        <w:rPr>
          <w:noProof/>
        </w:rPr>
        <w:tab/>
      </w:r>
      <w:r>
        <w:rPr>
          <w:noProof/>
        </w:rPr>
        <w:fldChar w:fldCharType="begin"/>
      </w:r>
      <w:r>
        <w:rPr>
          <w:noProof/>
        </w:rPr>
        <w:instrText xml:space="preserve"> PAGEREF _Toc529364594 \h </w:instrText>
      </w:r>
      <w:r>
        <w:rPr>
          <w:noProof/>
        </w:rPr>
      </w:r>
      <w:r>
        <w:rPr>
          <w:noProof/>
        </w:rPr>
        <w:fldChar w:fldCharType="separate"/>
      </w:r>
      <w:r>
        <w:rPr>
          <w:noProof/>
        </w:rPr>
        <w:t>12</w:t>
      </w:r>
      <w:r>
        <w:rPr>
          <w:noProof/>
        </w:rPr>
        <w:fldChar w:fldCharType="end"/>
      </w:r>
    </w:p>
    <w:p w14:paraId="5C96B4C9" w14:textId="40B045B6"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4.12</w:t>
      </w:r>
      <w:r>
        <w:rPr>
          <w:rFonts w:asciiTheme="minorHAnsi" w:eastAsiaTheme="minorEastAsia" w:hAnsiTheme="minorHAnsi" w:cstheme="minorBidi"/>
          <w:b w:val="0"/>
          <w:bCs w:val="0"/>
          <w:noProof/>
          <w:sz w:val="22"/>
          <w:szCs w:val="22"/>
          <w:lang w:val="en-US" w:eastAsia="zh-TW"/>
        </w:rPr>
        <w:tab/>
      </w:r>
      <w:r>
        <w:rPr>
          <w:noProof/>
        </w:rPr>
        <w:t>Voting Procedures</w:t>
      </w:r>
      <w:r>
        <w:rPr>
          <w:noProof/>
        </w:rPr>
        <w:tab/>
      </w:r>
      <w:r>
        <w:rPr>
          <w:noProof/>
        </w:rPr>
        <w:fldChar w:fldCharType="begin"/>
      </w:r>
      <w:r>
        <w:rPr>
          <w:noProof/>
        </w:rPr>
        <w:instrText xml:space="preserve"> PAGEREF _Toc529364595 \h </w:instrText>
      </w:r>
      <w:r>
        <w:rPr>
          <w:noProof/>
        </w:rPr>
      </w:r>
      <w:r>
        <w:rPr>
          <w:noProof/>
        </w:rPr>
        <w:fldChar w:fldCharType="separate"/>
      </w:r>
      <w:r>
        <w:rPr>
          <w:noProof/>
        </w:rPr>
        <w:t>12</w:t>
      </w:r>
      <w:r>
        <w:rPr>
          <w:noProof/>
        </w:rPr>
        <w:fldChar w:fldCharType="end"/>
      </w:r>
    </w:p>
    <w:p w14:paraId="1CA278BC" w14:textId="256881BF"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4.13</w:t>
      </w:r>
      <w:r>
        <w:rPr>
          <w:rFonts w:asciiTheme="minorHAnsi" w:eastAsiaTheme="minorEastAsia" w:hAnsiTheme="minorHAnsi" w:cstheme="minorBidi"/>
          <w:b w:val="0"/>
          <w:bCs w:val="0"/>
          <w:noProof/>
          <w:sz w:val="22"/>
          <w:szCs w:val="22"/>
          <w:lang w:val="en-US" w:eastAsia="zh-TW"/>
        </w:rPr>
        <w:tab/>
      </w:r>
      <w:r>
        <w:rPr>
          <w:noProof/>
        </w:rPr>
        <w:t>Special Meetings of the General Assembly</w:t>
      </w:r>
      <w:r>
        <w:rPr>
          <w:noProof/>
        </w:rPr>
        <w:tab/>
      </w:r>
      <w:r>
        <w:rPr>
          <w:noProof/>
        </w:rPr>
        <w:fldChar w:fldCharType="begin"/>
      </w:r>
      <w:r>
        <w:rPr>
          <w:noProof/>
        </w:rPr>
        <w:instrText xml:space="preserve"> PAGEREF _Toc529364596 \h </w:instrText>
      </w:r>
      <w:r>
        <w:rPr>
          <w:noProof/>
        </w:rPr>
      </w:r>
      <w:r>
        <w:rPr>
          <w:noProof/>
        </w:rPr>
        <w:fldChar w:fldCharType="separate"/>
      </w:r>
      <w:r>
        <w:rPr>
          <w:noProof/>
        </w:rPr>
        <w:t>13</w:t>
      </w:r>
      <w:r>
        <w:rPr>
          <w:noProof/>
        </w:rPr>
        <w:fldChar w:fldCharType="end"/>
      </w:r>
    </w:p>
    <w:p w14:paraId="1FFE857D" w14:textId="34F2B43B" w:rsidR="00C0500B" w:rsidRDefault="00C0500B">
      <w:pPr>
        <w:pStyle w:val="TOC1"/>
        <w:rPr>
          <w:rFonts w:asciiTheme="minorHAnsi" w:eastAsiaTheme="minorEastAsia" w:hAnsiTheme="minorHAnsi" w:cstheme="minorBidi"/>
          <w:b w:val="0"/>
          <w:bCs w:val="0"/>
          <w:noProof/>
          <w:szCs w:val="22"/>
          <w:lang w:val="en-US" w:eastAsia="zh-TW"/>
        </w:rPr>
      </w:pPr>
      <w:r>
        <w:rPr>
          <w:noProof/>
        </w:rPr>
        <w:t>5.</w:t>
      </w:r>
      <w:r>
        <w:rPr>
          <w:rFonts w:asciiTheme="minorHAnsi" w:eastAsiaTheme="minorEastAsia" w:hAnsiTheme="minorHAnsi" w:cstheme="minorBidi"/>
          <w:b w:val="0"/>
          <w:bCs w:val="0"/>
          <w:noProof/>
          <w:szCs w:val="22"/>
          <w:lang w:val="en-US" w:eastAsia="zh-TW"/>
        </w:rPr>
        <w:tab/>
      </w:r>
      <w:r>
        <w:rPr>
          <w:noProof/>
        </w:rPr>
        <w:t>Executive Committee</w:t>
      </w:r>
      <w:r>
        <w:rPr>
          <w:noProof/>
        </w:rPr>
        <w:tab/>
      </w:r>
      <w:r>
        <w:rPr>
          <w:noProof/>
        </w:rPr>
        <w:fldChar w:fldCharType="begin"/>
      </w:r>
      <w:r>
        <w:rPr>
          <w:noProof/>
        </w:rPr>
        <w:instrText xml:space="preserve"> PAGEREF _Toc529364597 \h </w:instrText>
      </w:r>
      <w:r>
        <w:rPr>
          <w:noProof/>
        </w:rPr>
      </w:r>
      <w:r>
        <w:rPr>
          <w:noProof/>
        </w:rPr>
        <w:fldChar w:fldCharType="separate"/>
      </w:r>
      <w:r>
        <w:rPr>
          <w:noProof/>
        </w:rPr>
        <w:t>13</w:t>
      </w:r>
      <w:r>
        <w:rPr>
          <w:noProof/>
        </w:rPr>
        <w:fldChar w:fldCharType="end"/>
      </w:r>
    </w:p>
    <w:p w14:paraId="0253C0F0" w14:textId="5FFA52ED"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5.1</w:t>
      </w:r>
      <w:r>
        <w:rPr>
          <w:rFonts w:asciiTheme="minorHAnsi" w:eastAsiaTheme="minorEastAsia" w:hAnsiTheme="minorHAnsi" w:cstheme="minorBidi"/>
          <w:b w:val="0"/>
          <w:bCs w:val="0"/>
          <w:noProof/>
          <w:sz w:val="22"/>
          <w:szCs w:val="22"/>
          <w:lang w:val="en-US" w:eastAsia="zh-TW"/>
        </w:rPr>
        <w:tab/>
      </w:r>
      <w:r>
        <w:rPr>
          <w:noProof/>
        </w:rPr>
        <w:t>Function as a board</w:t>
      </w:r>
      <w:r>
        <w:rPr>
          <w:noProof/>
        </w:rPr>
        <w:tab/>
      </w:r>
      <w:r>
        <w:rPr>
          <w:noProof/>
        </w:rPr>
        <w:fldChar w:fldCharType="begin"/>
      </w:r>
      <w:r>
        <w:rPr>
          <w:noProof/>
        </w:rPr>
        <w:instrText xml:space="preserve"> PAGEREF _Toc529364598 \h </w:instrText>
      </w:r>
      <w:r>
        <w:rPr>
          <w:noProof/>
        </w:rPr>
      </w:r>
      <w:r>
        <w:rPr>
          <w:noProof/>
        </w:rPr>
        <w:fldChar w:fldCharType="separate"/>
      </w:r>
      <w:r>
        <w:rPr>
          <w:noProof/>
        </w:rPr>
        <w:t>13</w:t>
      </w:r>
      <w:r>
        <w:rPr>
          <w:noProof/>
        </w:rPr>
        <w:fldChar w:fldCharType="end"/>
      </w:r>
    </w:p>
    <w:p w14:paraId="621D7753" w14:textId="1698B7BC"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5.2</w:t>
      </w:r>
      <w:r>
        <w:rPr>
          <w:rFonts w:asciiTheme="minorHAnsi" w:eastAsiaTheme="minorEastAsia" w:hAnsiTheme="minorHAnsi" w:cstheme="minorBidi"/>
          <w:b w:val="0"/>
          <w:bCs w:val="0"/>
          <w:noProof/>
          <w:sz w:val="22"/>
          <w:szCs w:val="22"/>
          <w:lang w:val="en-US" w:eastAsia="zh-TW"/>
        </w:rPr>
        <w:tab/>
      </w:r>
      <w:r>
        <w:rPr>
          <w:noProof/>
        </w:rPr>
        <w:t>Quorum</w:t>
      </w:r>
      <w:r>
        <w:rPr>
          <w:noProof/>
        </w:rPr>
        <w:tab/>
      </w:r>
      <w:r>
        <w:rPr>
          <w:noProof/>
        </w:rPr>
        <w:fldChar w:fldCharType="begin"/>
      </w:r>
      <w:r>
        <w:rPr>
          <w:noProof/>
        </w:rPr>
        <w:instrText xml:space="preserve"> PAGEREF _Toc529364599 \h </w:instrText>
      </w:r>
      <w:r>
        <w:rPr>
          <w:noProof/>
        </w:rPr>
      </w:r>
      <w:r>
        <w:rPr>
          <w:noProof/>
        </w:rPr>
        <w:fldChar w:fldCharType="separate"/>
      </w:r>
      <w:r>
        <w:rPr>
          <w:noProof/>
        </w:rPr>
        <w:t>13</w:t>
      </w:r>
      <w:r>
        <w:rPr>
          <w:noProof/>
        </w:rPr>
        <w:fldChar w:fldCharType="end"/>
      </w:r>
    </w:p>
    <w:p w14:paraId="1F779794" w14:textId="07D90499"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5.3</w:t>
      </w:r>
      <w:r>
        <w:rPr>
          <w:rFonts w:asciiTheme="minorHAnsi" w:eastAsiaTheme="minorEastAsia" w:hAnsiTheme="minorHAnsi" w:cstheme="minorBidi"/>
          <w:b w:val="0"/>
          <w:bCs w:val="0"/>
          <w:noProof/>
          <w:sz w:val="22"/>
          <w:szCs w:val="22"/>
          <w:lang w:val="en-US" w:eastAsia="zh-TW"/>
        </w:rPr>
        <w:tab/>
      </w:r>
      <w:r>
        <w:rPr>
          <w:noProof/>
        </w:rPr>
        <w:t>Composition of Executive Committee</w:t>
      </w:r>
      <w:r>
        <w:rPr>
          <w:noProof/>
        </w:rPr>
        <w:tab/>
      </w:r>
      <w:r>
        <w:rPr>
          <w:noProof/>
        </w:rPr>
        <w:fldChar w:fldCharType="begin"/>
      </w:r>
      <w:r>
        <w:rPr>
          <w:noProof/>
        </w:rPr>
        <w:instrText xml:space="preserve"> PAGEREF _Toc529364600 \h </w:instrText>
      </w:r>
      <w:r>
        <w:rPr>
          <w:noProof/>
        </w:rPr>
      </w:r>
      <w:r>
        <w:rPr>
          <w:noProof/>
        </w:rPr>
        <w:fldChar w:fldCharType="separate"/>
      </w:r>
      <w:r>
        <w:rPr>
          <w:noProof/>
        </w:rPr>
        <w:t>13</w:t>
      </w:r>
      <w:r>
        <w:rPr>
          <w:noProof/>
        </w:rPr>
        <w:fldChar w:fldCharType="end"/>
      </w:r>
    </w:p>
    <w:p w14:paraId="49FECCE0" w14:textId="1172023C"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5.4</w:t>
      </w:r>
      <w:r>
        <w:rPr>
          <w:rFonts w:asciiTheme="minorHAnsi" w:eastAsiaTheme="minorEastAsia" w:hAnsiTheme="minorHAnsi" w:cstheme="minorBidi"/>
          <w:b w:val="0"/>
          <w:bCs w:val="0"/>
          <w:noProof/>
          <w:sz w:val="22"/>
          <w:szCs w:val="22"/>
          <w:lang w:val="en-US" w:eastAsia="zh-TW"/>
        </w:rPr>
        <w:tab/>
      </w:r>
      <w:r>
        <w:rPr>
          <w:noProof/>
        </w:rPr>
        <w:t>Treasurer</w:t>
      </w:r>
      <w:r>
        <w:rPr>
          <w:noProof/>
        </w:rPr>
        <w:tab/>
      </w:r>
      <w:r>
        <w:rPr>
          <w:noProof/>
        </w:rPr>
        <w:fldChar w:fldCharType="begin"/>
      </w:r>
      <w:r>
        <w:rPr>
          <w:noProof/>
        </w:rPr>
        <w:instrText xml:space="preserve"> PAGEREF _Toc529364601 \h </w:instrText>
      </w:r>
      <w:r>
        <w:rPr>
          <w:noProof/>
        </w:rPr>
      </w:r>
      <w:r>
        <w:rPr>
          <w:noProof/>
        </w:rPr>
        <w:fldChar w:fldCharType="separate"/>
      </w:r>
      <w:r>
        <w:rPr>
          <w:noProof/>
        </w:rPr>
        <w:t>14</w:t>
      </w:r>
      <w:r>
        <w:rPr>
          <w:noProof/>
        </w:rPr>
        <w:fldChar w:fldCharType="end"/>
      </w:r>
    </w:p>
    <w:p w14:paraId="4F068B7C" w14:textId="610497B0"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5.5</w:t>
      </w:r>
      <w:r>
        <w:rPr>
          <w:rFonts w:asciiTheme="minorHAnsi" w:eastAsiaTheme="minorEastAsia" w:hAnsiTheme="minorHAnsi" w:cstheme="minorBidi"/>
          <w:b w:val="0"/>
          <w:bCs w:val="0"/>
          <w:noProof/>
          <w:sz w:val="22"/>
          <w:szCs w:val="22"/>
          <w:lang w:val="en-US" w:eastAsia="zh-TW"/>
        </w:rPr>
        <w:tab/>
      </w:r>
      <w:r>
        <w:rPr>
          <w:noProof/>
        </w:rPr>
        <w:t>Attendance at Meetings</w:t>
      </w:r>
      <w:r>
        <w:rPr>
          <w:noProof/>
        </w:rPr>
        <w:tab/>
      </w:r>
      <w:r>
        <w:rPr>
          <w:noProof/>
        </w:rPr>
        <w:fldChar w:fldCharType="begin"/>
      </w:r>
      <w:r>
        <w:rPr>
          <w:noProof/>
        </w:rPr>
        <w:instrText xml:space="preserve"> PAGEREF _Toc529364602 \h </w:instrText>
      </w:r>
      <w:r>
        <w:rPr>
          <w:noProof/>
        </w:rPr>
      </w:r>
      <w:r>
        <w:rPr>
          <w:noProof/>
        </w:rPr>
        <w:fldChar w:fldCharType="separate"/>
      </w:r>
      <w:r>
        <w:rPr>
          <w:noProof/>
        </w:rPr>
        <w:t>14</w:t>
      </w:r>
      <w:r>
        <w:rPr>
          <w:noProof/>
        </w:rPr>
        <w:fldChar w:fldCharType="end"/>
      </w:r>
    </w:p>
    <w:p w14:paraId="4921F348" w14:textId="0DD6C94B"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5.6</w:t>
      </w:r>
      <w:r>
        <w:rPr>
          <w:rFonts w:asciiTheme="minorHAnsi" w:eastAsiaTheme="minorEastAsia" w:hAnsiTheme="minorHAnsi" w:cstheme="minorBidi"/>
          <w:b w:val="0"/>
          <w:bCs w:val="0"/>
          <w:noProof/>
          <w:sz w:val="22"/>
          <w:szCs w:val="22"/>
          <w:lang w:val="en-US" w:eastAsia="zh-TW"/>
        </w:rPr>
        <w:tab/>
      </w:r>
      <w:r>
        <w:rPr>
          <w:noProof/>
        </w:rPr>
        <w:t>Casual Vacancy</w:t>
      </w:r>
      <w:r>
        <w:rPr>
          <w:noProof/>
        </w:rPr>
        <w:tab/>
      </w:r>
      <w:r>
        <w:rPr>
          <w:noProof/>
        </w:rPr>
        <w:fldChar w:fldCharType="begin"/>
      </w:r>
      <w:r>
        <w:rPr>
          <w:noProof/>
        </w:rPr>
        <w:instrText xml:space="preserve"> PAGEREF _Toc529364603 \h </w:instrText>
      </w:r>
      <w:r>
        <w:rPr>
          <w:noProof/>
        </w:rPr>
      </w:r>
      <w:r>
        <w:rPr>
          <w:noProof/>
        </w:rPr>
        <w:fldChar w:fldCharType="separate"/>
      </w:r>
      <w:r>
        <w:rPr>
          <w:noProof/>
        </w:rPr>
        <w:t>14</w:t>
      </w:r>
      <w:r>
        <w:rPr>
          <w:noProof/>
        </w:rPr>
        <w:fldChar w:fldCharType="end"/>
      </w:r>
    </w:p>
    <w:p w14:paraId="367EE5D3" w14:textId="0EE9C0F4"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5.7</w:t>
      </w:r>
      <w:r>
        <w:rPr>
          <w:rFonts w:asciiTheme="minorHAnsi" w:eastAsiaTheme="minorEastAsia" w:hAnsiTheme="minorHAnsi" w:cstheme="minorBidi"/>
          <w:b w:val="0"/>
          <w:bCs w:val="0"/>
          <w:noProof/>
          <w:sz w:val="22"/>
          <w:szCs w:val="22"/>
          <w:lang w:val="en-US" w:eastAsia="zh-TW"/>
        </w:rPr>
        <w:tab/>
      </w:r>
      <w:r>
        <w:rPr>
          <w:noProof/>
        </w:rPr>
        <w:t>Reports to the General Assembly</w:t>
      </w:r>
      <w:r>
        <w:rPr>
          <w:noProof/>
        </w:rPr>
        <w:tab/>
      </w:r>
      <w:r>
        <w:rPr>
          <w:noProof/>
        </w:rPr>
        <w:fldChar w:fldCharType="begin"/>
      </w:r>
      <w:r>
        <w:rPr>
          <w:noProof/>
        </w:rPr>
        <w:instrText xml:space="preserve"> PAGEREF _Toc529364604 \h </w:instrText>
      </w:r>
      <w:r>
        <w:rPr>
          <w:noProof/>
        </w:rPr>
      </w:r>
      <w:r>
        <w:rPr>
          <w:noProof/>
        </w:rPr>
        <w:fldChar w:fldCharType="separate"/>
      </w:r>
      <w:r>
        <w:rPr>
          <w:noProof/>
        </w:rPr>
        <w:t>14</w:t>
      </w:r>
      <w:r>
        <w:rPr>
          <w:noProof/>
        </w:rPr>
        <w:fldChar w:fldCharType="end"/>
      </w:r>
    </w:p>
    <w:p w14:paraId="3D43B33C" w14:textId="5D04B570"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5.8</w:t>
      </w:r>
      <w:r>
        <w:rPr>
          <w:rFonts w:asciiTheme="minorHAnsi" w:eastAsiaTheme="minorEastAsia" w:hAnsiTheme="minorHAnsi" w:cstheme="minorBidi"/>
          <w:b w:val="0"/>
          <w:bCs w:val="0"/>
          <w:noProof/>
          <w:sz w:val="22"/>
          <w:szCs w:val="22"/>
          <w:lang w:val="en-US" w:eastAsia="zh-TW"/>
        </w:rPr>
        <w:tab/>
      </w:r>
      <w:r>
        <w:rPr>
          <w:noProof/>
        </w:rPr>
        <w:t>Responsibilities of the Executive Committee</w:t>
      </w:r>
      <w:r>
        <w:rPr>
          <w:noProof/>
        </w:rPr>
        <w:tab/>
      </w:r>
      <w:r>
        <w:rPr>
          <w:noProof/>
        </w:rPr>
        <w:fldChar w:fldCharType="begin"/>
      </w:r>
      <w:r>
        <w:rPr>
          <w:noProof/>
        </w:rPr>
        <w:instrText xml:space="preserve"> PAGEREF _Toc529364605 \h </w:instrText>
      </w:r>
      <w:r>
        <w:rPr>
          <w:noProof/>
        </w:rPr>
      </w:r>
      <w:r>
        <w:rPr>
          <w:noProof/>
        </w:rPr>
        <w:fldChar w:fldCharType="separate"/>
      </w:r>
      <w:r>
        <w:rPr>
          <w:noProof/>
        </w:rPr>
        <w:t>14</w:t>
      </w:r>
      <w:r>
        <w:rPr>
          <w:noProof/>
        </w:rPr>
        <w:fldChar w:fldCharType="end"/>
      </w:r>
    </w:p>
    <w:p w14:paraId="693FC7A1" w14:textId="1BACB2EA"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5.9</w:t>
      </w:r>
      <w:r>
        <w:rPr>
          <w:rFonts w:asciiTheme="minorHAnsi" w:eastAsiaTheme="minorEastAsia" w:hAnsiTheme="minorHAnsi" w:cstheme="minorBidi"/>
          <w:b w:val="0"/>
          <w:bCs w:val="0"/>
          <w:noProof/>
          <w:sz w:val="22"/>
          <w:szCs w:val="22"/>
          <w:lang w:val="en-US" w:eastAsia="zh-TW"/>
        </w:rPr>
        <w:tab/>
      </w:r>
      <w:r>
        <w:rPr>
          <w:noProof/>
        </w:rPr>
        <w:t>Term of Office</w:t>
      </w:r>
      <w:r>
        <w:rPr>
          <w:noProof/>
        </w:rPr>
        <w:tab/>
      </w:r>
      <w:r>
        <w:rPr>
          <w:noProof/>
        </w:rPr>
        <w:fldChar w:fldCharType="begin"/>
      </w:r>
      <w:r>
        <w:rPr>
          <w:noProof/>
        </w:rPr>
        <w:instrText xml:space="preserve"> PAGEREF _Toc529364606 \h </w:instrText>
      </w:r>
      <w:r>
        <w:rPr>
          <w:noProof/>
        </w:rPr>
      </w:r>
      <w:r>
        <w:rPr>
          <w:noProof/>
        </w:rPr>
        <w:fldChar w:fldCharType="separate"/>
      </w:r>
      <w:r>
        <w:rPr>
          <w:noProof/>
        </w:rPr>
        <w:t>15</w:t>
      </w:r>
      <w:r>
        <w:rPr>
          <w:noProof/>
        </w:rPr>
        <w:fldChar w:fldCharType="end"/>
      </w:r>
    </w:p>
    <w:p w14:paraId="4EDA6C97" w14:textId="5728433D"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5.10</w:t>
      </w:r>
      <w:r>
        <w:rPr>
          <w:rFonts w:asciiTheme="minorHAnsi" w:eastAsiaTheme="minorEastAsia" w:hAnsiTheme="minorHAnsi" w:cstheme="minorBidi"/>
          <w:b w:val="0"/>
          <w:bCs w:val="0"/>
          <w:noProof/>
          <w:sz w:val="22"/>
          <w:szCs w:val="22"/>
          <w:lang w:val="en-US" w:eastAsia="zh-TW"/>
        </w:rPr>
        <w:tab/>
      </w:r>
      <w:r>
        <w:rPr>
          <w:noProof/>
        </w:rPr>
        <w:t>Remuneration</w:t>
      </w:r>
      <w:r>
        <w:rPr>
          <w:noProof/>
        </w:rPr>
        <w:tab/>
      </w:r>
      <w:r>
        <w:rPr>
          <w:noProof/>
        </w:rPr>
        <w:fldChar w:fldCharType="begin"/>
      </w:r>
      <w:r>
        <w:rPr>
          <w:noProof/>
        </w:rPr>
        <w:instrText xml:space="preserve"> PAGEREF _Toc529364607 \h </w:instrText>
      </w:r>
      <w:r>
        <w:rPr>
          <w:noProof/>
        </w:rPr>
      </w:r>
      <w:r>
        <w:rPr>
          <w:noProof/>
        </w:rPr>
        <w:fldChar w:fldCharType="separate"/>
      </w:r>
      <w:r>
        <w:rPr>
          <w:noProof/>
        </w:rPr>
        <w:t>15</w:t>
      </w:r>
      <w:r>
        <w:rPr>
          <w:noProof/>
        </w:rPr>
        <w:fldChar w:fldCharType="end"/>
      </w:r>
    </w:p>
    <w:p w14:paraId="2C84B56C" w14:textId="70577BD6"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sidRPr="00B02B7C">
        <w:rPr>
          <w:bCs w:val="0"/>
          <w:noProof/>
        </w:rPr>
        <w:t>5.11</w:t>
      </w:r>
      <w:r>
        <w:rPr>
          <w:rFonts w:asciiTheme="minorHAnsi" w:eastAsiaTheme="minorEastAsia" w:hAnsiTheme="minorHAnsi" w:cstheme="minorBidi"/>
          <w:b w:val="0"/>
          <w:bCs w:val="0"/>
          <w:noProof/>
          <w:sz w:val="22"/>
          <w:szCs w:val="22"/>
          <w:lang w:val="en-US" w:eastAsia="zh-TW"/>
        </w:rPr>
        <w:tab/>
      </w:r>
      <w:r>
        <w:rPr>
          <w:noProof/>
        </w:rPr>
        <w:t>Cessation of Executive Committee Membership</w:t>
      </w:r>
      <w:r>
        <w:rPr>
          <w:noProof/>
        </w:rPr>
        <w:tab/>
      </w:r>
      <w:r>
        <w:rPr>
          <w:noProof/>
        </w:rPr>
        <w:fldChar w:fldCharType="begin"/>
      </w:r>
      <w:r>
        <w:rPr>
          <w:noProof/>
        </w:rPr>
        <w:instrText xml:space="preserve"> PAGEREF _Toc529364608 \h </w:instrText>
      </w:r>
      <w:r>
        <w:rPr>
          <w:noProof/>
        </w:rPr>
      </w:r>
      <w:r>
        <w:rPr>
          <w:noProof/>
        </w:rPr>
        <w:fldChar w:fldCharType="separate"/>
      </w:r>
      <w:r>
        <w:rPr>
          <w:noProof/>
        </w:rPr>
        <w:t>15</w:t>
      </w:r>
      <w:r>
        <w:rPr>
          <w:noProof/>
        </w:rPr>
        <w:fldChar w:fldCharType="end"/>
      </w:r>
    </w:p>
    <w:p w14:paraId="7A30BE88" w14:textId="20AC1977" w:rsidR="00C0500B" w:rsidRDefault="00C0500B">
      <w:pPr>
        <w:pStyle w:val="TOC1"/>
        <w:rPr>
          <w:rFonts w:asciiTheme="minorHAnsi" w:eastAsiaTheme="minorEastAsia" w:hAnsiTheme="minorHAnsi" w:cstheme="minorBidi"/>
          <w:b w:val="0"/>
          <w:bCs w:val="0"/>
          <w:noProof/>
          <w:szCs w:val="22"/>
          <w:lang w:val="en-US" w:eastAsia="zh-TW"/>
        </w:rPr>
      </w:pPr>
      <w:r>
        <w:rPr>
          <w:noProof/>
        </w:rPr>
        <w:t>6.</w:t>
      </w:r>
      <w:r>
        <w:rPr>
          <w:rFonts w:asciiTheme="minorHAnsi" w:eastAsiaTheme="minorEastAsia" w:hAnsiTheme="minorHAnsi" w:cstheme="minorBidi"/>
          <w:b w:val="0"/>
          <w:bCs w:val="0"/>
          <w:noProof/>
          <w:szCs w:val="22"/>
          <w:lang w:val="en-US" w:eastAsia="zh-TW"/>
        </w:rPr>
        <w:tab/>
      </w:r>
      <w:r>
        <w:rPr>
          <w:noProof/>
        </w:rPr>
        <w:t>APAC Chair and secretariat</w:t>
      </w:r>
      <w:r>
        <w:rPr>
          <w:noProof/>
        </w:rPr>
        <w:tab/>
      </w:r>
      <w:r>
        <w:rPr>
          <w:noProof/>
        </w:rPr>
        <w:fldChar w:fldCharType="begin"/>
      </w:r>
      <w:r>
        <w:rPr>
          <w:noProof/>
        </w:rPr>
        <w:instrText xml:space="preserve"> PAGEREF _Toc529364609 \h </w:instrText>
      </w:r>
      <w:r>
        <w:rPr>
          <w:noProof/>
        </w:rPr>
      </w:r>
      <w:r>
        <w:rPr>
          <w:noProof/>
        </w:rPr>
        <w:fldChar w:fldCharType="separate"/>
      </w:r>
      <w:r>
        <w:rPr>
          <w:noProof/>
        </w:rPr>
        <w:t>15</w:t>
      </w:r>
      <w:r>
        <w:rPr>
          <w:noProof/>
        </w:rPr>
        <w:fldChar w:fldCharType="end"/>
      </w:r>
    </w:p>
    <w:p w14:paraId="3B0A607E" w14:textId="5394138E"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6.1</w:t>
      </w:r>
      <w:r>
        <w:rPr>
          <w:rFonts w:asciiTheme="minorHAnsi" w:eastAsiaTheme="minorEastAsia" w:hAnsiTheme="minorHAnsi" w:cstheme="minorBidi"/>
          <w:b w:val="0"/>
          <w:bCs w:val="0"/>
          <w:noProof/>
          <w:sz w:val="22"/>
          <w:szCs w:val="22"/>
          <w:lang w:val="en-US" w:eastAsia="zh-TW"/>
        </w:rPr>
        <w:tab/>
      </w:r>
      <w:r>
        <w:rPr>
          <w:noProof/>
        </w:rPr>
        <w:t>Election of Chair</w:t>
      </w:r>
      <w:r>
        <w:rPr>
          <w:noProof/>
        </w:rPr>
        <w:tab/>
      </w:r>
      <w:r>
        <w:rPr>
          <w:noProof/>
        </w:rPr>
        <w:fldChar w:fldCharType="begin"/>
      </w:r>
      <w:r>
        <w:rPr>
          <w:noProof/>
        </w:rPr>
        <w:instrText xml:space="preserve"> PAGEREF _Toc529364610 \h </w:instrText>
      </w:r>
      <w:r>
        <w:rPr>
          <w:noProof/>
        </w:rPr>
      </w:r>
      <w:r>
        <w:rPr>
          <w:noProof/>
        </w:rPr>
        <w:fldChar w:fldCharType="separate"/>
      </w:r>
      <w:r>
        <w:rPr>
          <w:noProof/>
        </w:rPr>
        <w:t>15</w:t>
      </w:r>
      <w:r>
        <w:rPr>
          <w:noProof/>
        </w:rPr>
        <w:fldChar w:fldCharType="end"/>
      </w:r>
    </w:p>
    <w:p w14:paraId="182489A2" w14:textId="35751B4F"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6.2</w:t>
      </w:r>
      <w:r>
        <w:rPr>
          <w:rFonts w:asciiTheme="minorHAnsi" w:eastAsiaTheme="minorEastAsia" w:hAnsiTheme="minorHAnsi" w:cstheme="minorBidi"/>
          <w:b w:val="0"/>
          <w:bCs w:val="0"/>
          <w:noProof/>
          <w:sz w:val="22"/>
          <w:szCs w:val="22"/>
          <w:lang w:val="en-US" w:eastAsia="zh-TW"/>
        </w:rPr>
        <w:tab/>
      </w:r>
      <w:r>
        <w:rPr>
          <w:noProof/>
        </w:rPr>
        <w:t>Chair’s Responsibilities</w:t>
      </w:r>
      <w:r>
        <w:rPr>
          <w:noProof/>
        </w:rPr>
        <w:tab/>
      </w:r>
      <w:r>
        <w:rPr>
          <w:noProof/>
        </w:rPr>
        <w:fldChar w:fldCharType="begin"/>
      </w:r>
      <w:r>
        <w:rPr>
          <w:noProof/>
        </w:rPr>
        <w:instrText xml:space="preserve"> PAGEREF _Toc529364611 \h </w:instrText>
      </w:r>
      <w:r>
        <w:rPr>
          <w:noProof/>
        </w:rPr>
      </w:r>
      <w:r>
        <w:rPr>
          <w:noProof/>
        </w:rPr>
        <w:fldChar w:fldCharType="separate"/>
      </w:r>
      <w:r>
        <w:rPr>
          <w:noProof/>
        </w:rPr>
        <w:t>15</w:t>
      </w:r>
      <w:r>
        <w:rPr>
          <w:noProof/>
        </w:rPr>
        <w:fldChar w:fldCharType="end"/>
      </w:r>
    </w:p>
    <w:p w14:paraId="4CC0C6BF" w14:textId="51D0EBD5"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6.3</w:t>
      </w:r>
      <w:r>
        <w:rPr>
          <w:rFonts w:asciiTheme="minorHAnsi" w:eastAsiaTheme="minorEastAsia" w:hAnsiTheme="minorHAnsi" w:cstheme="minorBidi"/>
          <w:b w:val="0"/>
          <w:bCs w:val="0"/>
          <w:noProof/>
          <w:sz w:val="22"/>
          <w:szCs w:val="22"/>
          <w:lang w:val="en-US" w:eastAsia="zh-TW"/>
        </w:rPr>
        <w:tab/>
      </w:r>
      <w:r>
        <w:rPr>
          <w:noProof/>
        </w:rPr>
        <w:t>Secretariat’s Responsibilities</w:t>
      </w:r>
      <w:r>
        <w:rPr>
          <w:noProof/>
        </w:rPr>
        <w:tab/>
      </w:r>
      <w:r>
        <w:rPr>
          <w:noProof/>
        </w:rPr>
        <w:fldChar w:fldCharType="begin"/>
      </w:r>
      <w:r>
        <w:rPr>
          <w:noProof/>
        </w:rPr>
        <w:instrText xml:space="preserve"> PAGEREF _Toc529364612 \h </w:instrText>
      </w:r>
      <w:r>
        <w:rPr>
          <w:noProof/>
        </w:rPr>
      </w:r>
      <w:r>
        <w:rPr>
          <w:noProof/>
        </w:rPr>
        <w:fldChar w:fldCharType="separate"/>
      </w:r>
      <w:r>
        <w:rPr>
          <w:noProof/>
        </w:rPr>
        <w:t>16</w:t>
      </w:r>
      <w:r>
        <w:rPr>
          <w:noProof/>
        </w:rPr>
        <w:fldChar w:fldCharType="end"/>
      </w:r>
    </w:p>
    <w:p w14:paraId="1A955E63" w14:textId="2CD9BFDA"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6.4</w:t>
      </w:r>
      <w:r>
        <w:rPr>
          <w:rFonts w:asciiTheme="minorHAnsi" w:eastAsiaTheme="minorEastAsia" w:hAnsiTheme="minorHAnsi" w:cstheme="minorBidi"/>
          <w:b w:val="0"/>
          <w:bCs w:val="0"/>
          <w:noProof/>
          <w:sz w:val="22"/>
          <w:szCs w:val="22"/>
          <w:lang w:val="en-US" w:eastAsia="zh-TW"/>
        </w:rPr>
        <w:tab/>
      </w:r>
      <w:r>
        <w:rPr>
          <w:noProof/>
        </w:rPr>
        <w:t>Treasurer’s Responsibilities</w:t>
      </w:r>
      <w:r>
        <w:rPr>
          <w:noProof/>
        </w:rPr>
        <w:tab/>
      </w:r>
      <w:r>
        <w:rPr>
          <w:noProof/>
        </w:rPr>
        <w:fldChar w:fldCharType="begin"/>
      </w:r>
      <w:r>
        <w:rPr>
          <w:noProof/>
        </w:rPr>
        <w:instrText xml:space="preserve"> PAGEREF _Toc529364613 \h </w:instrText>
      </w:r>
      <w:r>
        <w:rPr>
          <w:noProof/>
        </w:rPr>
      </w:r>
      <w:r>
        <w:rPr>
          <w:noProof/>
        </w:rPr>
        <w:fldChar w:fldCharType="separate"/>
      </w:r>
      <w:r>
        <w:rPr>
          <w:noProof/>
        </w:rPr>
        <w:t>16</w:t>
      </w:r>
      <w:r>
        <w:rPr>
          <w:noProof/>
        </w:rPr>
        <w:fldChar w:fldCharType="end"/>
      </w:r>
    </w:p>
    <w:p w14:paraId="6F52BD00" w14:textId="390334C7" w:rsidR="00C0500B" w:rsidRDefault="00C0500B">
      <w:pPr>
        <w:pStyle w:val="TOC1"/>
        <w:rPr>
          <w:rFonts w:asciiTheme="minorHAnsi" w:eastAsiaTheme="minorEastAsia" w:hAnsiTheme="minorHAnsi" w:cstheme="minorBidi"/>
          <w:b w:val="0"/>
          <w:bCs w:val="0"/>
          <w:noProof/>
          <w:szCs w:val="22"/>
          <w:lang w:val="en-US" w:eastAsia="zh-TW"/>
        </w:rPr>
      </w:pPr>
      <w:r>
        <w:rPr>
          <w:noProof/>
        </w:rPr>
        <w:t>7.</w:t>
      </w:r>
      <w:r>
        <w:rPr>
          <w:rFonts w:asciiTheme="minorHAnsi" w:eastAsiaTheme="minorEastAsia" w:hAnsiTheme="minorHAnsi" w:cstheme="minorBidi"/>
          <w:b w:val="0"/>
          <w:bCs w:val="0"/>
          <w:noProof/>
          <w:szCs w:val="22"/>
          <w:lang w:val="en-US" w:eastAsia="zh-TW"/>
        </w:rPr>
        <w:tab/>
      </w:r>
      <w:r>
        <w:rPr>
          <w:noProof/>
        </w:rPr>
        <w:t>APAC MRA Council</w:t>
      </w:r>
      <w:r>
        <w:rPr>
          <w:noProof/>
        </w:rPr>
        <w:tab/>
      </w:r>
      <w:r>
        <w:rPr>
          <w:noProof/>
        </w:rPr>
        <w:fldChar w:fldCharType="begin"/>
      </w:r>
      <w:r>
        <w:rPr>
          <w:noProof/>
        </w:rPr>
        <w:instrText xml:space="preserve"> PAGEREF _Toc529364614 \h </w:instrText>
      </w:r>
      <w:r>
        <w:rPr>
          <w:noProof/>
        </w:rPr>
      </w:r>
      <w:r>
        <w:rPr>
          <w:noProof/>
        </w:rPr>
        <w:fldChar w:fldCharType="separate"/>
      </w:r>
      <w:r>
        <w:rPr>
          <w:noProof/>
        </w:rPr>
        <w:t>16</w:t>
      </w:r>
      <w:r>
        <w:rPr>
          <w:noProof/>
        </w:rPr>
        <w:fldChar w:fldCharType="end"/>
      </w:r>
    </w:p>
    <w:p w14:paraId="54299C50" w14:textId="09AF67BC" w:rsidR="00C0500B" w:rsidRDefault="00C0500B">
      <w:pPr>
        <w:pStyle w:val="TOC1"/>
        <w:rPr>
          <w:rFonts w:asciiTheme="minorHAnsi" w:eastAsiaTheme="minorEastAsia" w:hAnsiTheme="minorHAnsi" w:cstheme="minorBidi"/>
          <w:b w:val="0"/>
          <w:bCs w:val="0"/>
          <w:noProof/>
          <w:szCs w:val="22"/>
          <w:lang w:val="en-US" w:eastAsia="zh-TW"/>
        </w:rPr>
      </w:pPr>
      <w:r>
        <w:rPr>
          <w:noProof/>
        </w:rPr>
        <w:t>8.</w:t>
      </w:r>
      <w:r>
        <w:rPr>
          <w:rFonts w:asciiTheme="minorHAnsi" w:eastAsiaTheme="minorEastAsia" w:hAnsiTheme="minorHAnsi" w:cstheme="minorBidi"/>
          <w:b w:val="0"/>
          <w:bCs w:val="0"/>
          <w:noProof/>
          <w:szCs w:val="22"/>
          <w:lang w:val="en-US" w:eastAsia="zh-TW"/>
        </w:rPr>
        <w:tab/>
      </w:r>
      <w:r>
        <w:rPr>
          <w:noProof/>
        </w:rPr>
        <w:t>APAC Committees and Working Groups</w:t>
      </w:r>
      <w:r>
        <w:rPr>
          <w:noProof/>
        </w:rPr>
        <w:tab/>
      </w:r>
      <w:r>
        <w:rPr>
          <w:noProof/>
        </w:rPr>
        <w:fldChar w:fldCharType="begin"/>
      </w:r>
      <w:r>
        <w:rPr>
          <w:noProof/>
        </w:rPr>
        <w:instrText xml:space="preserve"> PAGEREF _Toc529364615 \h </w:instrText>
      </w:r>
      <w:r>
        <w:rPr>
          <w:noProof/>
        </w:rPr>
      </w:r>
      <w:r>
        <w:rPr>
          <w:noProof/>
        </w:rPr>
        <w:fldChar w:fldCharType="separate"/>
      </w:r>
      <w:r>
        <w:rPr>
          <w:noProof/>
        </w:rPr>
        <w:t>17</w:t>
      </w:r>
      <w:r>
        <w:rPr>
          <w:noProof/>
        </w:rPr>
        <w:fldChar w:fldCharType="end"/>
      </w:r>
    </w:p>
    <w:p w14:paraId="5B5E97E1" w14:textId="2AAA9A29" w:rsidR="00C0500B" w:rsidRDefault="00C0500B">
      <w:pPr>
        <w:pStyle w:val="TOC1"/>
        <w:rPr>
          <w:rFonts w:asciiTheme="minorHAnsi" w:eastAsiaTheme="minorEastAsia" w:hAnsiTheme="minorHAnsi" w:cstheme="minorBidi"/>
          <w:b w:val="0"/>
          <w:bCs w:val="0"/>
          <w:noProof/>
          <w:szCs w:val="22"/>
          <w:lang w:val="en-US" w:eastAsia="zh-TW"/>
        </w:rPr>
      </w:pPr>
      <w:r>
        <w:rPr>
          <w:noProof/>
        </w:rPr>
        <w:t>9.</w:t>
      </w:r>
      <w:r>
        <w:rPr>
          <w:rFonts w:asciiTheme="minorHAnsi" w:eastAsiaTheme="minorEastAsia" w:hAnsiTheme="minorHAnsi" w:cstheme="minorBidi"/>
          <w:b w:val="0"/>
          <w:bCs w:val="0"/>
          <w:noProof/>
          <w:szCs w:val="22"/>
          <w:lang w:val="en-US" w:eastAsia="zh-TW"/>
        </w:rPr>
        <w:tab/>
      </w:r>
      <w:r>
        <w:rPr>
          <w:noProof/>
        </w:rPr>
        <w:t>APAC Budget and Control of APAC Funds</w:t>
      </w:r>
      <w:r>
        <w:rPr>
          <w:noProof/>
        </w:rPr>
        <w:tab/>
      </w:r>
      <w:r>
        <w:rPr>
          <w:noProof/>
        </w:rPr>
        <w:fldChar w:fldCharType="begin"/>
      </w:r>
      <w:r>
        <w:rPr>
          <w:noProof/>
        </w:rPr>
        <w:instrText xml:space="preserve"> PAGEREF _Toc529364616 \h </w:instrText>
      </w:r>
      <w:r>
        <w:rPr>
          <w:noProof/>
        </w:rPr>
      </w:r>
      <w:r>
        <w:rPr>
          <w:noProof/>
        </w:rPr>
        <w:fldChar w:fldCharType="separate"/>
      </w:r>
      <w:r>
        <w:rPr>
          <w:noProof/>
        </w:rPr>
        <w:t>17</w:t>
      </w:r>
      <w:r>
        <w:rPr>
          <w:noProof/>
        </w:rPr>
        <w:fldChar w:fldCharType="end"/>
      </w:r>
    </w:p>
    <w:p w14:paraId="56F58561" w14:textId="5A742260"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9.1</w:t>
      </w:r>
      <w:r>
        <w:rPr>
          <w:rFonts w:asciiTheme="minorHAnsi" w:eastAsiaTheme="minorEastAsia" w:hAnsiTheme="minorHAnsi" w:cstheme="minorBidi"/>
          <w:b w:val="0"/>
          <w:bCs w:val="0"/>
          <w:noProof/>
          <w:sz w:val="22"/>
          <w:szCs w:val="22"/>
          <w:lang w:val="en-US" w:eastAsia="zh-TW"/>
        </w:rPr>
        <w:tab/>
      </w:r>
      <w:r>
        <w:rPr>
          <w:noProof/>
        </w:rPr>
        <w:t>Self-Funding</w:t>
      </w:r>
      <w:r>
        <w:rPr>
          <w:noProof/>
        </w:rPr>
        <w:tab/>
      </w:r>
      <w:r>
        <w:rPr>
          <w:noProof/>
        </w:rPr>
        <w:fldChar w:fldCharType="begin"/>
      </w:r>
      <w:r>
        <w:rPr>
          <w:noProof/>
        </w:rPr>
        <w:instrText xml:space="preserve"> PAGEREF _Toc529364617 \h </w:instrText>
      </w:r>
      <w:r>
        <w:rPr>
          <w:noProof/>
        </w:rPr>
      </w:r>
      <w:r>
        <w:rPr>
          <w:noProof/>
        </w:rPr>
        <w:fldChar w:fldCharType="separate"/>
      </w:r>
      <w:r>
        <w:rPr>
          <w:noProof/>
        </w:rPr>
        <w:t>17</w:t>
      </w:r>
      <w:r>
        <w:rPr>
          <w:noProof/>
        </w:rPr>
        <w:fldChar w:fldCharType="end"/>
      </w:r>
    </w:p>
    <w:p w14:paraId="240AB0A2" w14:textId="5EBFDE0E"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9.2</w:t>
      </w:r>
      <w:r>
        <w:rPr>
          <w:rFonts w:asciiTheme="minorHAnsi" w:eastAsiaTheme="minorEastAsia" w:hAnsiTheme="minorHAnsi" w:cstheme="minorBidi"/>
          <w:b w:val="0"/>
          <w:bCs w:val="0"/>
          <w:noProof/>
          <w:sz w:val="22"/>
          <w:szCs w:val="22"/>
          <w:lang w:val="en-US" w:eastAsia="zh-TW"/>
        </w:rPr>
        <w:tab/>
      </w:r>
      <w:r>
        <w:rPr>
          <w:noProof/>
        </w:rPr>
        <w:t>External Funding</w:t>
      </w:r>
      <w:r>
        <w:rPr>
          <w:noProof/>
        </w:rPr>
        <w:tab/>
      </w:r>
      <w:r>
        <w:rPr>
          <w:noProof/>
        </w:rPr>
        <w:fldChar w:fldCharType="begin"/>
      </w:r>
      <w:r>
        <w:rPr>
          <w:noProof/>
        </w:rPr>
        <w:instrText xml:space="preserve"> PAGEREF _Toc529364618 \h </w:instrText>
      </w:r>
      <w:r>
        <w:rPr>
          <w:noProof/>
        </w:rPr>
      </w:r>
      <w:r>
        <w:rPr>
          <w:noProof/>
        </w:rPr>
        <w:fldChar w:fldCharType="separate"/>
      </w:r>
      <w:r>
        <w:rPr>
          <w:noProof/>
        </w:rPr>
        <w:t>17</w:t>
      </w:r>
      <w:r>
        <w:rPr>
          <w:noProof/>
        </w:rPr>
        <w:fldChar w:fldCharType="end"/>
      </w:r>
    </w:p>
    <w:p w14:paraId="4926FAE3" w14:textId="0D868556"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lastRenderedPageBreak/>
        <w:t>9.3</w:t>
      </w:r>
      <w:r>
        <w:rPr>
          <w:rFonts w:asciiTheme="minorHAnsi" w:eastAsiaTheme="minorEastAsia" w:hAnsiTheme="minorHAnsi" w:cstheme="minorBidi"/>
          <w:b w:val="0"/>
          <w:bCs w:val="0"/>
          <w:noProof/>
          <w:sz w:val="22"/>
          <w:szCs w:val="22"/>
          <w:lang w:val="en-US" w:eastAsia="zh-TW"/>
        </w:rPr>
        <w:tab/>
      </w:r>
      <w:r>
        <w:rPr>
          <w:noProof/>
        </w:rPr>
        <w:t>APAC Budget and Borrowing</w:t>
      </w:r>
      <w:r>
        <w:rPr>
          <w:noProof/>
        </w:rPr>
        <w:tab/>
      </w:r>
      <w:r>
        <w:rPr>
          <w:noProof/>
        </w:rPr>
        <w:fldChar w:fldCharType="begin"/>
      </w:r>
      <w:r>
        <w:rPr>
          <w:noProof/>
        </w:rPr>
        <w:instrText xml:space="preserve"> PAGEREF _Toc529364619 \h </w:instrText>
      </w:r>
      <w:r>
        <w:rPr>
          <w:noProof/>
        </w:rPr>
      </w:r>
      <w:r>
        <w:rPr>
          <w:noProof/>
        </w:rPr>
        <w:fldChar w:fldCharType="separate"/>
      </w:r>
      <w:r>
        <w:rPr>
          <w:noProof/>
        </w:rPr>
        <w:t>17</w:t>
      </w:r>
      <w:r>
        <w:rPr>
          <w:noProof/>
        </w:rPr>
        <w:fldChar w:fldCharType="end"/>
      </w:r>
    </w:p>
    <w:p w14:paraId="7773AD9A" w14:textId="31D2D6C1"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9.4</w:t>
      </w:r>
      <w:r>
        <w:rPr>
          <w:rFonts w:asciiTheme="minorHAnsi" w:eastAsiaTheme="minorEastAsia" w:hAnsiTheme="minorHAnsi" w:cstheme="minorBidi"/>
          <w:b w:val="0"/>
          <w:bCs w:val="0"/>
          <w:noProof/>
          <w:sz w:val="22"/>
          <w:szCs w:val="22"/>
          <w:lang w:val="en-US" w:eastAsia="zh-TW"/>
        </w:rPr>
        <w:tab/>
      </w:r>
      <w:r>
        <w:rPr>
          <w:noProof/>
        </w:rPr>
        <w:t>Control of Funds and Investment of Assets</w:t>
      </w:r>
      <w:r>
        <w:rPr>
          <w:noProof/>
        </w:rPr>
        <w:tab/>
      </w:r>
      <w:r>
        <w:rPr>
          <w:noProof/>
        </w:rPr>
        <w:fldChar w:fldCharType="begin"/>
      </w:r>
      <w:r>
        <w:rPr>
          <w:noProof/>
        </w:rPr>
        <w:instrText xml:space="preserve"> PAGEREF _Toc529364620 \h </w:instrText>
      </w:r>
      <w:r>
        <w:rPr>
          <w:noProof/>
        </w:rPr>
      </w:r>
      <w:r>
        <w:rPr>
          <w:noProof/>
        </w:rPr>
        <w:fldChar w:fldCharType="separate"/>
      </w:r>
      <w:r>
        <w:rPr>
          <w:noProof/>
        </w:rPr>
        <w:t>18</w:t>
      </w:r>
      <w:r>
        <w:rPr>
          <w:noProof/>
        </w:rPr>
        <w:fldChar w:fldCharType="end"/>
      </w:r>
    </w:p>
    <w:p w14:paraId="2BD7F6AA" w14:textId="0084BB34" w:rsidR="00C0500B" w:rsidRDefault="00C0500B">
      <w:pPr>
        <w:pStyle w:val="TOC1"/>
        <w:rPr>
          <w:rFonts w:asciiTheme="minorHAnsi" w:eastAsiaTheme="minorEastAsia" w:hAnsiTheme="minorHAnsi" w:cstheme="minorBidi"/>
          <w:b w:val="0"/>
          <w:bCs w:val="0"/>
          <w:noProof/>
          <w:szCs w:val="22"/>
          <w:lang w:val="en-US" w:eastAsia="zh-TW"/>
        </w:rPr>
      </w:pPr>
      <w:r>
        <w:rPr>
          <w:noProof/>
        </w:rPr>
        <w:t>10.</w:t>
      </w:r>
      <w:r>
        <w:rPr>
          <w:rFonts w:asciiTheme="minorHAnsi" w:eastAsiaTheme="minorEastAsia" w:hAnsiTheme="minorHAnsi" w:cstheme="minorBidi"/>
          <w:b w:val="0"/>
          <w:bCs w:val="0"/>
          <w:noProof/>
          <w:szCs w:val="22"/>
          <w:lang w:val="en-US" w:eastAsia="zh-TW"/>
        </w:rPr>
        <w:tab/>
      </w:r>
      <w:r>
        <w:rPr>
          <w:noProof/>
        </w:rPr>
        <w:t>Validity and Ratification</w:t>
      </w:r>
      <w:r>
        <w:rPr>
          <w:noProof/>
        </w:rPr>
        <w:tab/>
      </w:r>
      <w:r>
        <w:rPr>
          <w:noProof/>
        </w:rPr>
        <w:fldChar w:fldCharType="begin"/>
      </w:r>
      <w:r>
        <w:rPr>
          <w:noProof/>
        </w:rPr>
        <w:instrText xml:space="preserve"> PAGEREF _Toc529364621 \h </w:instrText>
      </w:r>
      <w:r>
        <w:rPr>
          <w:noProof/>
        </w:rPr>
      </w:r>
      <w:r>
        <w:rPr>
          <w:noProof/>
        </w:rPr>
        <w:fldChar w:fldCharType="separate"/>
      </w:r>
      <w:r>
        <w:rPr>
          <w:noProof/>
        </w:rPr>
        <w:t>18</w:t>
      </w:r>
      <w:r>
        <w:rPr>
          <w:noProof/>
        </w:rPr>
        <w:fldChar w:fldCharType="end"/>
      </w:r>
    </w:p>
    <w:p w14:paraId="171EAC34" w14:textId="6F693515"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10.1</w:t>
      </w:r>
      <w:r>
        <w:rPr>
          <w:rFonts w:asciiTheme="minorHAnsi" w:eastAsiaTheme="minorEastAsia" w:hAnsiTheme="minorHAnsi" w:cstheme="minorBidi"/>
          <w:b w:val="0"/>
          <w:bCs w:val="0"/>
          <w:noProof/>
          <w:sz w:val="22"/>
          <w:szCs w:val="22"/>
          <w:lang w:val="en-US" w:eastAsia="zh-TW"/>
        </w:rPr>
        <w:tab/>
      </w:r>
      <w:r>
        <w:rPr>
          <w:noProof/>
        </w:rPr>
        <w:t>Validity of Committee Acts</w:t>
      </w:r>
      <w:r>
        <w:rPr>
          <w:noProof/>
        </w:rPr>
        <w:tab/>
      </w:r>
      <w:r>
        <w:rPr>
          <w:noProof/>
        </w:rPr>
        <w:fldChar w:fldCharType="begin"/>
      </w:r>
      <w:r>
        <w:rPr>
          <w:noProof/>
        </w:rPr>
        <w:instrText xml:space="preserve"> PAGEREF _Toc529364622 \h </w:instrText>
      </w:r>
      <w:r>
        <w:rPr>
          <w:noProof/>
        </w:rPr>
      </w:r>
      <w:r>
        <w:rPr>
          <w:noProof/>
        </w:rPr>
        <w:fldChar w:fldCharType="separate"/>
      </w:r>
      <w:r>
        <w:rPr>
          <w:noProof/>
        </w:rPr>
        <w:t>18</w:t>
      </w:r>
      <w:r>
        <w:rPr>
          <w:noProof/>
        </w:rPr>
        <w:fldChar w:fldCharType="end"/>
      </w:r>
    </w:p>
    <w:p w14:paraId="0EC11592" w14:textId="447E9341"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10.2</w:t>
      </w:r>
      <w:r>
        <w:rPr>
          <w:rFonts w:asciiTheme="minorHAnsi" w:eastAsiaTheme="minorEastAsia" w:hAnsiTheme="minorHAnsi" w:cstheme="minorBidi"/>
          <w:b w:val="0"/>
          <w:bCs w:val="0"/>
          <w:noProof/>
          <w:sz w:val="22"/>
          <w:szCs w:val="22"/>
          <w:lang w:val="en-US" w:eastAsia="zh-TW"/>
        </w:rPr>
        <w:tab/>
      </w:r>
      <w:r>
        <w:rPr>
          <w:noProof/>
        </w:rPr>
        <w:t>Ratification</w:t>
      </w:r>
      <w:r>
        <w:rPr>
          <w:noProof/>
        </w:rPr>
        <w:tab/>
      </w:r>
      <w:r>
        <w:rPr>
          <w:noProof/>
        </w:rPr>
        <w:fldChar w:fldCharType="begin"/>
      </w:r>
      <w:r>
        <w:rPr>
          <w:noProof/>
        </w:rPr>
        <w:instrText xml:space="preserve"> PAGEREF _Toc529364623 \h </w:instrText>
      </w:r>
      <w:r>
        <w:rPr>
          <w:noProof/>
        </w:rPr>
      </w:r>
      <w:r>
        <w:rPr>
          <w:noProof/>
        </w:rPr>
        <w:fldChar w:fldCharType="separate"/>
      </w:r>
      <w:r>
        <w:rPr>
          <w:noProof/>
        </w:rPr>
        <w:t>18</w:t>
      </w:r>
      <w:r>
        <w:rPr>
          <w:noProof/>
        </w:rPr>
        <w:fldChar w:fldCharType="end"/>
      </w:r>
    </w:p>
    <w:p w14:paraId="20652AE1" w14:textId="46FE059B" w:rsidR="00C0500B" w:rsidRDefault="00C0500B">
      <w:pPr>
        <w:pStyle w:val="TOC1"/>
        <w:rPr>
          <w:rFonts w:asciiTheme="minorHAnsi" w:eastAsiaTheme="minorEastAsia" w:hAnsiTheme="minorHAnsi" w:cstheme="minorBidi"/>
          <w:b w:val="0"/>
          <w:bCs w:val="0"/>
          <w:noProof/>
          <w:szCs w:val="22"/>
          <w:lang w:val="en-US" w:eastAsia="zh-TW"/>
        </w:rPr>
      </w:pPr>
      <w:r>
        <w:rPr>
          <w:noProof/>
        </w:rPr>
        <w:t>11.</w:t>
      </w:r>
      <w:r>
        <w:rPr>
          <w:rFonts w:asciiTheme="minorHAnsi" w:eastAsiaTheme="minorEastAsia" w:hAnsiTheme="minorHAnsi" w:cstheme="minorBidi"/>
          <w:b w:val="0"/>
          <w:bCs w:val="0"/>
          <w:noProof/>
          <w:szCs w:val="22"/>
          <w:lang w:val="en-US" w:eastAsia="zh-TW"/>
        </w:rPr>
        <w:tab/>
      </w:r>
      <w:r>
        <w:rPr>
          <w:noProof/>
        </w:rPr>
        <w:t>Amendment of APAC Constitution</w:t>
      </w:r>
      <w:r>
        <w:rPr>
          <w:noProof/>
        </w:rPr>
        <w:tab/>
      </w:r>
      <w:r>
        <w:rPr>
          <w:noProof/>
        </w:rPr>
        <w:fldChar w:fldCharType="begin"/>
      </w:r>
      <w:r>
        <w:rPr>
          <w:noProof/>
        </w:rPr>
        <w:instrText xml:space="preserve"> PAGEREF _Toc529364624 \h </w:instrText>
      </w:r>
      <w:r>
        <w:rPr>
          <w:noProof/>
        </w:rPr>
      </w:r>
      <w:r>
        <w:rPr>
          <w:noProof/>
        </w:rPr>
        <w:fldChar w:fldCharType="separate"/>
      </w:r>
      <w:r>
        <w:rPr>
          <w:noProof/>
        </w:rPr>
        <w:t>18</w:t>
      </w:r>
      <w:r>
        <w:rPr>
          <w:noProof/>
        </w:rPr>
        <w:fldChar w:fldCharType="end"/>
      </w:r>
    </w:p>
    <w:p w14:paraId="642AACFD" w14:textId="082D6AF3" w:rsidR="00C0500B" w:rsidRDefault="00C0500B">
      <w:pPr>
        <w:pStyle w:val="TOC1"/>
        <w:rPr>
          <w:rFonts w:asciiTheme="minorHAnsi" w:eastAsiaTheme="minorEastAsia" w:hAnsiTheme="minorHAnsi" w:cstheme="minorBidi"/>
          <w:b w:val="0"/>
          <w:bCs w:val="0"/>
          <w:noProof/>
          <w:szCs w:val="22"/>
          <w:lang w:val="en-US" w:eastAsia="zh-TW"/>
        </w:rPr>
      </w:pPr>
      <w:r>
        <w:rPr>
          <w:noProof/>
        </w:rPr>
        <w:t>12.</w:t>
      </w:r>
      <w:r>
        <w:rPr>
          <w:rFonts w:asciiTheme="minorHAnsi" w:eastAsiaTheme="minorEastAsia" w:hAnsiTheme="minorHAnsi" w:cstheme="minorBidi"/>
          <w:b w:val="0"/>
          <w:bCs w:val="0"/>
          <w:noProof/>
          <w:szCs w:val="22"/>
          <w:lang w:val="en-US" w:eastAsia="zh-TW"/>
        </w:rPr>
        <w:tab/>
      </w:r>
      <w:r>
        <w:rPr>
          <w:noProof/>
        </w:rPr>
        <w:t>Common Seal</w:t>
      </w:r>
      <w:r>
        <w:rPr>
          <w:noProof/>
        </w:rPr>
        <w:tab/>
      </w:r>
      <w:r>
        <w:rPr>
          <w:noProof/>
        </w:rPr>
        <w:fldChar w:fldCharType="begin"/>
      </w:r>
      <w:r>
        <w:rPr>
          <w:noProof/>
        </w:rPr>
        <w:instrText xml:space="preserve"> PAGEREF _Toc529364625 \h </w:instrText>
      </w:r>
      <w:r>
        <w:rPr>
          <w:noProof/>
        </w:rPr>
      </w:r>
      <w:r>
        <w:rPr>
          <w:noProof/>
        </w:rPr>
        <w:fldChar w:fldCharType="separate"/>
      </w:r>
      <w:r>
        <w:rPr>
          <w:noProof/>
        </w:rPr>
        <w:t>18</w:t>
      </w:r>
      <w:r>
        <w:rPr>
          <w:noProof/>
        </w:rPr>
        <w:fldChar w:fldCharType="end"/>
      </w:r>
    </w:p>
    <w:p w14:paraId="543B490A" w14:textId="3B0CD588" w:rsidR="00C0500B" w:rsidRDefault="00C0500B">
      <w:pPr>
        <w:pStyle w:val="TOC1"/>
        <w:rPr>
          <w:rFonts w:asciiTheme="minorHAnsi" w:eastAsiaTheme="minorEastAsia" w:hAnsiTheme="minorHAnsi" w:cstheme="minorBidi"/>
          <w:b w:val="0"/>
          <w:bCs w:val="0"/>
          <w:noProof/>
          <w:szCs w:val="22"/>
          <w:lang w:val="en-US" w:eastAsia="zh-TW"/>
        </w:rPr>
      </w:pPr>
      <w:r>
        <w:rPr>
          <w:noProof/>
        </w:rPr>
        <w:t>13.</w:t>
      </w:r>
      <w:r>
        <w:rPr>
          <w:rFonts w:asciiTheme="minorHAnsi" w:eastAsiaTheme="minorEastAsia" w:hAnsiTheme="minorHAnsi" w:cstheme="minorBidi"/>
          <w:b w:val="0"/>
          <w:bCs w:val="0"/>
          <w:noProof/>
          <w:szCs w:val="22"/>
          <w:lang w:val="en-US" w:eastAsia="zh-TW"/>
        </w:rPr>
        <w:tab/>
      </w:r>
      <w:r>
        <w:rPr>
          <w:noProof/>
        </w:rPr>
        <w:t>Inspection of Records and Other Documents</w:t>
      </w:r>
      <w:r>
        <w:rPr>
          <w:noProof/>
        </w:rPr>
        <w:tab/>
      </w:r>
      <w:r>
        <w:rPr>
          <w:noProof/>
        </w:rPr>
        <w:fldChar w:fldCharType="begin"/>
      </w:r>
      <w:r>
        <w:rPr>
          <w:noProof/>
        </w:rPr>
        <w:instrText xml:space="preserve"> PAGEREF _Toc529364626 \h </w:instrText>
      </w:r>
      <w:r>
        <w:rPr>
          <w:noProof/>
        </w:rPr>
      </w:r>
      <w:r>
        <w:rPr>
          <w:noProof/>
        </w:rPr>
        <w:fldChar w:fldCharType="separate"/>
      </w:r>
      <w:r>
        <w:rPr>
          <w:noProof/>
        </w:rPr>
        <w:t>19</w:t>
      </w:r>
      <w:r>
        <w:rPr>
          <w:noProof/>
        </w:rPr>
        <w:fldChar w:fldCharType="end"/>
      </w:r>
    </w:p>
    <w:p w14:paraId="016DEA64" w14:textId="2A7C39FC" w:rsidR="00C0500B" w:rsidRDefault="00C0500B">
      <w:pPr>
        <w:pStyle w:val="TOC1"/>
        <w:rPr>
          <w:rFonts w:asciiTheme="minorHAnsi" w:eastAsiaTheme="minorEastAsia" w:hAnsiTheme="minorHAnsi" w:cstheme="minorBidi"/>
          <w:b w:val="0"/>
          <w:bCs w:val="0"/>
          <w:noProof/>
          <w:szCs w:val="22"/>
          <w:lang w:val="en-US" w:eastAsia="zh-TW"/>
        </w:rPr>
      </w:pPr>
      <w:r>
        <w:rPr>
          <w:noProof/>
        </w:rPr>
        <w:t>14.</w:t>
      </w:r>
      <w:r>
        <w:rPr>
          <w:rFonts w:asciiTheme="minorHAnsi" w:eastAsiaTheme="minorEastAsia" w:hAnsiTheme="minorHAnsi" w:cstheme="minorBidi"/>
          <w:b w:val="0"/>
          <w:bCs w:val="0"/>
          <w:noProof/>
          <w:szCs w:val="22"/>
          <w:lang w:val="en-US" w:eastAsia="zh-TW"/>
        </w:rPr>
        <w:tab/>
      </w:r>
      <w:r>
        <w:rPr>
          <w:noProof/>
        </w:rPr>
        <w:t>Appeals</w:t>
      </w:r>
      <w:r>
        <w:rPr>
          <w:noProof/>
        </w:rPr>
        <w:tab/>
      </w:r>
      <w:r>
        <w:rPr>
          <w:noProof/>
        </w:rPr>
        <w:fldChar w:fldCharType="begin"/>
      </w:r>
      <w:r>
        <w:rPr>
          <w:noProof/>
        </w:rPr>
        <w:instrText xml:space="preserve"> PAGEREF _Toc529364627 \h </w:instrText>
      </w:r>
      <w:r>
        <w:rPr>
          <w:noProof/>
        </w:rPr>
      </w:r>
      <w:r>
        <w:rPr>
          <w:noProof/>
        </w:rPr>
        <w:fldChar w:fldCharType="separate"/>
      </w:r>
      <w:r>
        <w:rPr>
          <w:noProof/>
        </w:rPr>
        <w:t>19</w:t>
      </w:r>
      <w:r>
        <w:rPr>
          <w:noProof/>
        </w:rPr>
        <w:fldChar w:fldCharType="end"/>
      </w:r>
    </w:p>
    <w:p w14:paraId="70C5A510" w14:textId="4AFFAD57" w:rsidR="00C0500B" w:rsidRDefault="00C0500B">
      <w:pPr>
        <w:pStyle w:val="TOC1"/>
        <w:rPr>
          <w:rFonts w:asciiTheme="minorHAnsi" w:eastAsiaTheme="minorEastAsia" w:hAnsiTheme="minorHAnsi" w:cstheme="minorBidi"/>
          <w:b w:val="0"/>
          <w:bCs w:val="0"/>
          <w:noProof/>
          <w:szCs w:val="22"/>
          <w:lang w:val="en-US" w:eastAsia="zh-TW"/>
        </w:rPr>
      </w:pPr>
      <w:r>
        <w:rPr>
          <w:noProof/>
        </w:rPr>
        <w:t>15.</w:t>
      </w:r>
      <w:r>
        <w:rPr>
          <w:rFonts w:asciiTheme="minorHAnsi" w:eastAsiaTheme="minorEastAsia" w:hAnsiTheme="minorHAnsi" w:cstheme="minorBidi"/>
          <w:b w:val="0"/>
          <w:bCs w:val="0"/>
          <w:noProof/>
          <w:szCs w:val="22"/>
          <w:lang w:val="en-US" w:eastAsia="zh-TW"/>
        </w:rPr>
        <w:tab/>
      </w:r>
      <w:r>
        <w:rPr>
          <w:noProof/>
        </w:rPr>
        <w:t>Winding Up</w:t>
      </w:r>
      <w:r>
        <w:rPr>
          <w:noProof/>
        </w:rPr>
        <w:tab/>
      </w:r>
      <w:r>
        <w:rPr>
          <w:noProof/>
        </w:rPr>
        <w:fldChar w:fldCharType="begin"/>
      </w:r>
      <w:r>
        <w:rPr>
          <w:noProof/>
        </w:rPr>
        <w:instrText xml:space="preserve"> PAGEREF _Toc529364628 \h </w:instrText>
      </w:r>
      <w:r>
        <w:rPr>
          <w:noProof/>
        </w:rPr>
      </w:r>
      <w:r>
        <w:rPr>
          <w:noProof/>
        </w:rPr>
        <w:fldChar w:fldCharType="separate"/>
      </w:r>
      <w:r>
        <w:rPr>
          <w:noProof/>
        </w:rPr>
        <w:t>19</w:t>
      </w:r>
      <w:r>
        <w:rPr>
          <w:noProof/>
        </w:rPr>
        <w:fldChar w:fldCharType="end"/>
      </w:r>
    </w:p>
    <w:p w14:paraId="695A537E" w14:textId="7AC41F87" w:rsidR="00C0500B" w:rsidRDefault="00C0500B">
      <w:pPr>
        <w:pStyle w:val="TOC1"/>
        <w:rPr>
          <w:rFonts w:asciiTheme="minorHAnsi" w:eastAsiaTheme="minorEastAsia" w:hAnsiTheme="minorHAnsi" w:cstheme="minorBidi"/>
          <w:b w:val="0"/>
          <w:bCs w:val="0"/>
          <w:noProof/>
          <w:szCs w:val="22"/>
          <w:lang w:val="en-US" w:eastAsia="zh-TW"/>
        </w:rPr>
      </w:pPr>
      <w:r>
        <w:rPr>
          <w:noProof/>
        </w:rPr>
        <w:t>16.</w:t>
      </w:r>
      <w:r>
        <w:rPr>
          <w:rFonts w:asciiTheme="minorHAnsi" w:eastAsiaTheme="minorEastAsia" w:hAnsiTheme="minorHAnsi" w:cstheme="minorBidi"/>
          <w:b w:val="0"/>
          <w:bCs w:val="0"/>
          <w:noProof/>
          <w:szCs w:val="22"/>
          <w:lang w:val="en-US" w:eastAsia="zh-TW"/>
        </w:rPr>
        <w:tab/>
      </w:r>
      <w:r>
        <w:rPr>
          <w:noProof/>
        </w:rPr>
        <w:t>General Assembly’s Power</w:t>
      </w:r>
      <w:r>
        <w:rPr>
          <w:noProof/>
        </w:rPr>
        <w:tab/>
      </w:r>
      <w:r>
        <w:rPr>
          <w:noProof/>
        </w:rPr>
        <w:fldChar w:fldCharType="begin"/>
      </w:r>
      <w:r>
        <w:rPr>
          <w:noProof/>
        </w:rPr>
        <w:instrText xml:space="preserve"> PAGEREF _Toc529364629 \h </w:instrText>
      </w:r>
      <w:r>
        <w:rPr>
          <w:noProof/>
        </w:rPr>
      </w:r>
      <w:r>
        <w:rPr>
          <w:noProof/>
        </w:rPr>
        <w:fldChar w:fldCharType="separate"/>
      </w:r>
      <w:r>
        <w:rPr>
          <w:noProof/>
        </w:rPr>
        <w:t>19</w:t>
      </w:r>
      <w:r>
        <w:rPr>
          <w:noProof/>
        </w:rPr>
        <w:fldChar w:fldCharType="end"/>
      </w:r>
    </w:p>
    <w:p w14:paraId="4941F7BE" w14:textId="0CDEA1DD" w:rsidR="00C0500B" w:rsidRDefault="00C0500B">
      <w:pPr>
        <w:pStyle w:val="TOC1"/>
        <w:rPr>
          <w:rFonts w:asciiTheme="minorHAnsi" w:eastAsiaTheme="minorEastAsia" w:hAnsiTheme="minorHAnsi" w:cstheme="minorBidi"/>
          <w:b w:val="0"/>
          <w:bCs w:val="0"/>
          <w:noProof/>
          <w:szCs w:val="22"/>
          <w:lang w:val="en-US" w:eastAsia="zh-TW"/>
        </w:rPr>
      </w:pPr>
      <w:r>
        <w:rPr>
          <w:noProof/>
        </w:rPr>
        <w:t>17.</w:t>
      </w:r>
      <w:r>
        <w:rPr>
          <w:rFonts w:asciiTheme="minorHAnsi" w:eastAsiaTheme="minorEastAsia" w:hAnsiTheme="minorHAnsi" w:cstheme="minorBidi"/>
          <w:b w:val="0"/>
          <w:bCs w:val="0"/>
          <w:noProof/>
          <w:szCs w:val="22"/>
          <w:lang w:val="en-US" w:eastAsia="zh-TW"/>
        </w:rPr>
        <w:tab/>
      </w:r>
      <w:r>
        <w:rPr>
          <w:noProof/>
        </w:rPr>
        <w:t>Transitional Arrangements</w:t>
      </w:r>
      <w:r>
        <w:rPr>
          <w:noProof/>
        </w:rPr>
        <w:tab/>
      </w:r>
      <w:r>
        <w:rPr>
          <w:noProof/>
        </w:rPr>
        <w:fldChar w:fldCharType="begin"/>
      </w:r>
      <w:r>
        <w:rPr>
          <w:noProof/>
        </w:rPr>
        <w:instrText xml:space="preserve"> PAGEREF _Toc529364630 \h </w:instrText>
      </w:r>
      <w:r>
        <w:rPr>
          <w:noProof/>
        </w:rPr>
      </w:r>
      <w:r>
        <w:rPr>
          <w:noProof/>
        </w:rPr>
        <w:fldChar w:fldCharType="separate"/>
      </w:r>
      <w:r>
        <w:rPr>
          <w:noProof/>
        </w:rPr>
        <w:t>19</w:t>
      </w:r>
      <w:r>
        <w:rPr>
          <w:noProof/>
        </w:rPr>
        <w:fldChar w:fldCharType="end"/>
      </w:r>
    </w:p>
    <w:p w14:paraId="02CA0E3E" w14:textId="38E4EB3C" w:rsidR="00C0500B" w:rsidRDefault="00C0500B">
      <w:pPr>
        <w:pStyle w:val="TOC1"/>
        <w:rPr>
          <w:rFonts w:asciiTheme="minorHAnsi" w:eastAsiaTheme="minorEastAsia" w:hAnsiTheme="minorHAnsi" w:cstheme="minorBidi"/>
          <w:b w:val="0"/>
          <w:bCs w:val="0"/>
          <w:noProof/>
          <w:szCs w:val="22"/>
          <w:lang w:val="en-US" w:eastAsia="zh-TW"/>
        </w:rPr>
      </w:pPr>
      <w:r>
        <w:rPr>
          <w:noProof/>
        </w:rPr>
        <w:t>18.</w:t>
      </w:r>
      <w:r>
        <w:rPr>
          <w:rFonts w:asciiTheme="minorHAnsi" w:eastAsiaTheme="minorEastAsia" w:hAnsiTheme="minorHAnsi" w:cstheme="minorBidi"/>
          <w:b w:val="0"/>
          <w:bCs w:val="0"/>
          <w:noProof/>
          <w:szCs w:val="22"/>
          <w:lang w:val="en-US" w:eastAsia="zh-TW"/>
        </w:rPr>
        <w:tab/>
      </w:r>
      <w:r>
        <w:rPr>
          <w:noProof/>
        </w:rPr>
        <w:t>DEFINITIONS AND INTERPRETATION</w:t>
      </w:r>
      <w:r>
        <w:rPr>
          <w:noProof/>
        </w:rPr>
        <w:tab/>
      </w:r>
      <w:r>
        <w:rPr>
          <w:noProof/>
        </w:rPr>
        <w:fldChar w:fldCharType="begin"/>
      </w:r>
      <w:r>
        <w:rPr>
          <w:noProof/>
        </w:rPr>
        <w:instrText xml:space="preserve"> PAGEREF _Toc529364631 \h </w:instrText>
      </w:r>
      <w:r>
        <w:rPr>
          <w:noProof/>
        </w:rPr>
      </w:r>
      <w:r>
        <w:rPr>
          <w:noProof/>
        </w:rPr>
        <w:fldChar w:fldCharType="separate"/>
      </w:r>
      <w:r>
        <w:rPr>
          <w:noProof/>
        </w:rPr>
        <w:t>19</w:t>
      </w:r>
      <w:r>
        <w:rPr>
          <w:noProof/>
        </w:rPr>
        <w:fldChar w:fldCharType="end"/>
      </w:r>
    </w:p>
    <w:p w14:paraId="1C910850" w14:textId="456FB60F"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18.1</w:t>
      </w:r>
      <w:r>
        <w:rPr>
          <w:rFonts w:asciiTheme="minorHAnsi" w:eastAsiaTheme="minorEastAsia" w:hAnsiTheme="minorHAnsi" w:cstheme="minorBidi"/>
          <w:b w:val="0"/>
          <w:bCs w:val="0"/>
          <w:noProof/>
          <w:sz w:val="22"/>
          <w:szCs w:val="22"/>
          <w:lang w:val="en-US" w:eastAsia="zh-TW"/>
        </w:rPr>
        <w:tab/>
      </w:r>
      <w:r>
        <w:rPr>
          <w:noProof/>
        </w:rPr>
        <w:t>Definitions</w:t>
      </w:r>
      <w:r>
        <w:rPr>
          <w:noProof/>
        </w:rPr>
        <w:tab/>
      </w:r>
      <w:r>
        <w:rPr>
          <w:noProof/>
        </w:rPr>
        <w:fldChar w:fldCharType="begin"/>
      </w:r>
      <w:r>
        <w:rPr>
          <w:noProof/>
        </w:rPr>
        <w:instrText xml:space="preserve"> PAGEREF _Toc529364632 \h </w:instrText>
      </w:r>
      <w:r>
        <w:rPr>
          <w:noProof/>
        </w:rPr>
      </w:r>
      <w:r>
        <w:rPr>
          <w:noProof/>
        </w:rPr>
        <w:fldChar w:fldCharType="separate"/>
      </w:r>
      <w:r>
        <w:rPr>
          <w:noProof/>
        </w:rPr>
        <w:t>19</w:t>
      </w:r>
      <w:r>
        <w:rPr>
          <w:noProof/>
        </w:rPr>
        <w:fldChar w:fldCharType="end"/>
      </w:r>
    </w:p>
    <w:p w14:paraId="02F8A9DA" w14:textId="103117F4" w:rsidR="00C0500B" w:rsidRDefault="00C0500B">
      <w:pPr>
        <w:pStyle w:val="TOC2"/>
        <w:tabs>
          <w:tab w:val="left" w:pos="660"/>
          <w:tab w:val="right" w:leader="dot" w:pos="8497"/>
        </w:tabs>
        <w:rPr>
          <w:rFonts w:asciiTheme="minorHAnsi" w:eastAsiaTheme="minorEastAsia" w:hAnsiTheme="minorHAnsi" w:cstheme="minorBidi"/>
          <w:b w:val="0"/>
          <w:bCs w:val="0"/>
          <w:noProof/>
          <w:sz w:val="22"/>
          <w:szCs w:val="22"/>
          <w:lang w:val="en-US" w:eastAsia="zh-TW"/>
        </w:rPr>
      </w:pPr>
      <w:r>
        <w:rPr>
          <w:noProof/>
        </w:rPr>
        <w:t>18.2</w:t>
      </w:r>
      <w:r>
        <w:rPr>
          <w:rFonts w:asciiTheme="minorHAnsi" w:eastAsiaTheme="minorEastAsia" w:hAnsiTheme="minorHAnsi" w:cstheme="minorBidi"/>
          <w:b w:val="0"/>
          <w:bCs w:val="0"/>
          <w:noProof/>
          <w:sz w:val="22"/>
          <w:szCs w:val="22"/>
          <w:lang w:val="en-US" w:eastAsia="zh-TW"/>
        </w:rPr>
        <w:tab/>
      </w:r>
      <w:r>
        <w:rPr>
          <w:noProof/>
        </w:rPr>
        <w:t>Interpretation</w:t>
      </w:r>
      <w:r>
        <w:rPr>
          <w:noProof/>
        </w:rPr>
        <w:tab/>
      </w:r>
      <w:r>
        <w:rPr>
          <w:noProof/>
        </w:rPr>
        <w:fldChar w:fldCharType="begin"/>
      </w:r>
      <w:r>
        <w:rPr>
          <w:noProof/>
        </w:rPr>
        <w:instrText xml:space="preserve"> PAGEREF _Toc529364633 \h </w:instrText>
      </w:r>
      <w:r>
        <w:rPr>
          <w:noProof/>
        </w:rPr>
      </w:r>
      <w:r>
        <w:rPr>
          <w:noProof/>
        </w:rPr>
        <w:fldChar w:fldCharType="separate"/>
      </w:r>
      <w:r>
        <w:rPr>
          <w:noProof/>
        </w:rPr>
        <w:t>21</w:t>
      </w:r>
      <w:r>
        <w:rPr>
          <w:noProof/>
        </w:rPr>
        <w:fldChar w:fldCharType="end"/>
      </w:r>
    </w:p>
    <w:p w14:paraId="1898D0F0" w14:textId="1F34A61D" w:rsidR="00C0500B" w:rsidRDefault="00C0500B">
      <w:pPr>
        <w:pStyle w:val="TOC1"/>
        <w:rPr>
          <w:rFonts w:asciiTheme="minorHAnsi" w:eastAsiaTheme="minorEastAsia" w:hAnsiTheme="minorHAnsi" w:cstheme="minorBidi"/>
          <w:b w:val="0"/>
          <w:bCs w:val="0"/>
          <w:noProof/>
          <w:szCs w:val="22"/>
          <w:lang w:val="en-US" w:eastAsia="zh-TW"/>
        </w:rPr>
      </w:pPr>
      <w:r w:rsidRPr="00B02B7C">
        <w:rPr>
          <w:noProof/>
          <w:lang w:val="en-US" w:eastAsia="en-AU"/>
        </w:rPr>
        <w:t>19.</w:t>
      </w:r>
      <w:r>
        <w:rPr>
          <w:rFonts w:asciiTheme="minorHAnsi" w:eastAsiaTheme="minorEastAsia" w:hAnsiTheme="minorHAnsi" w:cstheme="minorBidi"/>
          <w:b w:val="0"/>
          <w:bCs w:val="0"/>
          <w:noProof/>
          <w:szCs w:val="22"/>
          <w:lang w:val="en-US" w:eastAsia="zh-TW"/>
        </w:rPr>
        <w:tab/>
      </w:r>
      <w:r w:rsidRPr="00B02B7C">
        <w:rPr>
          <w:noProof/>
          <w:lang w:val="en-US" w:eastAsia="en-AU"/>
        </w:rPr>
        <w:t>AMENDMENT TABLE</w:t>
      </w:r>
      <w:r>
        <w:rPr>
          <w:noProof/>
        </w:rPr>
        <w:tab/>
      </w:r>
      <w:r>
        <w:rPr>
          <w:noProof/>
        </w:rPr>
        <w:fldChar w:fldCharType="begin"/>
      </w:r>
      <w:r>
        <w:rPr>
          <w:noProof/>
        </w:rPr>
        <w:instrText xml:space="preserve"> PAGEREF _Toc529364634 \h </w:instrText>
      </w:r>
      <w:r>
        <w:rPr>
          <w:noProof/>
        </w:rPr>
      </w:r>
      <w:r>
        <w:rPr>
          <w:noProof/>
        </w:rPr>
        <w:fldChar w:fldCharType="separate"/>
      </w:r>
      <w:r>
        <w:rPr>
          <w:noProof/>
        </w:rPr>
        <w:t>22</w:t>
      </w:r>
      <w:r>
        <w:rPr>
          <w:noProof/>
        </w:rPr>
        <w:fldChar w:fldCharType="end"/>
      </w:r>
    </w:p>
    <w:p w14:paraId="39943845" w14:textId="3E86FAA2" w:rsidR="00C0500B" w:rsidRDefault="00C0500B">
      <w:pPr>
        <w:pStyle w:val="TOC1"/>
        <w:rPr>
          <w:rFonts w:asciiTheme="minorHAnsi" w:eastAsiaTheme="minorEastAsia" w:hAnsiTheme="minorHAnsi" w:cstheme="minorBidi"/>
          <w:b w:val="0"/>
          <w:bCs w:val="0"/>
          <w:noProof/>
          <w:szCs w:val="22"/>
          <w:lang w:val="en-US" w:eastAsia="zh-TW"/>
        </w:rPr>
      </w:pPr>
      <w:r w:rsidRPr="00B02B7C">
        <w:rPr>
          <w:noProof/>
          <w:lang w:val="en-US" w:eastAsia="en-AU"/>
        </w:rPr>
        <w:t>ANNEXURE 1 – TRANSITIONAL ARRANGEMENTS</w:t>
      </w:r>
      <w:r>
        <w:rPr>
          <w:noProof/>
        </w:rPr>
        <w:tab/>
      </w:r>
      <w:r>
        <w:rPr>
          <w:noProof/>
        </w:rPr>
        <w:fldChar w:fldCharType="begin"/>
      </w:r>
      <w:r>
        <w:rPr>
          <w:noProof/>
        </w:rPr>
        <w:instrText xml:space="preserve"> PAGEREF _Toc529364635 \h </w:instrText>
      </w:r>
      <w:r>
        <w:rPr>
          <w:noProof/>
        </w:rPr>
      </w:r>
      <w:r>
        <w:rPr>
          <w:noProof/>
        </w:rPr>
        <w:fldChar w:fldCharType="separate"/>
      </w:r>
      <w:r>
        <w:rPr>
          <w:noProof/>
        </w:rPr>
        <w:t>23</w:t>
      </w:r>
      <w:r>
        <w:rPr>
          <w:noProof/>
        </w:rPr>
        <w:fldChar w:fldCharType="end"/>
      </w:r>
    </w:p>
    <w:p w14:paraId="3F4DBA10" w14:textId="67E288D2" w:rsidR="00A72F9B" w:rsidRDefault="006551CB" w:rsidP="00C6705E">
      <w:pPr>
        <w:tabs>
          <w:tab w:val="left" w:pos="426"/>
          <w:tab w:val="center" w:pos="4800"/>
          <w:tab w:val="left" w:pos="6000"/>
          <w:tab w:val="right" w:leader="dot" w:pos="8505"/>
          <w:tab w:val="right" w:pos="9480"/>
        </w:tabs>
        <w:spacing w:before="120"/>
        <w:jc w:val="left"/>
      </w:pPr>
      <w:r w:rsidRPr="00DA1838">
        <w:rPr>
          <w:rFonts w:ascii="Arial" w:hAnsi="Arial" w:cs="Arial"/>
          <w:caps/>
          <w:szCs w:val="22"/>
        </w:rPr>
        <w:fldChar w:fldCharType="end"/>
      </w:r>
    </w:p>
    <w:p w14:paraId="23E7C1EB" w14:textId="77777777" w:rsidR="00A72F9B" w:rsidRDefault="00A72F9B" w:rsidP="00AE2FE3">
      <w:pPr>
        <w:widowControl w:val="0"/>
        <w:ind w:right="635"/>
        <w:rPr>
          <w:b/>
        </w:rPr>
      </w:pPr>
    </w:p>
    <w:p w14:paraId="0D072080" w14:textId="77777777" w:rsidR="00794FEF" w:rsidRDefault="00794FEF">
      <w:pPr>
        <w:widowControl w:val="0"/>
        <w:ind w:right="635"/>
        <w:jc w:val="center"/>
        <w:rPr>
          <w:b/>
        </w:rPr>
      </w:pPr>
    </w:p>
    <w:p w14:paraId="3A9F0E00" w14:textId="34FD4DFD" w:rsidR="006E0C20" w:rsidRPr="005D2C47" w:rsidRDefault="00AD58D4" w:rsidP="001B2282">
      <w:pPr>
        <w:pStyle w:val="ListParagraph"/>
        <w:rPr>
          <w:rFonts w:ascii="Arial" w:hAnsi="Arial" w:cs="Arial"/>
          <w:b/>
        </w:rPr>
      </w:pPr>
      <w:r w:rsidRPr="005D2C47">
        <w:br w:type="page"/>
      </w:r>
    </w:p>
    <w:p w14:paraId="736C0394" w14:textId="3B9BC148" w:rsidR="001B2282" w:rsidRDefault="001B2282" w:rsidP="00363DA3">
      <w:pPr>
        <w:keepNext/>
        <w:numPr>
          <w:ilvl w:val="0"/>
          <w:numId w:val="7"/>
        </w:numPr>
        <w:suppressAutoHyphens/>
        <w:spacing w:after="220"/>
        <w:outlineLvl w:val="0"/>
        <w:rPr>
          <w:rFonts w:ascii="Arial" w:hAnsi="Arial" w:cs="Arial"/>
          <w:b/>
          <w:caps/>
          <w:szCs w:val="22"/>
        </w:rPr>
      </w:pPr>
      <w:bookmarkStart w:id="0" w:name="_Toc529364567"/>
      <w:bookmarkStart w:id="1" w:name="_Toc474257601"/>
      <w:r>
        <w:rPr>
          <w:rFonts w:ascii="Arial" w:hAnsi="Arial" w:cs="Arial"/>
          <w:b/>
          <w:caps/>
          <w:szCs w:val="22"/>
        </w:rPr>
        <w:lastRenderedPageBreak/>
        <w:t>NAME OF ASSOCIATION</w:t>
      </w:r>
      <w:bookmarkEnd w:id="0"/>
    </w:p>
    <w:p w14:paraId="6152B24F" w14:textId="29911FC2" w:rsidR="001B2282" w:rsidRPr="00A2208B" w:rsidRDefault="001B2282" w:rsidP="00A2208B">
      <w:pPr>
        <w:ind w:left="851"/>
        <w:rPr>
          <w:rFonts w:ascii="Arial" w:hAnsi="Arial" w:cs="Arial"/>
        </w:rPr>
      </w:pPr>
      <w:r w:rsidRPr="00A2208B">
        <w:rPr>
          <w:rFonts w:ascii="Arial" w:hAnsi="Arial" w:cs="Arial"/>
        </w:rPr>
        <w:t>Name of the association is Asia Pacific Accreditation Cooperation Incorporated (APAC).</w:t>
      </w:r>
    </w:p>
    <w:p w14:paraId="3F7C2593" w14:textId="18BA58EA" w:rsidR="001B2282" w:rsidRPr="00A2208B" w:rsidRDefault="001B2282" w:rsidP="00A2208B">
      <w:pPr>
        <w:ind w:left="851"/>
        <w:rPr>
          <w:rFonts w:ascii="Arial" w:hAnsi="Arial" w:cs="Arial"/>
        </w:rPr>
      </w:pPr>
    </w:p>
    <w:p w14:paraId="3FF1BAB0" w14:textId="59F9D763" w:rsidR="001B2282" w:rsidRDefault="001B2282" w:rsidP="00A2208B">
      <w:pPr>
        <w:ind w:left="851"/>
        <w:rPr>
          <w:rFonts w:ascii="Arial" w:hAnsi="Arial" w:cs="Arial"/>
        </w:rPr>
      </w:pPr>
      <w:r w:rsidRPr="00A2208B">
        <w:rPr>
          <w:rFonts w:ascii="Arial" w:hAnsi="Arial" w:cs="Arial"/>
        </w:rPr>
        <w:t xml:space="preserve">The registered office of APAC is </w:t>
      </w:r>
    </w:p>
    <w:p w14:paraId="60C8E939" w14:textId="77777777" w:rsidR="00B04F2D" w:rsidRDefault="00B04F2D" w:rsidP="00A2208B">
      <w:pPr>
        <w:ind w:left="851"/>
        <w:rPr>
          <w:rFonts w:ascii="Arial" w:hAnsi="Arial" w:cs="Arial"/>
        </w:rPr>
      </w:pPr>
    </w:p>
    <w:p w14:paraId="39DA64BA" w14:textId="77777777" w:rsidR="00B04F2D" w:rsidRPr="00B04F2D" w:rsidRDefault="00B04F2D" w:rsidP="00B04F2D">
      <w:pPr>
        <w:ind w:left="2268"/>
        <w:rPr>
          <w:rFonts w:ascii="Arial" w:hAnsi="Arial" w:cs="Arial"/>
        </w:rPr>
      </w:pPr>
      <w:r w:rsidRPr="00B04F2D">
        <w:rPr>
          <w:rFonts w:ascii="Arial" w:hAnsi="Arial" w:cs="Arial"/>
        </w:rPr>
        <w:t>18 Ramsay Avenue</w:t>
      </w:r>
    </w:p>
    <w:p w14:paraId="0A5714C2" w14:textId="77777777" w:rsidR="00B04F2D" w:rsidRPr="00B04F2D" w:rsidRDefault="00B04F2D" w:rsidP="00B04F2D">
      <w:pPr>
        <w:ind w:left="2268"/>
        <w:rPr>
          <w:rFonts w:ascii="Arial" w:hAnsi="Arial" w:cs="Arial"/>
        </w:rPr>
      </w:pPr>
      <w:r w:rsidRPr="00B04F2D">
        <w:rPr>
          <w:rFonts w:ascii="Arial" w:hAnsi="Arial" w:cs="Arial"/>
        </w:rPr>
        <w:t>West Pymble</w:t>
      </w:r>
    </w:p>
    <w:p w14:paraId="49C3FA24" w14:textId="77777777" w:rsidR="00B04F2D" w:rsidRPr="00B04F2D" w:rsidRDefault="00B04F2D" w:rsidP="00B04F2D">
      <w:pPr>
        <w:ind w:left="2268"/>
        <w:rPr>
          <w:rFonts w:ascii="Arial" w:hAnsi="Arial" w:cs="Arial"/>
        </w:rPr>
      </w:pPr>
      <w:r w:rsidRPr="00B04F2D">
        <w:rPr>
          <w:rFonts w:ascii="Arial" w:hAnsi="Arial" w:cs="Arial"/>
        </w:rPr>
        <w:t>NSW 2073</w:t>
      </w:r>
    </w:p>
    <w:p w14:paraId="16A81E01" w14:textId="7E602299" w:rsidR="00B04F2D" w:rsidRDefault="00B04F2D" w:rsidP="00B04F2D">
      <w:pPr>
        <w:ind w:left="2268"/>
        <w:rPr>
          <w:rFonts w:ascii="Arial" w:hAnsi="Arial" w:cs="Arial"/>
        </w:rPr>
      </w:pPr>
      <w:r w:rsidRPr="00B04F2D">
        <w:rPr>
          <w:rFonts w:ascii="Arial" w:hAnsi="Arial" w:cs="Arial"/>
        </w:rPr>
        <w:t>Australia</w:t>
      </w:r>
    </w:p>
    <w:p w14:paraId="3A5E7306" w14:textId="77777777" w:rsidR="001B2282" w:rsidRPr="001B2282" w:rsidRDefault="001B2282" w:rsidP="001B2282">
      <w:pPr>
        <w:rPr>
          <w:rFonts w:ascii="Arial" w:hAnsi="Arial" w:cs="Arial"/>
          <w:b/>
          <w:caps/>
          <w:szCs w:val="22"/>
        </w:rPr>
      </w:pPr>
    </w:p>
    <w:p w14:paraId="0E3FEE93" w14:textId="330A6C02" w:rsidR="0056215C" w:rsidRPr="002442D6" w:rsidRDefault="006E0C20" w:rsidP="00363DA3">
      <w:pPr>
        <w:keepNext/>
        <w:numPr>
          <w:ilvl w:val="0"/>
          <w:numId w:val="7"/>
        </w:numPr>
        <w:suppressAutoHyphens/>
        <w:spacing w:after="220"/>
        <w:outlineLvl w:val="0"/>
        <w:rPr>
          <w:rFonts w:ascii="Arial" w:hAnsi="Arial" w:cs="Arial"/>
          <w:b/>
          <w:caps/>
          <w:szCs w:val="22"/>
        </w:rPr>
      </w:pPr>
      <w:bookmarkStart w:id="2" w:name="_Toc529364568"/>
      <w:r w:rsidRPr="002442D6">
        <w:rPr>
          <w:rFonts w:ascii="Arial" w:hAnsi="Arial" w:cs="Arial"/>
          <w:b/>
          <w:caps/>
          <w:szCs w:val="22"/>
        </w:rPr>
        <w:t>Objectives</w:t>
      </w:r>
      <w:bookmarkStart w:id="3" w:name="_Ref474254998"/>
      <w:bookmarkStart w:id="4" w:name="_Toc474257602"/>
      <w:bookmarkEnd w:id="1"/>
      <w:bookmarkEnd w:id="2"/>
    </w:p>
    <w:p w14:paraId="402DC19D" w14:textId="610AA019" w:rsidR="0023566E" w:rsidRDefault="0023566E" w:rsidP="0023566E">
      <w:pPr>
        <w:pStyle w:val="ITISHeading2"/>
        <w:numPr>
          <w:ilvl w:val="0"/>
          <w:numId w:val="0"/>
        </w:numPr>
        <w:ind w:left="1135" w:hanging="993"/>
      </w:pPr>
      <w:bookmarkStart w:id="5" w:name="_Toc529364569"/>
      <w:bookmarkEnd w:id="3"/>
      <w:bookmarkEnd w:id="4"/>
      <w:r>
        <w:t>2.1</w:t>
      </w:r>
      <w:r>
        <w:tab/>
        <w:t>Principle Objectives</w:t>
      </w:r>
      <w:bookmarkEnd w:id="5"/>
      <w:r w:rsidRPr="00474296">
        <w:t xml:space="preserve"> </w:t>
      </w:r>
    </w:p>
    <w:p w14:paraId="2359E0B1" w14:textId="480D4570" w:rsidR="006E0C20" w:rsidRPr="00E10357" w:rsidRDefault="006E0C20" w:rsidP="00731758">
      <w:pPr>
        <w:spacing w:after="220"/>
        <w:ind w:left="851"/>
        <w:rPr>
          <w:rFonts w:ascii="Arial" w:hAnsi="Arial" w:cs="Arial"/>
        </w:rPr>
      </w:pPr>
      <w:r w:rsidRPr="00E10357">
        <w:rPr>
          <w:rFonts w:ascii="Arial" w:hAnsi="Arial" w:cs="Arial"/>
        </w:rPr>
        <w:t xml:space="preserve">The objectives of the Asia Pacific Accreditation Cooperation Incorporated are: </w:t>
      </w:r>
    </w:p>
    <w:p w14:paraId="4A0DB487"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to provide formal recognition of accreditation bodies in the Asia Pacific Region;</w:t>
      </w:r>
    </w:p>
    <w:p w14:paraId="0AD36ACD"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to encourage and facilitate the adoption and implementation of standards, guidelines and application documents that have been developed by relevant international bodies such as International Organization for Standardization (ISO), International Electrotechnical Commission (IEC), International Accreditation Forum (IAF), and International Laboratory Accreditation Cooperation (ILAC);</w:t>
      </w:r>
    </w:p>
    <w:p w14:paraId="6BB4E016"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 xml:space="preserve">to maintain recognition through the International Accreditation Forum (IAF) and International Laboratory Accreditation Cooperation (ILAC), and as a Regional Group to cooperate and complement activities of other Regional Groups with IAF and ILAC; </w:t>
      </w:r>
    </w:p>
    <w:p w14:paraId="15058CE1"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 xml:space="preserve">to establish and maintain recognition by other international and regional organisations; </w:t>
      </w:r>
    </w:p>
    <w:p w14:paraId="10FA41F9"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 xml:space="preserve">to provide a forum for exchange of information and to promote discussion among accreditation bodies and among organisations that have an interest in accreditation, and related activities; </w:t>
      </w:r>
    </w:p>
    <w:p w14:paraId="6BC1A3B4"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 xml:space="preserve">to improve the standard of accreditation services provided by Full Members; </w:t>
      </w:r>
    </w:p>
    <w:p w14:paraId="7EB21DB5"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 xml:space="preserve">to publish documents on accreditation and related subjects; </w:t>
      </w:r>
    </w:p>
    <w:p w14:paraId="122AA98F"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 xml:space="preserve">to maintain and strengthen mutual confidence in the technical competence among Full Members and to work towards expansion of the APAC mutual recognition arrangement (MRA); </w:t>
      </w:r>
    </w:p>
    <w:p w14:paraId="09B78FB8" w14:textId="77777777" w:rsidR="006E0C20" w:rsidRPr="00E10357" w:rsidRDefault="006E0C20" w:rsidP="00B04F2D">
      <w:pPr>
        <w:pStyle w:val="ListParagraph"/>
        <w:keepNext/>
        <w:keepLines/>
        <w:numPr>
          <w:ilvl w:val="0"/>
          <w:numId w:val="15"/>
        </w:numPr>
        <w:spacing w:after="220"/>
        <w:ind w:left="2269" w:hanging="851"/>
        <w:contextualSpacing w:val="0"/>
        <w:rPr>
          <w:rFonts w:ascii="Arial" w:hAnsi="Arial" w:cs="Arial"/>
        </w:rPr>
      </w:pPr>
      <w:r w:rsidRPr="00E10357">
        <w:rPr>
          <w:rFonts w:ascii="Arial" w:hAnsi="Arial" w:cs="Arial"/>
        </w:rPr>
        <w:lastRenderedPageBreak/>
        <w:t>to establish and maintain procedures for evaluating accreditation bodies entering and participating in the APAC MRA, and procedures for monitoring and improve the effectiveness of the APAC MRA;</w:t>
      </w:r>
    </w:p>
    <w:p w14:paraId="6211453B"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 xml:space="preserve">to facilitate the reduction of technical barriers to trade by promoting acceptance of the results of conformity assessment activities from conformity assessment bodies that are accredited by Full Members; </w:t>
      </w:r>
    </w:p>
    <w:p w14:paraId="4B99DBE6"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 xml:space="preserve">to encourage Members to assist all interested accreditation bodies in the region to develop and improve their accreditation systems; </w:t>
      </w:r>
    </w:p>
    <w:p w14:paraId="6895DCDF"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to cooperate with other national, regional and international bodies on metrology, standards, and conformity assessment bodies with similar or complementary objectives.</w:t>
      </w:r>
    </w:p>
    <w:p w14:paraId="58473A71" w14:textId="77777777" w:rsidR="006E0C20" w:rsidRPr="00E10357" w:rsidRDefault="006E0C20" w:rsidP="00AE3CF7">
      <w:pPr>
        <w:pStyle w:val="ListParagraph"/>
        <w:numPr>
          <w:ilvl w:val="0"/>
          <w:numId w:val="15"/>
        </w:numPr>
        <w:spacing w:after="220"/>
        <w:ind w:left="2269" w:hanging="851"/>
        <w:contextualSpacing w:val="0"/>
        <w:rPr>
          <w:rFonts w:ascii="Arial" w:hAnsi="Arial" w:cs="Arial"/>
        </w:rPr>
      </w:pPr>
      <w:r w:rsidRPr="00E10357">
        <w:rPr>
          <w:rFonts w:ascii="Arial" w:hAnsi="Arial" w:cs="Arial"/>
        </w:rPr>
        <w:t xml:space="preserve">to do anything necessary or helpful to the above purposes.  </w:t>
      </w:r>
    </w:p>
    <w:p w14:paraId="02B39C18" w14:textId="62CB13C8" w:rsidR="00A32066" w:rsidRPr="00474296" w:rsidRDefault="00A32066" w:rsidP="00A32066">
      <w:pPr>
        <w:pStyle w:val="ITISHeading2"/>
        <w:numPr>
          <w:ilvl w:val="0"/>
          <w:numId w:val="0"/>
        </w:numPr>
        <w:ind w:left="1135" w:hanging="993"/>
        <w:rPr>
          <w:b w:val="0"/>
          <w:bCs w:val="0"/>
        </w:rPr>
      </w:pPr>
      <w:bookmarkStart w:id="6" w:name="_Toc529363965"/>
      <w:bookmarkStart w:id="7" w:name="_Toc529364570"/>
      <w:r>
        <w:t>2.2</w:t>
      </w:r>
      <w:r>
        <w:tab/>
        <w:t>No Pecuniary Gain</w:t>
      </w:r>
      <w:bookmarkEnd w:id="6"/>
      <w:bookmarkEnd w:id="7"/>
    </w:p>
    <w:p w14:paraId="0CA5CC0C" w14:textId="77777777" w:rsidR="006E0C20" w:rsidRPr="00A7183D" w:rsidRDefault="006E0C20" w:rsidP="00A7183D">
      <w:pPr>
        <w:spacing w:after="220"/>
        <w:ind w:left="851"/>
        <w:rPr>
          <w:rFonts w:ascii="Arial" w:hAnsi="Arial" w:cs="Arial"/>
        </w:rPr>
      </w:pPr>
      <w:r w:rsidRPr="00A7183D">
        <w:rPr>
          <w:rFonts w:ascii="Arial" w:hAnsi="Arial" w:cs="Arial"/>
        </w:rPr>
        <w:t>Pecuniary gain is not a purpose of APAC. The property and income of APAC shall be applied solely towards the promotion of its objectives and no part of that property or income may be paid or otherwise distributed directly or indirectly, to Members, except:</w:t>
      </w:r>
    </w:p>
    <w:p w14:paraId="4F9199D0" w14:textId="77777777" w:rsidR="006E0C20" w:rsidRPr="00DB2C3B" w:rsidRDefault="006E0C20" w:rsidP="00AE3CF7">
      <w:pPr>
        <w:pStyle w:val="ListParagraph"/>
        <w:numPr>
          <w:ilvl w:val="0"/>
          <w:numId w:val="16"/>
        </w:numPr>
        <w:spacing w:after="220"/>
        <w:ind w:left="2269" w:hanging="851"/>
        <w:contextualSpacing w:val="0"/>
        <w:rPr>
          <w:rFonts w:ascii="Arial" w:hAnsi="Arial" w:cs="Arial"/>
        </w:rPr>
      </w:pPr>
      <w:r w:rsidRPr="00DB2C3B">
        <w:rPr>
          <w:rFonts w:ascii="Arial" w:hAnsi="Arial" w:cs="Arial"/>
        </w:rPr>
        <w:t xml:space="preserve">for goods and services provided at arms’ length commercial terms approved by the Executive Committee in the promotion of those objectives; and </w:t>
      </w:r>
    </w:p>
    <w:p w14:paraId="1FC695E8" w14:textId="77777777" w:rsidR="006E0C20" w:rsidRPr="00DB2C3B" w:rsidRDefault="006E0C20" w:rsidP="00AE3CF7">
      <w:pPr>
        <w:pStyle w:val="ListParagraph"/>
        <w:numPr>
          <w:ilvl w:val="0"/>
          <w:numId w:val="16"/>
        </w:numPr>
        <w:spacing w:after="220"/>
        <w:ind w:left="2269" w:hanging="851"/>
        <w:contextualSpacing w:val="0"/>
        <w:rPr>
          <w:rFonts w:ascii="Arial" w:hAnsi="Arial" w:cs="Arial"/>
        </w:rPr>
      </w:pPr>
      <w:r w:rsidRPr="00DB2C3B">
        <w:rPr>
          <w:rFonts w:ascii="Arial" w:hAnsi="Arial" w:cs="Arial"/>
        </w:rPr>
        <w:t xml:space="preserve">there is no pecuniary gain to the Member.  </w:t>
      </w:r>
    </w:p>
    <w:p w14:paraId="2071BADA" w14:textId="1A7088E7" w:rsidR="006E0C20" w:rsidRPr="002442D6" w:rsidRDefault="002442D6" w:rsidP="002442D6">
      <w:pPr>
        <w:keepNext/>
        <w:suppressAutoHyphens/>
        <w:spacing w:after="220"/>
        <w:ind w:left="709" w:hanging="709"/>
        <w:outlineLvl w:val="0"/>
        <w:rPr>
          <w:rFonts w:ascii="Arial" w:hAnsi="Arial" w:cs="Arial"/>
          <w:b/>
          <w:caps/>
          <w:szCs w:val="22"/>
        </w:rPr>
      </w:pPr>
      <w:bookmarkStart w:id="8" w:name="_Toc474257604"/>
      <w:bookmarkStart w:id="9" w:name="_Toc529364571"/>
      <w:r>
        <w:rPr>
          <w:rFonts w:ascii="Arial" w:hAnsi="Arial" w:cs="Arial"/>
          <w:b/>
          <w:caps/>
          <w:szCs w:val="22"/>
        </w:rPr>
        <w:t>3.</w:t>
      </w:r>
      <w:r>
        <w:rPr>
          <w:rFonts w:ascii="Arial" w:hAnsi="Arial" w:cs="Arial"/>
          <w:b/>
          <w:caps/>
          <w:szCs w:val="22"/>
        </w:rPr>
        <w:tab/>
      </w:r>
      <w:r w:rsidR="006E0C20" w:rsidRPr="002442D6">
        <w:rPr>
          <w:rFonts w:ascii="Arial" w:hAnsi="Arial" w:cs="Arial"/>
          <w:b/>
          <w:caps/>
          <w:szCs w:val="22"/>
        </w:rPr>
        <w:t>Membership</w:t>
      </w:r>
      <w:bookmarkEnd w:id="8"/>
      <w:bookmarkEnd w:id="9"/>
    </w:p>
    <w:p w14:paraId="3B76DBB3" w14:textId="510F1F12" w:rsidR="00FA662E" w:rsidRPr="00474296" w:rsidRDefault="00FA662E" w:rsidP="00FA662E">
      <w:pPr>
        <w:pStyle w:val="ITISHeading2"/>
        <w:numPr>
          <w:ilvl w:val="0"/>
          <w:numId w:val="0"/>
        </w:numPr>
        <w:ind w:left="1135" w:hanging="993"/>
        <w:rPr>
          <w:b w:val="0"/>
          <w:bCs w:val="0"/>
        </w:rPr>
      </w:pPr>
      <w:bookmarkStart w:id="10" w:name="_Toc529364572"/>
      <w:r>
        <w:t>3.1</w:t>
      </w:r>
      <w:r>
        <w:tab/>
        <w:t>Classes of Membership</w:t>
      </w:r>
      <w:bookmarkEnd w:id="10"/>
      <w:r w:rsidRPr="00474296">
        <w:t xml:space="preserve"> </w:t>
      </w:r>
    </w:p>
    <w:p w14:paraId="6EB0EB71" w14:textId="77777777" w:rsidR="006E0C20" w:rsidRPr="00363DA3" w:rsidRDefault="006E0C20" w:rsidP="00731758">
      <w:pPr>
        <w:spacing w:after="220"/>
        <w:ind w:left="851"/>
        <w:rPr>
          <w:rFonts w:ascii="Arial" w:hAnsi="Arial" w:cs="Arial"/>
        </w:rPr>
      </w:pPr>
      <w:r w:rsidRPr="00363DA3">
        <w:rPr>
          <w:rFonts w:ascii="Arial" w:hAnsi="Arial" w:cs="Arial"/>
        </w:rPr>
        <w:t>Members are drawn from the Asia Pacific Region and may hold either of two classes of Membership:</w:t>
      </w:r>
    </w:p>
    <w:p w14:paraId="144553A7" w14:textId="4F4CE933" w:rsidR="006E0C20" w:rsidRPr="00363DA3" w:rsidRDefault="006E0C20" w:rsidP="00AE3CF7">
      <w:pPr>
        <w:pStyle w:val="ListParagraph"/>
        <w:numPr>
          <w:ilvl w:val="1"/>
          <w:numId w:val="17"/>
        </w:numPr>
        <w:spacing w:after="220"/>
        <w:ind w:left="2269" w:hanging="851"/>
        <w:contextualSpacing w:val="0"/>
        <w:rPr>
          <w:rFonts w:ascii="Arial" w:hAnsi="Arial" w:cs="Arial"/>
        </w:rPr>
      </w:pPr>
      <w:r w:rsidRPr="00363DA3">
        <w:rPr>
          <w:rFonts w:ascii="Arial" w:hAnsi="Arial" w:cs="Arial"/>
        </w:rPr>
        <w:t>Full Member; or</w:t>
      </w:r>
    </w:p>
    <w:p w14:paraId="42A6DC0C" w14:textId="5C200299" w:rsidR="006E0C20" w:rsidRPr="00363DA3" w:rsidRDefault="006E0C20" w:rsidP="00AE3CF7">
      <w:pPr>
        <w:pStyle w:val="ListParagraph"/>
        <w:numPr>
          <w:ilvl w:val="1"/>
          <w:numId w:val="17"/>
        </w:numPr>
        <w:spacing w:after="220"/>
        <w:ind w:left="2269" w:hanging="851"/>
        <w:contextualSpacing w:val="0"/>
        <w:rPr>
          <w:rFonts w:ascii="Arial" w:hAnsi="Arial" w:cs="Arial"/>
        </w:rPr>
      </w:pPr>
      <w:r w:rsidRPr="00363DA3">
        <w:rPr>
          <w:rFonts w:ascii="Arial" w:hAnsi="Arial" w:cs="Arial"/>
        </w:rPr>
        <w:t>Associate Member</w:t>
      </w:r>
    </w:p>
    <w:p w14:paraId="68F5821E" w14:textId="4C12D2ED" w:rsidR="00FA662E" w:rsidRPr="00474296" w:rsidRDefault="00FA662E" w:rsidP="00FA662E">
      <w:pPr>
        <w:pStyle w:val="ITISHeading2"/>
        <w:numPr>
          <w:ilvl w:val="0"/>
          <w:numId w:val="0"/>
        </w:numPr>
        <w:ind w:left="1135" w:hanging="993"/>
        <w:rPr>
          <w:b w:val="0"/>
          <w:bCs w:val="0"/>
        </w:rPr>
      </w:pPr>
      <w:bookmarkStart w:id="11" w:name="_Toc529364573"/>
      <w:r>
        <w:t>3.2</w:t>
      </w:r>
      <w:r>
        <w:tab/>
        <w:t>Affiliates</w:t>
      </w:r>
      <w:bookmarkEnd w:id="11"/>
      <w:r w:rsidRPr="00474296">
        <w:t xml:space="preserve"> </w:t>
      </w:r>
    </w:p>
    <w:p w14:paraId="47FA835C" w14:textId="77777777" w:rsidR="006E0C20" w:rsidRPr="00334687" w:rsidRDefault="006E0C20" w:rsidP="00731758">
      <w:pPr>
        <w:spacing w:after="220"/>
        <w:ind w:left="851"/>
        <w:rPr>
          <w:rFonts w:ascii="Arial" w:hAnsi="Arial" w:cs="Arial"/>
        </w:rPr>
      </w:pPr>
      <w:r w:rsidRPr="005544E5">
        <w:rPr>
          <w:rFonts w:ascii="Arial" w:hAnsi="Arial" w:cs="Arial"/>
        </w:rPr>
        <w:t>Where criteria for Membership cannot be met, APAC may decide to accept an organisation as an Affiliate under Article 3.5 below.</w:t>
      </w:r>
    </w:p>
    <w:p w14:paraId="708E3B88" w14:textId="7B467424" w:rsidR="006E0C20" w:rsidRPr="00474296" w:rsidRDefault="00FA662E" w:rsidP="00FA662E">
      <w:pPr>
        <w:pStyle w:val="ITISHeading2"/>
        <w:numPr>
          <w:ilvl w:val="0"/>
          <w:numId w:val="0"/>
        </w:numPr>
        <w:ind w:left="1135" w:hanging="993"/>
        <w:rPr>
          <w:b w:val="0"/>
          <w:bCs w:val="0"/>
        </w:rPr>
      </w:pPr>
      <w:bookmarkStart w:id="12" w:name="_Toc529364574"/>
      <w:r>
        <w:t>3.3</w:t>
      </w:r>
      <w:r>
        <w:tab/>
        <w:t xml:space="preserve">Eligibility </w:t>
      </w:r>
      <w:r w:rsidR="0038159A">
        <w:t>for</w:t>
      </w:r>
      <w:r>
        <w:t xml:space="preserve"> Full</w:t>
      </w:r>
      <w:r w:rsidRPr="00474296">
        <w:t xml:space="preserve"> Membership</w:t>
      </w:r>
      <w:bookmarkEnd w:id="12"/>
      <w:r w:rsidRPr="00474296">
        <w:t xml:space="preserve"> </w:t>
      </w:r>
      <w:r w:rsidR="006E0C20" w:rsidRPr="00474296">
        <w:t xml:space="preserve"> </w:t>
      </w:r>
    </w:p>
    <w:p w14:paraId="1B8ECBD1" w14:textId="77777777" w:rsidR="006E0C20" w:rsidRPr="005544E5" w:rsidRDefault="006E0C20" w:rsidP="00731758">
      <w:pPr>
        <w:spacing w:after="220"/>
        <w:ind w:left="851"/>
        <w:rPr>
          <w:rFonts w:ascii="Arial" w:hAnsi="Arial" w:cs="Arial"/>
        </w:rPr>
      </w:pPr>
      <w:r w:rsidRPr="005544E5">
        <w:rPr>
          <w:rFonts w:ascii="Arial" w:hAnsi="Arial" w:cs="Arial"/>
        </w:rPr>
        <w:t xml:space="preserve">Associate Members that fulfil the APAC MRA criteria and are accepted as signatories to the APAC Mutual Recognition Arrangement are eligible for Full Membership. </w:t>
      </w:r>
    </w:p>
    <w:p w14:paraId="7C7B5070" w14:textId="1210FB9A" w:rsidR="00FA662E" w:rsidRPr="00474296" w:rsidRDefault="00FA662E" w:rsidP="00FA662E">
      <w:pPr>
        <w:pStyle w:val="ITISHeading2"/>
        <w:numPr>
          <w:ilvl w:val="0"/>
          <w:numId w:val="0"/>
        </w:numPr>
        <w:ind w:left="1135" w:hanging="993"/>
        <w:rPr>
          <w:b w:val="0"/>
          <w:bCs w:val="0"/>
        </w:rPr>
      </w:pPr>
      <w:bookmarkStart w:id="13" w:name="_Toc529364575"/>
      <w:r>
        <w:lastRenderedPageBreak/>
        <w:t>3.4</w:t>
      </w:r>
      <w:r>
        <w:tab/>
        <w:t>Eligibility for Associate Membership</w:t>
      </w:r>
      <w:bookmarkEnd w:id="13"/>
      <w:r w:rsidRPr="00474296">
        <w:t xml:space="preserve"> </w:t>
      </w:r>
    </w:p>
    <w:p w14:paraId="07C5EA3B" w14:textId="77777777" w:rsidR="006E0C20" w:rsidRPr="00731758" w:rsidRDefault="006E0C20" w:rsidP="00731758">
      <w:pPr>
        <w:spacing w:after="220"/>
        <w:ind w:left="851"/>
        <w:rPr>
          <w:rFonts w:ascii="Arial" w:hAnsi="Arial" w:cs="Arial"/>
        </w:rPr>
      </w:pPr>
      <w:r w:rsidRPr="00731758">
        <w:rPr>
          <w:rFonts w:ascii="Arial" w:hAnsi="Arial" w:cs="Arial"/>
        </w:rPr>
        <w:t>Associate Members are organisations that are situated within the Economies of the Asia Pacific Region with the objective to provide accreditation, subject to meeting the criteria in Article 3.7.</w:t>
      </w:r>
    </w:p>
    <w:p w14:paraId="754C0D5D" w14:textId="76526DA8" w:rsidR="00FA662E" w:rsidRPr="00474296" w:rsidRDefault="0038159A" w:rsidP="0038159A">
      <w:pPr>
        <w:pStyle w:val="ITISHeading2"/>
        <w:numPr>
          <w:ilvl w:val="0"/>
          <w:numId w:val="0"/>
        </w:numPr>
        <w:ind w:left="1135" w:hanging="993"/>
        <w:rPr>
          <w:b w:val="0"/>
          <w:bCs w:val="0"/>
        </w:rPr>
      </w:pPr>
      <w:bookmarkStart w:id="14" w:name="_Toc529364576"/>
      <w:r>
        <w:t>3.5</w:t>
      </w:r>
      <w:r>
        <w:tab/>
        <w:t>Eligibility for Affiliate Status</w:t>
      </w:r>
      <w:bookmarkEnd w:id="14"/>
      <w:r w:rsidR="00FA662E" w:rsidRPr="00474296">
        <w:t xml:space="preserve"> </w:t>
      </w:r>
    </w:p>
    <w:p w14:paraId="7271DAA4" w14:textId="77777777" w:rsidR="006E0C20" w:rsidRPr="00731758" w:rsidRDefault="006E0C20" w:rsidP="00731758">
      <w:pPr>
        <w:spacing w:after="220"/>
        <w:ind w:left="851"/>
        <w:rPr>
          <w:rFonts w:ascii="Arial" w:hAnsi="Arial" w:cs="Arial"/>
        </w:rPr>
      </w:pPr>
      <w:r w:rsidRPr="00731758">
        <w:rPr>
          <w:rFonts w:ascii="Arial" w:hAnsi="Arial" w:cs="Arial"/>
        </w:rPr>
        <w:t>Affiliates are organisations that have an interest in accreditation and wish to participate in APAC activities but do not meet all requirements for either Full or Associate membership.</w:t>
      </w:r>
    </w:p>
    <w:p w14:paraId="14DDC2C9" w14:textId="77777777" w:rsidR="006E0C20" w:rsidRPr="00731758" w:rsidRDefault="006E0C20" w:rsidP="00731758">
      <w:pPr>
        <w:spacing w:after="220"/>
        <w:ind w:left="851"/>
        <w:rPr>
          <w:rFonts w:ascii="Arial" w:hAnsi="Arial" w:cs="Arial"/>
        </w:rPr>
      </w:pPr>
      <w:r w:rsidRPr="00731758">
        <w:rPr>
          <w:rFonts w:ascii="Arial" w:hAnsi="Arial" w:cs="Arial"/>
        </w:rPr>
        <w:t>The Executive Committee will determine eligibility criteria for an organisation to become an Affiliate and may also determine the application process and any terms with which it requires an Affiliate to comply.</w:t>
      </w:r>
    </w:p>
    <w:p w14:paraId="4451F00B" w14:textId="3B4D454E" w:rsidR="00FA662E" w:rsidRPr="00474296" w:rsidRDefault="0038159A" w:rsidP="0038159A">
      <w:pPr>
        <w:pStyle w:val="ITISHeading2"/>
        <w:numPr>
          <w:ilvl w:val="0"/>
          <w:numId w:val="0"/>
        </w:numPr>
        <w:ind w:left="1135" w:hanging="993"/>
        <w:rPr>
          <w:b w:val="0"/>
          <w:bCs w:val="0"/>
        </w:rPr>
      </w:pPr>
      <w:bookmarkStart w:id="15" w:name="_Toc529364577"/>
      <w:r>
        <w:t>3.6</w:t>
      </w:r>
      <w:r>
        <w:tab/>
        <w:t>Application Process – All Members</w:t>
      </w:r>
      <w:bookmarkEnd w:id="15"/>
      <w:r w:rsidR="00FA662E" w:rsidRPr="00474296">
        <w:t xml:space="preserve"> </w:t>
      </w:r>
    </w:p>
    <w:p w14:paraId="3033D327" w14:textId="25E56011" w:rsidR="006E0C20" w:rsidRPr="00143A56" w:rsidRDefault="006E0C20" w:rsidP="00AE3CF7">
      <w:pPr>
        <w:pStyle w:val="ListParagraph"/>
        <w:numPr>
          <w:ilvl w:val="0"/>
          <w:numId w:val="18"/>
        </w:numPr>
        <w:spacing w:after="220"/>
        <w:ind w:left="1418" w:hanging="567"/>
        <w:contextualSpacing w:val="0"/>
        <w:rPr>
          <w:rFonts w:ascii="Arial" w:hAnsi="Arial" w:cs="Arial"/>
        </w:rPr>
      </w:pPr>
      <w:r w:rsidRPr="00143A56">
        <w:rPr>
          <w:rFonts w:ascii="Arial" w:hAnsi="Arial" w:cs="Arial"/>
        </w:rPr>
        <w:t>Applicants must:</w:t>
      </w:r>
    </w:p>
    <w:p w14:paraId="4F383A49" w14:textId="77777777" w:rsidR="006E0C20" w:rsidRPr="00143A56" w:rsidRDefault="006E0C20" w:rsidP="00AE3CF7">
      <w:pPr>
        <w:pStyle w:val="ListParagraph"/>
        <w:numPr>
          <w:ilvl w:val="0"/>
          <w:numId w:val="19"/>
        </w:numPr>
        <w:spacing w:after="220"/>
        <w:ind w:left="2137" w:hanging="357"/>
        <w:contextualSpacing w:val="0"/>
        <w:rPr>
          <w:rFonts w:ascii="Arial" w:hAnsi="Arial" w:cs="Arial"/>
        </w:rPr>
      </w:pPr>
      <w:r w:rsidRPr="00143A56">
        <w:rPr>
          <w:rFonts w:ascii="Arial" w:hAnsi="Arial" w:cs="Arial"/>
        </w:rPr>
        <w:t>be a legal entity, or a defined part of a legal entity such that it can be held legally responsible for its accreditation activities;</w:t>
      </w:r>
    </w:p>
    <w:p w14:paraId="3B20E86C" w14:textId="77777777" w:rsidR="006E0C20" w:rsidRPr="00143A56" w:rsidRDefault="006E0C20" w:rsidP="00AE3CF7">
      <w:pPr>
        <w:pStyle w:val="ListParagraph"/>
        <w:numPr>
          <w:ilvl w:val="0"/>
          <w:numId w:val="19"/>
        </w:numPr>
        <w:spacing w:after="220"/>
        <w:ind w:left="2137" w:hanging="357"/>
        <w:contextualSpacing w:val="0"/>
        <w:rPr>
          <w:rFonts w:ascii="Arial" w:hAnsi="Arial" w:cs="Arial"/>
        </w:rPr>
      </w:pPr>
      <w:r w:rsidRPr="00143A56">
        <w:rPr>
          <w:rFonts w:ascii="Arial" w:hAnsi="Arial" w:cs="Arial"/>
        </w:rPr>
        <w:t>complete a Membership application form;</w:t>
      </w:r>
    </w:p>
    <w:p w14:paraId="78815245" w14:textId="77777777" w:rsidR="006E0C20" w:rsidRPr="00143A56" w:rsidRDefault="006E0C20" w:rsidP="00AE3CF7">
      <w:pPr>
        <w:pStyle w:val="ListParagraph"/>
        <w:numPr>
          <w:ilvl w:val="0"/>
          <w:numId w:val="19"/>
        </w:numPr>
        <w:spacing w:after="220"/>
        <w:ind w:left="2137" w:hanging="357"/>
        <w:contextualSpacing w:val="0"/>
        <w:rPr>
          <w:rFonts w:ascii="Arial" w:hAnsi="Arial" w:cs="Arial"/>
        </w:rPr>
      </w:pPr>
      <w:r w:rsidRPr="00143A56">
        <w:rPr>
          <w:rFonts w:ascii="Arial" w:hAnsi="Arial" w:cs="Arial"/>
        </w:rPr>
        <w:t>provide documentary evidence required by APAC to support the application;</w:t>
      </w:r>
    </w:p>
    <w:p w14:paraId="143E1582" w14:textId="77777777" w:rsidR="006E0C20" w:rsidRPr="00143A56" w:rsidRDefault="006E0C20" w:rsidP="00AE3CF7">
      <w:pPr>
        <w:pStyle w:val="ListParagraph"/>
        <w:numPr>
          <w:ilvl w:val="0"/>
          <w:numId w:val="19"/>
        </w:numPr>
        <w:spacing w:after="220"/>
        <w:ind w:left="2137" w:hanging="357"/>
        <w:contextualSpacing w:val="0"/>
        <w:rPr>
          <w:rFonts w:ascii="Arial" w:hAnsi="Arial" w:cs="Arial"/>
        </w:rPr>
      </w:pPr>
      <w:r w:rsidRPr="00143A56">
        <w:rPr>
          <w:rFonts w:ascii="Arial" w:hAnsi="Arial" w:cs="Arial"/>
        </w:rPr>
        <w:t>agree to be subject to and to abide by, all APAC Regulations and Codes.</w:t>
      </w:r>
    </w:p>
    <w:p w14:paraId="2CCBDA32" w14:textId="5BA9EF91" w:rsidR="006E0C20" w:rsidRPr="00143A56" w:rsidRDefault="006E0C20" w:rsidP="00AE3CF7">
      <w:pPr>
        <w:pStyle w:val="ListParagraph"/>
        <w:numPr>
          <w:ilvl w:val="0"/>
          <w:numId w:val="18"/>
        </w:numPr>
        <w:spacing w:after="220"/>
        <w:ind w:left="1418" w:hanging="567"/>
        <w:contextualSpacing w:val="0"/>
        <w:rPr>
          <w:rFonts w:ascii="Arial" w:hAnsi="Arial" w:cs="Arial"/>
        </w:rPr>
      </w:pPr>
      <w:r w:rsidRPr="00143A56">
        <w:rPr>
          <w:rFonts w:ascii="Arial" w:hAnsi="Arial" w:cs="Arial"/>
        </w:rPr>
        <w:t xml:space="preserve">The Executive Committee may give additional direction as to the extent and precise nature of evidence it requires for any given application (in addition to anything set out in this Constitution).  </w:t>
      </w:r>
    </w:p>
    <w:p w14:paraId="237E6BF5" w14:textId="77777777" w:rsidR="006E0C20" w:rsidRPr="00143A56" w:rsidRDefault="006E0C20" w:rsidP="00AE3CF7">
      <w:pPr>
        <w:pStyle w:val="ListParagraph"/>
        <w:numPr>
          <w:ilvl w:val="0"/>
          <w:numId w:val="18"/>
        </w:numPr>
        <w:spacing w:after="220"/>
        <w:ind w:left="1418" w:hanging="567"/>
        <w:contextualSpacing w:val="0"/>
        <w:rPr>
          <w:rFonts w:ascii="Arial" w:hAnsi="Arial" w:cs="Arial"/>
        </w:rPr>
      </w:pPr>
      <w:r w:rsidRPr="00143A56">
        <w:rPr>
          <w:rFonts w:ascii="Arial" w:hAnsi="Arial" w:cs="Arial"/>
        </w:rPr>
        <w:t xml:space="preserve">An application for Membership will be assessed for admission by the Executive Committee which retains discretion to decline membership where the criteria for membership are otherwise met.   </w:t>
      </w:r>
    </w:p>
    <w:p w14:paraId="44006DE5" w14:textId="12E14AC0" w:rsidR="006E0C20" w:rsidRPr="00143A56" w:rsidRDefault="006E0C20" w:rsidP="00AE3CF7">
      <w:pPr>
        <w:pStyle w:val="ListParagraph"/>
        <w:numPr>
          <w:ilvl w:val="0"/>
          <w:numId w:val="18"/>
        </w:numPr>
        <w:spacing w:after="220"/>
        <w:ind w:left="1418" w:hanging="567"/>
        <w:contextualSpacing w:val="0"/>
        <w:rPr>
          <w:rFonts w:ascii="Arial" w:hAnsi="Arial" w:cs="Arial"/>
        </w:rPr>
      </w:pPr>
      <w:r w:rsidRPr="00143A56">
        <w:rPr>
          <w:rFonts w:ascii="Arial" w:hAnsi="Arial" w:cs="Arial"/>
        </w:rPr>
        <w:t xml:space="preserve">An organisation’s acceptance as a Full Member or Associate </w:t>
      </w:r>
      <w:r w:rsidR="00B121A4" w:rsidRPr="00143A56">
        <w:rPr>
          <w:rFonts w:ascii="Arial" w:hAnsi="Arial" w:cs="Arial"/>
        </w:rPr>
        <w:t>M</w:t>
      </w:r>
      <w:r w:rsidRPr="00143A56">
        <w:rPr>
          <w:rFonts w:ascii="Arial" w:hAnsi="Arial" w:cs="Arial"/>
        </w:rPr>
        <w:t>ember is subject to payment of the applicable annual membership fee (on a pro-rata basis to the end of the current Membership Fee Year), which must be paid before an organisation is accepted as an APAC Member.</w:t>
      </w:r>
    </w:p>
    <w:p w14:paraId="5F84C680" w14:textId="7D4D6F60" w:rsidR="006E0C20" w:rsidRPr="00612571" w:rsidRDefault="00DA7297" w:rsidP="00DA7297">
      <w:pPr>
        <w:pStyle w:val="ITISHeading2"/>
        <w:numPr>
          <w:ilvl w:val="0"/>
          <w:numId w:val="0"/>
        </w:numPr>
        <w:ind w:left="1135" w:hanging="993"/>
      </w:pPr>
      <w:bookmarkStart w:id="16" w:name="_Toc474257611"/>
      <w:bookmarkStart w:id="17" w:name="_Toc529364578"/>
      <w:bookmarkStart w:id="18" w:name="_Ref474149754"/>
      <w:r>
        <w:t>3.7</w:t>
      </w:r>
      <w:r>
        <w:tab/>
      </w:r>
      <w:r w:rsidR="006E0C20" w:rsidRPr="00612571">
        <w:t>Application Process - Associate Membership</w:t>
      </w:r>
      <w:bookmarkEnd w:id="16"/>
      <w:bookmarkEnd w:id="17"/>
    </w:p>
    <w:p w14:paraId="03C01450" w14:textId="1D4B8B24" w:rsidR="006E0C20" w:rsidRPr="003136F9" w:rsidRDefault="006E0C20" w:rsidP="003136F9">
      <w:pPr>
        <w:spacing w:after="220"/>
        <w:ind w:left="851"/>
        <w:rPr>
          <w:rFonts w:ascii="Arial" w:hAnsi="Arial" w:cs="Arial"/>
        </w:rPr>
      </w:pPr>
      <w:r w:rsidRPr="003136F9">
        <w:rPr>
          <w:rFonts w:ascii="Arial" w:hAnsi="Arial" w:cs="Arial"/>
        </w:rPr>
        <w:t>An applicant for Associate Membership must accompany its application with documentary evidence satisfactory to the Executive Committee that it</w:t>
      </w:r>
      <w:bookmarkEnd w:id="18"/>
      <w:r w:rsidRPr="003136F9">
        <w:rPr>
          <w:rFonts w:ascii="Arial" w:hAnsi="Arial" w:cs="Arial"/>
        </w:rPr>
        <w:t xml:space="preserve"> undertakes accreditation activities, or intends to undertake accreditation activities, and commits to become a Full Member.</w:t>
      </w:r>
    </w:p>
    <w:p w14:paraId="7AD8058B" w14:textId="44C72307" w:rsidR="006E0C20" w:rsidRPr="00474296" w:rsidRDefault="00D23FDE" w:rsidP="00B04F2D">
      <w:pPr>
        <w:pStyle w:val="ITISHeading2"/>
        <w:keepLines/>
        <w:numPr>
          <w:ilvl w:val="0"/>
          <w:numId w:val="0"/>
        </w:numPr>
        <w:ind w:left="1135" w:hanging="993"/>
        <w:rPr>
          <w:bCs w:val="0"/>
        </w:rPr>
      </w:pPr>
      <w:bookmarkStart w:id="19" w:name="_Toc474257613"/>
      <w:bookmarkStart w:id="20" w:name="_Toc529364579"/>
      <w:bookmarkStart w:id="21" w:name="_Hlk529364023"/>
      <w:r>
        <w:lastRenderedPageBreak/>
        <w:t>3.8</w:t>
      </w:r>
      <w:r>
        <w:tab/>
      </w:r>
      <w:r w:rsidR="006E0C20" w:rsidRPr="00474296">
        <w:t>Suspension of Membership</w:t>
      </w:r>
      <w:bookmarkEnd w:id="19"/>
      <w:bookmarkEnd w:id="20"/>
      <w:r w:rsidR="006E0C20" w:rsidRPr="00474296">
        <w:t xml:space="preserve"> </w:t>
      </w:r>
    </w:p>
    <w:bookmarkEnd w:id="21"/>
    <w:p w14:paraId="4C59A672" w14:textId="1DB34391" w:rsidR="006E0C20" w:rsidRPr="00A07186" w:rsidRDefault="006E0C20" w:rsidP="00B04F2D">
      <w:pPr>
        <w:pStyle w:val="ListParagraph"/>
        <w:keepNext/>
        <w:keepLines/>
        <w:numPr>
          <w:ilvl w:val="0"/>
          <w:numId w:val="20"/>
        </w:numPr>
        <w:spacing w:after="220"/>
        <w:ind w:left="1418" w:hanging="567"/>
        <w:contextualSpacing w:val="0"/>
        <w:rPr>
          <w:rFonts w:ascii="Arial" w:hAnsi="Arial" w:cs="Arial"/>
        </w:rPr>
      </w:pPr>
      <w:r w:rsidRPr="00A07186">
        <w:rPr>
          <w:rFonts w:ascii="Arial" w:hAnsi="Arial" w:cs="Arial"/>
        </w:rPr>
        <w:t xml:space="preserve">A Member of any class may have its Membership suspended for a breach of the membership undertakings as detailed in APAC Obligations of Members or for breach of other applicable APAC Regulations and Codes. </w:t>
      </w:r>
    </w:p>
    <w:p w14:paraId="2653547C" w14:textId="39E08865" w:rsidR="006E0C20" w:rsidRPr="00A07186" w:rsidRDefault="006E0C20" w:rsidP="00AE3CF7">
      <w:pPr>
        <w:pStyle w:val="ListParagraph"/>
        <w:numPr>
          <w:ilvl w:val="0"/>
          <w:numId w:val="20"/>
        </w:numPr>
        <w:spacing w:after="220"/>
        <w:ind w:left="1418" w:hanging="567"/>
        <w:contextualSpacing w:val="0"/>
        <w:rPr>
          <w:rFonts w:ascii="Arial" w:hAnsi="Arial" w:cs="Arial"/>
        </w:rPr>
      </w:pPr>
      <w:r w:rsidRPr="00A07186">
        <w:rPr>
          <w:rFonts w:ascii="Arial" w:hAnsi="Arial" w:cs="Arial"/>
        </w:rPr>
        <w:t xml:space="preserve">A suspended Member shall have its name removed from the list of Members but shall continue to receive correspondence from APAC. A suspended Member is ineligible to vote with respect to APAC ballots; participate in any Committee meetings; or attend the General Assembly. An organisation whose membership is suspended shall not claim that it is a member of APAC. Suspension of a Full Member shall result in suspension of that Full Member’s APAC Mutual Recognition Arrangement status. </w:t>
      </w:r>
    </w:p>
    <w:p w14:paraId="65DCD031" w14:textId="186C332A" w:rsidR="006E0C20" w:rsidRPr="00A07186" w:rsidRDefault="006E0C20" w:rsidP="00AE3CF7">
      <w:pPr>
        <w:pStyle w:val="ListParagraph"/>
        <w:numPr>
          <w:ilvl w:val="0"/>
          <w:numId w:val="20"/>
        </w:numPr>
        <w:spacing w:after="220"/>
        <w:ind w:left="1418" w:hanging="567"/>
        <w:contextualSpacing w:val="0"/>
        <w:rPr>
          <w:rFonts w:ascii="Arial" w:hAnsi="Arial" w:cs="Arial"/>
        </w:rPr>
      </w:pPr>
      <w:r w:rsidRPr="00A07186">
        <w:rPr>
          <w:rFonts w:ascii="Arial" w:hAnsi="Arial" w:cs="Arial"/>
        </w:rPr>
        <w:t>A suspended Member shall continue to pay applicable fees as they fall due.</w:t>
      </w:r>
    </w:p>
    <w:p w14:paraId="632BDC03" w14:textId="074CCE6A" w:rsidR="006E0C20" w:rsidRPr="00474296" w:rsidRDefault="00D23FDE" w:rsidP="00D23FDE">
      <w:pPr>
        <w:pStyle w:val="ITISHeading2"/>
        <w:numPr>
          <w:ilvl w:val="0"/>
          <w:numId w:val="0"/>
        </w:numPr>
        <w:ind w:left="1135" w:hanging="993"/>
        <w:rPr>
          <w:bCs w:val="0"/>
        </w:rPr>
      </w:pPr>
      <w:bookmarkStart w:id="22" w:name="_Toc474257614"/>
      <w:bookmarkStart w:id="23" w:name="_Toc529364580"/>
      <w:r>
        <w:t>3.9</w:t>
      </w:r>
      <w:r>
        <w:tab/>
      </w:r>
      <w:r w:rsidR="006E0C20" w:rsidRPr="00474296">
        <w:t>Termination of Membership</w:t>
      </w:r>
      <w:bookmarkEnd w:id="22"/>
      <w:bookmarkEnd w:id="23"/>
      <w:r w:rsidR="006E0C20" w:rsidRPr="00474296">
        <w:t xml:space="preserve"> </w:t>
      </w:r>
    </w:p>
    <w:p w14:paraId="09102CB8" w14:textId="77777777" w:rsidR="00E255EE" w:rsidRPr="006848B6" w:rsidRDefault="006E0C20" w:rsidP="00AE3CF7">
      <w:pPr>
        <w:pStyle w:val="ListParagraph"/>
        <w:numPr>
          <w:ilvl w:val="0"/>
          <w:numId w:val="21"/>
        </w:numPr>
        <w:spacing w:after="220"/>
        <w:ind w:left="1418" w:hanging="567"/>
        <w:contextualSpacing w:val="0"/>
        <w:rPr>
          <w:rFonts w:ascii="Arial" w:hAnsi="Arial" w:cs="Arial"/>
        </w:rPr>
      </w:pPr>
      <w:r w:rsidRPr="006848B6">
        <w:rPr>
          <w:rFonts w:ascii="Arial" w:hAnsi="Arial" w:cs="Arial"/>
        </w:rPr>
        <w:t xml:space="preserve">A Member of any class may have its Membership terminated: </w:t>
      </w:r>
    </w:p>
    <w:p w14:paraId="3E62AC7D" w14:textId="77777777" w:rsidR="001B0F5A" w:rsidRPr="006848B6" w:rsidRDefault="006E0C20" w:rsidP="00AE3CF7">
      <w:pPr>
        <w:pStyle w:val="ListParagraph"/>
        <w:numPr>
          <w:ilvl w:val="0"/>
          <w:numId w:val="22"/>
        </w:numPr>
        <w:spacing w:after="220"/>
        <w:ind w:left="2268" w:hanging="850"/>
        <w:contextualSpacing w:val="0"/>
        <w:rPr>
          <w:rFonts w:ascii="Arial" w:hAnsi="Arial" w:cs="Arial"/>
        </w:rPr>
      </w:pPr>
      <w:r w:rsidRPr="006848B6">
        <w:rPr>
          <w:rFonts w:ascii="Arial" w:hAnsi="Arial" w:cs="Arial"/>
        </w:rPr>
        <w:t xml:space="preserve">by written notice of termination sent to the Secretariat; </w:t>
      </w:r>
    </w:p>
    <w:p w14:paraId="3880B025" w14:textId="7D7F80A1" w:rsidR="001B0F5A" w:rsidRPr="006848B6" w:rsidRDefault="006E0C20" w:rsidP="00AE3CF7">
      <w:pPr>
        <w:pStyle w:val="ListParagraph"/>
        <w:numPr>
          <w:ilvl w:val="0"/>
          <w:numId w:val="22"/>
        </w:numPr>
        <w:spacing w:after="220"/>
        <w:ind w:left="2268" w:hanging="850"/>
        <w:contextualSpacing w:val="0"/>
        <w:rPr>
          <w:rFonts w:ascii="Arial" w:hAnsi="Arial" w:cs="Arial"/>
        </w:rPr>
      </w:pPr>
      <w:r w:rsidRPr="006848B6">
        <w:rPr>
          <w:rFonts w:ascii="Arial" w:hAnsi="Arial" w:cs="Arial"/>
        </w:rPr>
        <w:t>for non-payment of fees or other debt to APAC; and</w:t>
      </w:r>
    </w:p>
    <w:p w14:paraId="359E837A" w14:textId="1D5ACA0B" w:rsidR="006E0C20" w:rsidRPr="006848B6" w:rsidRDefault="006E0C20" w:rsidP="00AE3CF7">
      <w:pPr>
        <w:pStyle w:val="ListParagraph"/>
        <w:numPr>
          <w:ilvl w:val="0"/>
          <w:numId w:val="22"/>
        </w:numPr>
        <w:spacing w:after="220"/>
        <w:ind w:left="2268" w:hanging="850"/>
        <w:contextualSpacing w:val="0"/>
        <w:rPr>
          <w:rFonts w:ascii="Arial" w:hAnsi="Arial" w:cs="Arial"/>
        </w:rPr>
      </w:pPr>
      <w:r w:rsidRPr="006848B6">
        <w:rPr>
          <w:rFonts w:ascii="Arial" w:hAnsi="Arial" w:cs="Arial"/>
        </w:rPr>
        <w:t xml:space="preserve">for serious or repeated breaches (as determined by the Executive Committee) of any APAC Regulations and Codes. </w:t>
      </w:r>
    </w:p>
    <w:p w14:paraId="1D26A8E7" w14:textId="77777777" w:rsidR="006E0C20" w:rsidRPr="006848B6" w:rsidRDefault="006E0C20" w:rsidP="00AE3CF7">
      <w:pPr>
        <w:pStyle w:val="ListParagraph"/>
        <w:numPr>
          <w:ilvl w:val="0"/>
          <w:numId w:val="21"/>
        </w:numPr>
        <w:spacing w:after="220"/>
        <w:ind w:left="1418" w:hanging="567"/>
        <w:contextualSpacing w:val="0"/>
        <w:rPr>
          <w:rFonts w:ascii="Arial" w:hAnsi="Arial" w:cs="Arial"/>
        </w:rPr>
      </w:pPr>
      <w:r w:rsidRPr="006848B6">
        <w:rPr>
          <w:rFonts w:ascii="Arial" w:hAnsi="Arial" w:cs="Arial"/>
        </w:rPr>
        <w:t>The investigation will be conducted in accordance with the policy and procedures described in the APAC Management Manual.</w:t>
      </w:r>
    </w:p>
    <w:p w14:paraId="6F2A67A1" w14:textId="033A0F0D" w:rsidR="006E0C20" w:rsidRPr="006848B6" w:rsidRDefault="006E0C20" w:rsidP="00AE3CF7">
      <w:pPr>
        <w:pStyle w:val="ListParagraph"/>
        <w:numPr>
          <w:ilvl w:val="0"/>
          <w:numId w:val="21"/>
        </w:numPr>
        <w:spacing w:after="220"/>
        <w:ind w:left="1418" w:hanging="567"/>
        <w:contextualSpacing w:val="0"/>
        <w:rPr>
          <w:rFonts w:ascii="Arial" w:hAnsi="Arial" w:cs="Arial"/>
        </w:rPr>
      </w:pPr>
      <w:r w:rsidRPr="006848B6">
        <w:rPr>
          <w:rFonts w:ascii="Arial" w:hAnsi="Arial" w:cs="Arial"/>
        </w:rPr>
        <w:t>Any organisation whose Membership is terminated remains liable to pay APAC any fees due and payable but unpaid at the date of termination.</w:t>
      </w:r>
    </w:p>
    <w:p w14:paraId="48D670CB" w14:textId="23735769" w:rsidR="006E0C20" w:rsidRPr="006848B6" w:rsidRDefault="006E0C20" w:rsidP="00AE3CF7">
      <w:pPr>
        <w:pStyle w:val="ListParagraph"/>
        <w:numPr>
          <w:ilvl w:val="0"/>
          <w:numId w:val="21"/>
        </w:numPr>
        <w:spacing w:after="220"/>
        <w:ind w:left="1418" w:hanging="567"/>
        <w:contextualSpacing w:val="0"/>
        <w:rPr>
          <w:rFonts w:ascii="Arial" w:hAnsi="Arial" w:cs="Arial"/>
        </w:rPr>
      </w:pPr>
      <w:r w:rsidRPr="006848B6">
        <w:rPr>
          <w:rFonts w:ascii="Arial" w:hAnsi="Arial" w:cs="Arial"/>
        </w:rPr>
        <w:t>The Executive Committee may set such procedures as it considers appropriate for investigating and making determinations in relation to compliance with the APAC Regulations and Codes and any decision to terminate Membership.</w:t>
      </w:r>
    </w:p>
    <w:p w14:paraId="65B1E566" w14:textId="4B973D5F" w:rsidR="006E0C20" w:rsidRPr="006848B6" w:rsidRDefault="006E0C20" w:rsidP="00AE3CF7">
      <w:pPr>
        <w:pStyle w:val="ListParagraph"/>
        <w:numPr>
          <w:ilvl w:val="0"/>
          <w:numId w:val="21"/>
        </w:numPr>
        <w:spacing w:after="220"/>
        <w:ind w:left="1418" w:hanging="567"/>
        <w:contextualSpacing w:val="0"/>
        <w:rPr>
          <w:rFonts w:ascii="Arial" w:hAnsi="Arial" w:cs="Arial"/>
        </w:rPr>
      </w:pPr>
      <w:r w:rsidRPr="006848B6">
        <w:rPr>
          <w:rFonts w:ascii="Arial" w:hAnsi="Arial" w:cs="Arial"/>
        </w:rPr>
        <w:t>Decisions of the Executive Committee reached after all internal appeal processes have been undertaken are final and conclusive.</w:t>
      </w:r>
    </w:p>
    <w:p w14:paraId="74BA6918" w14:textId="406AE5C6" w:rsidR="006E0C20" w:rsidRPr="00474296" w:rsidRDefault="00D23FDE" w:rsidP="00D23FDE">
      <w:pPr>
        <w:pStyle w:val="ITISHeading2"/>
        <w:numPr>
          <w:ilvl w:val="0"/>
          <w:numId w:val="0"/>
        </w:numPr>
        <w:ind w:left="1135" w:hanging="993"/>
        <w:rPr>
          <w:bCs w:val="0"/>
        </w:rPr>
      </w:pPr>
      <w:bookmarkStart w:id="24" w:name="_Toc529364581"/>
      <w:r>
        <w:t>3.10</w:t>
      </w:r>
      <w:r>
        <w:tab/>
      </w:r>
      <w:r w:rsidR="006E0C20" w:rsidRPr="00474296">
        <w:t>Suspension and Termination of Affiliate status</w:t>
      </w:r>
      <w:bookmarkEnd w:id="24"/>
    </w:p>
    <w:p w14:paraId="2E5EC544" w14:textId="36884091" w:rsidR="006E0C20" w:rsidRPr="00123088" w:rsidRDefault="006E0C20" w:rsidP="00AE3CF7">
      <w:pPr>
        <w:pStyle w:val="ListParagraph"/>
        <w:numPr>
          <w:ilvl w:val="0"/>
          <w:numId w:val="23"/>
        </w:numPr>
        <w:spacing w:after="220"/>
        <w:ind w:left="1418" w:hanging="567"/>
        <w:contextualSpacing w:val="0"/>
        <w:rPr>
          <w:rFonts w:ascii="Arial" w:hAnsi="Arial" w:cs="Arial"/>
        </w:rPr>
      </w:pPr>
      <w:r w:rsidRPr="00123088">
        <w:rPr>
          <w:rFonts w:ascii="Arial" w:hAnsi="Arial" w:cs="Arial"/>
        </w:rPr>
        <w:t>Affiliate status may be suspended or terminated by written notice of termination sent to the Secretariat or a decision of the Executive Committee.</w:t>
      </w:r>
    </w:p>
    <w:p w14:paraId="04C28BD0" w14:textId="77777777" w:rsidR="006E0C20" w:rsidRPr="00123088" w:rsidRDefault="006E0C20" w:rsidP="00AE3CF7">
      <w:pPr>
        <w:pStyle w:val="ListParagraph"/>
        <w:numPr>
          <w:ilvl w:val="0"/>
          <w:numId w:val="23"/>
        </w:numPr>
        <w:spacing w:after="220"/>
        <w:ind w:left="1418" w:hanging="567"/>
        <w:contextualSpacing w:val="0"/>
        <w:rPr>
          <w:rFonts w:ascii="Arial" w:hAnsi="Arial" w:cs="Arial"/>
        </w:rPr>
      </w:pPr>
      <w:r w:rsidRPr="00123088">
        <w:rPr>
          <w:rFonts w:ascii="Arial" w:hAnsi="Arial" w:cs="Arial"/>
        </w:rPr>
        <w:t xml:space="preserve">A suspended Affiliate shall have its name removed from the list of Affiliates but shall continue to receive correspondence from APAC. A suspended Affiliate is ineligible to vote with respect to APAC ballots; participate in any Committee meetings; or attend the General Assembly. </w:t>
      </w:r>
      <w:r w:rsidRPr="00123088">
        <w:rPr>
          <w:rFonts w:ascii="Arial" w:hAnsi="Arial" w:cs="Arial"/>
        </w:rPr>
        <w:lastRenderedPageBreak/>
        <w:t xml:space="preserve">An organisation whose affiliate status is suspended shall not claim that it is an affiliate of APAC. </w:t>
      </w:r>
    </w:p>
    <w:p w14:paraId="367A5054" w14:textId="77777777" w:rsidR="006E0C20" w:rsidRPr="00123088" w:rsidRDefault="006E0C20" w:rsidP="00AE3CF7">
      <w:pPr>
        <w:pStyle w:val="ListParagraph"/>
        <w:numPr>
          <w:ilvl w:val="0"/>
          <w:numId w:val="23"/>
        </w:numPr>
        <w:spacing w:after="220"/>
        <w:ind w:left="1418" w:hanging="567"/>
        <w:contextualSpacing w:val="0"/>
        <w:rPr>
          <w:rFonts w:ascii="Arial" w:hAnsi="Arial" w:cs="Arial"/>
        </w:rPr>
      </w:pPr>
      <w:r w:rsidRPr="00123088">
        <w:rPr>
          <w:rFonts w:ascii="Arial" w:hAnsi="Arial" w:cs="Arial"/>
        </w:rPr>
        <w:t>A suspended Affiliate shall continue to pay applicable fees as they fall due.</w:t>
      </w:r>
    </w:p>
    <w:p w14:paraId="0D686EFA" w14:textId="77777777" w:rsidR="006E0C20" w:rsidRPr="00123088" w:rsidRDefault="006E0C20" w:rsidP="00AE3CF7">
      <w:pPr>
        <w:pStyle w:val="ListParagraph"/>
        <w:numPr>
          <w:ilvl w:val="0"/>
          <w:numId w:val="23"/>
        </w:numPr>
        <w:spacing w:after="220"/>
        <w:ind w:left="1418" w:hanging="567"/>
        <w:contextualSpacing w:val="0"/>
        <w:rPr>
          <w:rFonts w:ascii="Arial" w:hAnsi="Arial" w:cs="Arial"/>
        </w:rPr>
      </w:pPr>
      <w:r w:rsidRPr="00123088">
        <w:rPr>
          <w:rFonts w:ascii="Arial" w:hAnsi="Arial" w:cs="Arial"/>
        </w:rPr>
        <w:t>Any organisation whose affiliate status is terminated remains liable to pay APAC any fees due and payable but unpaid at the date of termination.</w:t>
      </w:r>
    </w:p>
    <w:p w14:paraId="7A7612BB" w14:textId="77777777" w:rsidR="006E0C20" w:rsidRPr="00123088" w:rsidRDefault="006E0C20" w:rsidP="00AE3CF7">
      <w:pPr>
        <w:pStyle w:val="ListParagraph"/>
        <w:numPr>
          <w:ilvl w:val="0"/>
          <w:numId w:val="23"/>
        </w:numPr>
        <w:spacing w:after="220"/>
        <w:ind w:left="1418" w:hanging="567"/>
        <w:contextualSpacing w:val="0"/>
        <w:rPr>
          <w:rFonts w:ascii="Arial" w:hAnsi="Arial" w:cs="Arial"/>
        </w:rPr>
      </w:pPr>
      <w:r w:rsidRPr="00123088">
        <w:rPr>
          <w:rFonts w:ascii="Arial" w:hAnsi="Arial" w:cs="Arial"/>
        </w:rPr>
        <w:t xml:space="preserve">Decisions of the Executive Committee reached after all internal appeal processes have been undertaken are final and conclusive. </w:t>
      </w:r>
    </w:p>
    <w:p w14:paraId="1EB98CB1" w14:textId="0E5F5622" w:rsidR="006E0C20" w:rsidRPr="00474296" w:rsidRDefault="00D23FDE" w:rsidP="00D23FDE">
      <w:pPr>
        <w:pStyle w:val="ITISHeading2"/>
        <w:numPr>
          <w:ilvl w:val="0"/>
          <w:numId w:val="0"/>
        </w:numPr>
        <w:ind w:left="1135" w:hanging="993"/>
        <w:rPr>
          <w:bCs w:val="0"/>
        </w:rPr>
      </w:pPr>
      <w:bookmarkStart w:id="25" w:name="_Toc474257615"/>
      <w:bookmarkStart w:id="26" w:name="_Toc529364582"/>
      <w:r>
        <w:t>3.11</w:t>
      </w:r>
      <w:r>
        <w:tab/>
      </w:r>
      <w:r w:rsidR="006E0C20" w:rsidRPr="00474296">
        <w:t>Annual Fee</w:t>
      </w:r>
      <w:bookmarkEnd w:id="25"/>
      <w:bookmarkEnd w:id="26"/>
    </w:p>
    <w:p w14:paraId="4F572669" w14:textId="0C27B1A8" w:rsidR="006E0C20" w:rsidRPr="00123088" w:rsidRDefault="006E0C20" w:rsidP="00AE3CF7">
      <w:pPr>
        <w:pStyle w:val="ListParagraph"/>
        <w:numPr>
          <w:ilvl w:val="0"/>
          <w:numId w:val="24"/>
        </w:numPr>
        <w:spacing w:after="220"/>
        <w:ind w:left="1418" w:hanging="567"/>
        <w:contextualSpacing w:val="0"/>
        <w:rPr>
          <w:rFonts w:ascii="Arial" w:hAnsi="Arial" w:cs="Arial"/>
        </w:rPr>
      </w:pPr>
      <w:r w:rsidRPr="00123088">
        <w:rPr>
          <w:rFonts w:ascii="Arial" w:hAnsi="Arial" w:cs="Arial"/>
        </w:rPr>
        <w:t xml:space="preserve">APAC Members and Affiliates shall pay an annual fee to cover the agreed annual budget as provided for under </w:t>
      </w:r>
      <w:r w:rsidRPr="00123088">
        <w:rPr>
          <w:rFonts w:ascii="Arial" w:hAnsi="Arial" w:cs="Arial"/>
        </w:rPr>
        <w:fldChar w:fldCharType="begin"/>
      </w:r>
      <w:r w:rsidRPr="00123088">
        <w:rPr>
          <w:rFonts w:ascii="Arial" w:hAnsi="Arial" w:cs="Arial"/>
        </w:rPr>
        <w:instrText xml:space="preserve"> REF _Ref474248074 \w \h </w:instrText>
      </w:r>
      <w:r w:rsidR="00474296" w:rsidRPr="00123088">
        <w:rPr>
          <w:rFonts w:ascii="Arial" w:hAnsi="Arial" w:cs="Arial"/>
        </w:rPr>
        <w:instrText xml:space="preserve"> \* MERGEFORMAT </w:instrText>
      </w:r>
      <w:r w:rsidRPr="00123088">
        <w:rPr>
          <w:rFonts w:ascii="Arial" w:hAnsi="Arial" w:cs="Arial"/>
        </w:rPr>
      </w:r>
      <w:r w:rsidRPr="00123088">
        <w:rPr>
          <w:rFonts w:ascii="Arial" w:hAnsi="Arial" w:cs="Arial"/>
        </w:rPr>
        <w:fldChar w:fldCharType="separate"/>
      </w:r>
      <w:r w:rsidRPr="00123088">
        <w:rPr>
          <w:rFonts w:ascii="Arial" w:hAnsi="Arial" w:cs="Arial"/>
        </w:rPr>
        <w:t>3.11(b)</w:t>
      </w:r>
      <w:r w:rsidRPr="00123088">
        <w:rPr>
          <w:rFonts w:ascii="Arial" w:hAnsi="Arial" w:cs="Arial"/>
        </w:rPr>
        <w:fldChar w:fldCharType="end"/>
      </w:r>
      <w:r w:rsidRPr="00123088">
        <w:rPr>
          <w:rFonts w:ascii="Arial" w:hAnsi="Arial" w:cs="Arial"/>
        </w:rPr>
        <w:t xml:space="preserve"> below. The policy and procedure for the calculation of the annual fees are determined by the Executive Committee and may be amended from time to time.</w:t>
      </w:r>
    </w:p>
    <w:p w14:paraId="5D696841" w14:textId="77777777" w:rsidR="006E0C20" w:rsidRPr="00123088" w:rsidRDefault="006E0C20" w:rsidP="00AE3CF7">
      <w:pPr>
        <w:pStyle w:val="ListParagraph"/>
        <w:numPr>
          <w:ilvl w:val="0"/>
          <w:numId w:val="24"/>
        </w:numPr>
        <w:spacing w:after="220"/>
        <w:ind w:left="1418" w:hanging="567"/>
        <w:contextualSpacing w:val="0"/>
        <w:rPr>
          <w:rFonts w:ascii="Arial" w:hAnsi="Arial" w:cs="Arial"/>
        </w:rPr>
      </w:pPr>
      <w:bookmarkStart w:id="27" w:name="_Ref474248074"/>
      <w:r w:rsidRPr="00123088">
        <w:rPr>
          <w:rFonts w:ascii="Arial" w:hAnsi="Arial" w:cs="Arial"/>
        </w:rPr>
        <w:t>The annual fee for the current Members and Affiliates shall be paid within three months of the fee being levied. New Members and Affiliates joining part way through a financial year must pay, pro rata, the annual fee for that year upon joining.</w:t>
      </w:r>
    </w:p>
    <w:p w14:paraId="2FD164D9" w14:textId="1D191499" w:rsidR="006E0C20" w:rsidRPr="00123088" w:rsidRDefault="006E0C20" w:rsidP="00AE3CF7">
      <w:pPr>
        <w:pStyle w:val="ListParagraph"/>
        <w:numPr>
          <w:ilvl w:val="0"/>
          <w:numId w:val="24"/>
        </w:numPr>
        <w:spacing w:after="220"/>
        <w:ind w:left="1418" w:hanging="567"/>
        <w:contextualSpacing w:val="0"/>
        <w:rPr>
          <w:rFonts w:ascii="Arial" w:hAnsi="Arial" w:cs="Arial"/>
        </w:rPr>
      </w:pPr>
      <w:r w:rsidRPr="00123088">
        <w:rPr>
          <w:rFonts w:ascii="Arial" w:hAnsi="Arial" w:cs="Arial"/>
        </w:rPr>
        <w:t>If the fee has not been paid by the end of the APAC Membership Fee year, Membership or the Affiliate status may be terminated.</w:t>
      </w:r>
      <w:bookmarkEnd w:id="27"/>
    </w:p>
    <w:p w14:paraId="0F16AD81" w14:textId="0BC71BC2" w:rsidR="006E0C20" w:rsidRPr="00474296" w:rsidRDefault="00A65F52" w:rsidP="00A65F52">
      <w:pPr>
        <w:pStyle w:val="ITISHeading1"/>
        <w:numPr>
          <w:ilvl w:val="0"/>
          <w:numId w:val="0"/>
        </w:numPr>
        <w:ind w:left="709" w:hanging="709"/>
        <w:rPr>
          <w:caps w:val="0"/>
          <w:szCs w:val="22"/>
        </w:rPr>
      </w:pPr>
      <w:bookmarkStart w:id="28" w:name="_Toc474257616"/>
      <w:bookmarkStart w:id="29" w:name="_Toc529364583"/>
      <w:r>
        <w:rPr>
          <w:szCs w:val="22"/>
        </w:rPr>
        <w:t>4.</w:t>
      </w:r>
      <w:r>
        <w:rPr>
          <w:szCs w:val="22"/>
        </w:rPr>
        <w:tab/>
      </w:r>
      <w:r w:rsidR="006E0C20" w:rsidRPr="00474296">
        <w:rPr>
          <w:szCs w:val="22"/>
        </w:rPr>
        <w:t>General Assembly</w:t>
      </w:r>
      <w:bookmarkEnd w:id="28"/>
      <w:bookmarkEnd w:id="29"/>
    </w:p>
    <w:p w14:paraId="740AEB14" w14:textId="26A138A5" w:rsidR="006E0C20" w:rsidRPr="00474296" w:rsidRDefault="006E0C20" w:rsidP="00AE3CF7">
      <w:pPr>
        <w:pStyle w:val="ITISHeading2"/>
        <w:numPr>
          <w:ilvl w:val="1"/>
          <w:numId w:val="9"/>
        </w:numPr>
        <w:ind w:left="1134" w:hanging="992"/>
        <w:rPr>
          <w:bCs w:val="0"/>
        </w:rPr>
      </w:pPr>
      <w:bookmarkStart w:id="30" w:name="_Toc474257617"/>
      <w:bookmarkStart w:id="31" w:name="_Toc529364584"/>
      <w:r w:rsidRPr="00474296">
        <w:t>APAC Primary Body</w:t>
      </w:r>
      <w:bookmarkEnd w:id="30"/>
      <w:bookmarkEnd w:id="31"/>
    </w:p>
    <w:p w14:paraId="61E94777" w14:textId="77777777" w:rsidR="006E0C20" w:rsidRPr="00123088" w:rsidRDefault="006E0C20" w:rsidP="00123088">
      <w:pPr>
        <w:spacing w:after="220"/>
        <w:ind w:left="851"/>
        <w:rPr>
          <w:rFonts w:ascii="Arial" w:hAnsi="Arial" w:cs="Arial"/>
        </w:rPr>
      </w:pPr>
      <w:r w:rsidRPr="00123088">
        <w:rPr>
          <w:rFonts w:ascii="Arial" w:hAnsi="Arial" w:cs="Arial"/>
        </w:rPr>
        <w:t>APAC’s primary body is the General Assembly. The General Assembly ensures that specific tasks are pursued in accordance with the objectives and aims of APAC.</w:t>
      </w:r>
    </w:p>
    <w:p w14:paraId="4D677AF8" w14:textId="77777777" w:rsidR="006E0C20" w:rsidRPr="00474296" w:rsidRDefault="006E0C20" w:rsidP="00AE3CF7">
      <w:pPr>
        <w:pStyle w:val="ITISHeading2"/>
        <w:numPr>
          <w:ilvl w:val="1"/>
          <w:numId w:val="9"/>
        </w:numPr>
        <w:ind w:left="1134" w:hanging="992"/>
        <w:rPr>
          <w:bCs w:val="0"/>
        </w:rPr>
      </w:pPr>
      <w:bookmarkStart w:id="32" w:name="_Toc474257618"/>
      <w:bookmarkStart w:id="33" w:name="_Toc529364585"/>
      <w:r w:rsidRPr="00474296">
        <w:t>Composition of the General Assembly</w:t>
      </w:r>
      <w:bookmarkEnd w:id="32"/>
      <w:bookmarkEnd w:id="33"/>
      <w:r w:rsidRPr="00474296">
        <w:t xml:space="preserve"> </w:t>
      </w:r>
    </w:p>
    <w:p w14:paraId="19EDA5B2" w14:textId="70D9D252" w:rsidR="006E0C20" w:rsidRPr="00832F9A" w:rsidRDefault="006E0C20" w:rsidP="00832F9A">
      <w:pPr>
        <w:spacing w:after="220"/>
        <w:ind w:left="851"/>
        <w:rPr>
          <w:rFonts w:ascii="Arial" w:hAnsi="Arial" w:cs="Arial"/>
        </w:rPr>
      </w:pPr>
      <w:r w:rsidRPr="00832F9A">
        <w:rPr>
          <w:rFonts w:ascii="Arial" w:hAnsi="Arial" w:cs="Arial"/>
        </w:rPr>
        <w:t xml:space="preserve">The General Assembly comprises one representative from each of the Full Members and Associate Members. </w:t>
      </w:r>
    </w:p>
    <w:p w14:paraId="4CFA7062" w14:textId="77777777" w:rsidR="006E0C20" w:rsidRPr="00474296" w:rsidRDefault="006E0C20" w:rsidP="00AE3CF7">
      <w:pPr>
        <w:pStyle w:val="ITISHeading2"/>
        <w:numPr>
          <w:ilvl w:val="1"/>
          <w:numId w:val="9"/>
        </w:numPr>
        <w:ind w:left="1134" w:hanging="992"/>
        <w:rPr>
          <w:bCs w:val="0"/>
        </w:rPr>
      </w:pPr>
      <w:bookmarkStart w:id="34" w:name="_Toc529364586"/>
      <w:bookmarkStart w:id="35" w:name="_Toc474257620"/>
      <w:r w:rsidRPr="00474296">
        <w:t>Affiliates and Observers</w:t>
      </w:r>
      <w:bookmarkEnd w:id="34"/>
      <w:r w:rsidRPr="00474296">
        <w:t xml:space="preserve"> </w:t>
      </w:r>
      <w:bookmarkEnd w:id="35"/>
    </w:p>
    <w:p w14:paraId="3EB64DD2" w14:textId="77777777" w:rsidR="006E0C20" w:rsidRPr="00832F9A" w:rsidRDefault="006E0C20" w:rsidP="00832F9A">
      <w:pPr>
        <w:spacing w:after="220"/>
        <w:ind w:left="851"/>
        <w:rPr>
          <w:rFonts w:ascii="Arial" w:hAnsi="Arial" w:cs="Arial"/>
        </w:rPr>
      </w:pPr>
      <w:r w:rsidRPr="00832F9A">
        <w:rPr>
          <w:rFonts w:ascii="Arial" w:hAnsi="Arial" w:cs="Arial"/>
        </w:rPr>
        <w:t>Affiliates may attend the General Assembly. Observers may be invited by the APAC Chair to be present at meetings of the General Assembly, or parts of meetings.</w:t>
      </w:r>
    </w:p>
    <w:p w14:paraId="72D4528B" w14:textId="77777777" w:rsidR="006E0C20" w:rsidRPr="00474296" w:rsidRDefault="006E0C20" w:rsidP="00AE3CF7">
      <w:pPr>
        <w:pStyle w:val="ITISHeading2"/>
        <w:numPr>
          <w:ilvl w:val="1"/>
          <w:numId w:val="9"/>
        </w:numPr>
        <w:ind w:left="1134" w:hanging="992"/>
        <w:rPr>
          <w:bCs w:val="0"/>
        </w:rPr>
      </w:pPr>
      <w:bookmarkStart w:id="36" w:name="_Toc529364587"/>
      <w:r w:rsidRPr="00474296">
        <w:t>Designated Representative</w:t>
      </w:r>
      <w:bookmarkEnd w:id="36"/>
    </w:p>
    <w:p w14:paraId="566F95DB" w14:textId="0E838047" w:rsidR="006E0C20" w:rsidRPr="00832F9A" w:rsidRDefault="006E0C20" w:rsidP="00832F9A">
      <w:pPr>
        <w:spacing w:after="220"/>
        <w:ind w:left="851"/>
        <w:rPr>
          <w:rFonts w:ascii="Arial" w:hAnsi="Arial" w:cs="Arial"/>
        </w:rPr>
      </w:pPr>
      <w:r w:rsidRPr="00832F9A">
        <w:rPr>
          <w:rFonts w:ascii="Arial" w:hAnsi="Arial" w:cs="Arial"/>
        </w:rPr>
        <w:t>Each Member and Affiliate shall inform the Chair in writing of the name of its designated representative to the General Assembly and this name shall be recorded in the register of Members and Affiliates. All APAC communications shall be referred to the designated representatives. It is the responsibility of the designated representatives to disseminate all APAC correspondence to relevant persons in her/his organisation</w:t>
      </w:r>
      <w:r w:rsidR="00832F9A">
        <w:rPr>
          <w:rFonts w:ascii="Arial" w:hAnsi="Arial" w:cs="Arial"/>
        </w:rPr>
        <w:t>.</w:t>
      </w:r>
    </w:p>
    <w:p w14:paraId="11D4DA0A" w14:textId="77777777" w:rsidR="006E0C20" w:rsidRPr="00474296" w:rsidRDefault="006E0C20" w:rsidP="00AE3CF7">
      <w:pPr>
        <w:pStyle w:val="ITISHeading2"/>
        <w:numPr>
          <w:ilvl w:val="1"/>
          <w:numId w:val="9"/>
        </w:numPr>
        <w:ind w:left="1134" w:hanging="992"/>
        <w:rPr>
          <w:bCs w:val="0"/>
        </w:rPr>
      </w:pPr>
      <w:bookmarkStart w:id="37" w:name="_Toc474257621"/>
      <w:bookmarkStart w:id="38" w:name="_Toc529364588"/>
      <w:r w:rsidRPr="00474296">
        <w:lastRenderedPageBreak/>
        <w:t>Responsibilities of the General Assembly</w:t>
      </w:r>
      <w:bookmarkEnd w:id="37"/>
      <w:bookmarkEnd w:id="38"/>
      <w:r w:rsidRPr="00474296">
        <w:t xml:space="preserve"> </w:t>
      </w:r>
    </w:p>
    <w:p w14:paraId="2DBD5F31" w14:textId="77777777" w:rsidR="006E0C20" w:rsidRPr="00DE734A" w:rsidRDefault="006E0C20" w:rsidP="00DE734A">
      <w:pPr>
        <w:spacing w:after="220"/>
        <w:ind w:left="851"/>
        <w:rPr>
          <w:rFonts w:ascii="Arial" w:hAnsi="Arial" w:cs="Arial"/>
        </w:rPr>
      </w:pPr>
      <w:r w:rsidRPr="00DE734A">
        <w:rPr>
          <w:rFonts w:ascii="Arial" w:hAnsi="Arial" w:cs="Arial"/>
        </w:rPr>
        <w:t xml:space="preserve">The General Assembly shall be responsible for: </w:t>
      </w:r>
    </w:p>
    <w:p w14:paraId="54F99F0F" w14:textId="77777777" w:rsidR="006E0C20" w:rsidRPr="00DE734A" w:rsidRDefault="006E0C20" w:rsidP="00AE3CF7">
      <w:pPr>
        <w:pStyle w:val="ListParagraph"/>
        <w:numPr>
          <w:ilvl w:val="0"/>
          <w:numId w:val="34"/>
        </w:numPr>
        <w:spacing w:after="220"/>
        <w:ind w:left="1418" w:hanging="567"/>
        <w:contextualSpacing w:val="0"/>
        <w:rPr>
          <w:rFonts w:ascii="Arial" w:hAnsi="Arial" w:cs="Arial"/>
        </w:rPr>
      </w:pPr>
      <w:r w:rsidRPr="00DE734A">
        <w:rPr>
          <w:rFonts w:ascii="Arial" w:hAnsi="Arial" w:cs="Arial"/>
        </w:rPr>
        <w:t xml:space="preserve">approval of major policies and procedures affecting strategy and/or direction of APAC; </w:t>
      </w:r>
    </w:p>
    <w:p w14:paraId="0757EE80" w14:textId="77777777" w:rsidR="006E0C20" w:rsidRPr="00DE734A" w:rsidRDefault="006E0C20" w:rsidP="00AE3CF7">
      <w:pPr>
        <w:pStyle w:val="ListParagraph"/>
        <w:numPr>
          <w:ilvl w:val="0"/>
          <w:numId w:val="34"/>
        </w:numPr>
        <w:spacing w:after="220"/>
        <w:ind w:left="1418" w:hanging="567"/>
        <w:contextualSpacing w:val="0"/>
        <w:rPr>
          <w:rFonts w:ascii="Arial" w:hAnsi="Arial" w:cs="Arial"/>
        </w:rPr>
      </w:pPr>
      <w:r w:rsidRPr="00DE734A">
        <w:rPr>
          <w:rFonts w:ascii="Arial" w:hAnsi="Arial" w:cs="Arial"/>
        </w:rPr>
        <w:t xml:space="preserve">election of the Chair; </w:t>
      </w:r>
    </w:p>
    <w:p w14:paraId="53655521" w14:textId="77777777" w:rsidR="006E0C20" w:rsidRPr="00DE734A" w:rsidRDefault="006E0C20" w:rsidP="00AE3CF7">
      <w:pPr>
        <w:pStyle w:val="ListParagraph"/>
        <w:numPr>
          <w:ilvl w:val="0"/>
          <w:numId w:val="34"/>
        </w:numPr>
        <w:spacing w:after="220"/>
        <w:ind w:left="1418" w:hanging="567"/>
        <w:contextualSpacing w:val="0"/>
        <w:rPr>
          <w:rFonts w:ascii="Arial" w:hAnsi="Arial" w:cs="Arial"/>
        </w:rPr>
      </w:pPr>
      <w:r w:rsidRPr="00DE734A">
        <w:rPr>
          <w:rFonts w:ascii="Arial" w:hAnsi="Arial" w:cs="Arial"/>
        </w:rPr>
        <w:t>amendment of Constitution and/or governance policies;</w:t>
      </w:r>
    </w:p>
    <w:p w14:paraId="717FA867" w14:textId="77777777" w:rsidR="006E0C20" w:rsidRPr="00DE734A" w:rsidRDefault="006E0C20" w:rsidP="00AE3CF7">
      <w:pPr>
        <w:pStyle w:val="ListParagraph"/>
        <w:numPr>
          <w:ilvl w:val="0"/>
          <w:numId w:val="34"/>
        </w:numPr>
        <w:spacing w:after="220"/>
        <w:ind w:left="1418" w:hanging="567"/>
        <w:contextualSpacing w:val="0"/>
        <w:rPr>
          <w:rFonts w:ascii="Arial" w:hAnsi="Arial" w:cs="Arial"/>
        </w:rPr>
      </w:pPr>
      <w:r w:rsidRPr="00DE734A">
        <w:rPr>
          <w:rFonts w:ascii="Arial" w:hAnsi="Arial" w:cs="Arial"/>
        </w:rPr>
        <w:t xml:space="preserve">election of members to the APAC Executive Committee; </w:t>
      </w:r>
    </w:p>
    <w:p w14:paraId="496C7A51" w14:textId="77777777" w:rsidR="006E0C20" w:rsidRPr="00DE734A" w:rsidRDefault="006E0C20" w:rsidP="00AE3CF7">
      <w:pPr>
        <w:pStyle w:val="ListParagraph"/>
        <w:numPr>
          <w:ilvl w:val="0"/>
          <w:numId w:val="34"/>
        </w:numPr>
        <w:spacing w:after="220"/>
        <w:ind w:left="1418" w:hanging="567"/>
        <w:contextualSpacing w:val="0"/>
        <w:rPr>
          <w:rFonts w:ascii="Arial" w:hAnsi="Arial" w:cs="Arial"/>
        </w:rPr>
      </w:pPr>
      <w:r w:rsidRPr="00DE734A">
        <w:rPr>
          <w:rFonts w:ascii="Arial" w:hAnsi="Arial" w:cs="Arial"/>
        </w:rPr>
        <w:t xml:space="preserve">dismissal of members of the APAC Executive Committee; </w:t>
      </w:r>
    </w:p>
    <w:p w14:paraId="619D5BDA" w14:textId="77777777" w:rsidR="006E0C20" w:rsidRPr="00DE734A" w:rsidRDefault="006E0C20" w:rsidP="00AE3CF7">
      <w:pPr>
        <w:pStyle w:val="ListParagraph"/>
        <w:numPr>
          <w:ilvl w:val="0"/>
          <w:numId w:val="34"/>
        </w:numPr>
        <w:spacing w:after="220"/>
        <w:ind w:left="1418" w:hanging="567"/>
        <w:contextualSpacing w:val="0"/>
        <w:rPr>
          <w:rFonts w:ascii="Arial" w:hAnsi="Arial" w:cs="Arial"/>
        </w:rPr>
      </w:pPr>
      <w:r w:rsidRPr="00DE734A">
        <w:rPr>
          <w:rFonts w:ascii="Arial" w:hAnsi="Arial" w:cs="Arial"/>
        </w:rPr>
        <w:t xml:space="preserve">other matters as agreed from time to time by the General Assembly. </w:t>
      </w:r>
    </w:p>
    <w:p w14:paraId="6CD99FA5" w14:textId="77777777" w:rsidR="006E0C20" w:rsidRPr="00474296" w:rsidRDefault="006E0C20" w:rsidP="00AE3CF7">
      <w:pPr>
        <w:pStyle w:val="ITISHeading2"/>
        <w:numPr>
          <w:ilvl w:val="1"/>
          <w:numId w:val="10"/>
        </w:numPr>
        <w:ind w:left="1134" w:hanging="992"/>
        <w:rPr>
          <w:bCs w:val="0"/>
        </w:rPr>
      </w:pPr>
      <w:bookmarkStart w:id="39" w:name="_Toc474257622"/>
      <w:bookmarkStart w:id="40" w:name="_Toc529364589"/>
      <w:r w:rsidRPr="00474296">
        <w:t>Delegation</w:t>
      </w:r>
      <w:bookmarkEnd w:id="39"/>
      <w:bookmarkEnd w:id="40"/>
    </w:p>
    <w:p w14:paraId="73CE7AE5" w14:textId="77777777" w:rsidR="006E0C20" w:rsidRPr="00616BBA" w:rsidRDefault="006E0C20" w:rsidP="00616BBA">
      <w:pPr>
        <w:spacing w:after="220"/>
        <w:ind w:left="851"/>
        <w:rPr>
          <w:rFonts w:ascii="Arial" w:hAnsi="Arial" w:cs="Arial"/>
        </w:rPr>
      </w:pPr>
      <w:r w:rsidRPr="00616BBA">
        <w:rPr>
          <w:rFonts w:ascii="Arial" w:hAnsi="Arial" w:cs="Arial"/>
        </w:rPr>
        <w:t xml:space="preserve">The General Assembly may delegate responsibilities to the Executive Committee as it sees fit. </w:t>
      </w:r>
    </w:p>
    <w:p w14:paraId="534D8A11" w14:textId="77777777" w:rsidR="006E0C20" w:rsidRPr="00474296" w:rsidRDefault="006E0C20" w:rsidP="00AE3CF7">
      <w:pPr>
        <w:pStyle w:val="ITISHeading2"/>
        <w:numPr>
          <w:ilvl w:val="1"/>
          <w:numId w:val="10"/>
        </w:numPr>
        <w:ind w:left="1134" w:hanging="992"/>
        <w:rPr>
          <w:bCs w:val="0"/>
        </w:rPr>
      </w:pPr>
      <w:bookmarkStart w:id="41" w:name="_Toc474257623"/>
      <w:bookmarkStart w:id="42" w:name="_Toc529364590"/>
      <w:r w:rsidRPr="00474296">
        <w:t>Meetings of the General Assembly</w:t>
      </w:r>
      <w:bookmarkEnd w:id="41"/>
      <w:bookmarkEnd w:id="42"/>
      <w:r w:rsidRPr="00474296">
        <w:t xml:space="preserve"> </w:t>
      </w:r>
    </w:p>
    <w:p w14:paraId="60B69726" w14:textId="77777777" w:rsidR="006E0C20" w:rsidRPr="00616BBA" w:rsidRDefault="006E0C20" w:rsidP="00AE3CF7">
      <w:pPr>
        <w:pStyle w:val="ListParagraph"/>
        <w:numPr>
          <w:ilvl w:val="0"/>
          <w:numId w:val="25"/>
        </w:numPr>
        <w:spacing w:after="220"/>
        <w:ind w:left="1418" w:hanging="567"/>
        <w:contextualSpacing w:val="0"/>
        <w:rPr>
          <w:rFonts w:ascii="Arial" w:hAnsi="Arial" w:cs="Arial"/>
        </w:rPr>
      </w:pPr>
      <w:r w:rsidRPr="00616BBA">
        <w:rPr>
          <w:rFonts w:ascii="Arial" w:hAnsi="Arial" w:cs="Arial"/>
        </w:rPr>
        <w:t xml:space="preserve">The General Assembly shall meet at least once each calendar year and the date and venue shall be determined and advised to members and affiliates at least six months before the next General Assembly.  </w:t>
      </w:r>
    </w:p>
    <w:p w14:paraId="57D17900" w14:textId="77777777" w:rsidR="006E0C20" w:rsidRPr="00616BBA" w:rsidRDefault="006E0C20" w:rsidP="00AE3CF7">
      <w:pPr>
        <w:pStyle w:val="ListParagraph"/>
        <w:numPr>
          <w:ilvl w:val="0"/>
          <w:numId w:val="25"/>
        </w:numPr>
        <w:spacing w:after="220"/>
        <w:ind w:left="1418" w:hanging="567"/>
        <w:contextualSpacing w:val="0"/>
        <w:rPr>
          <w:rFonts w:ascii="Arial" w:hAnsi="Arial" w:cs="Arial"/>
        </w:rPr>
      </w:pPr>
      <w:r w:rsidRPr="00616BBA">
        <w:rPr>
          <w:rFonts w:ascii="Arial" w:hAnsi="Arial" w:cs="Arial"/>
        </w:rPr>
        <w:t xml:space="preserve">The notice of agenda shall be sent to APAC Members, Affiliates and APAC Committees at least 30 days prior to the proposed meeting date. </w:t>
      </w:r>
    </w:p>
    <w:p w14:paraId="1A1BD9EE" w14:textId="77777777" w:rsidR="006E0C20" w:rsidRPr="00616BBA" w:rsidRDefault="006E0C20" w:rsidP="00AE3CF7">
      <w:pPr>
        <w:pStyle w:val="ListParagraph"/>
        <w:numPr>
          <w:ilvl w:val="0"/>
          <w:numId w:val="25"/>
        </w:numPr>
        <w:spacing w:after="220"/>
        <w:ind w:left="1418" w:hanging="567"/>
        <w:contextualSpacing w:val="0"/>
        <w:rPr>
          <w:rFonts w:ascii="Arial" w:hAnsi="Arial" w:cs="Arial"/>
        </w:rPr>
      </w:pPr>
      <w:r w:rsidRPr="00616BBA">
        <w:rPr>
          <w:rFonts w:ascii="Arial" w:hAnsi="Arial" w:cs="Arial"/>
        </w:rPr>
        <w:t xml:space="preserve">The outcome of meetings of the General Assembly will be recorded in the form of minutes which shall be tabled at the next meeting of the General Assembly. </w:t>
      </w:r>
    </w:p>
    <w:p w14:paraId="39844CA3" w14:textId="7CB3B201" w:rsidR="006E0C20" w:rsidRPr="00474296" w:rsidRDefault="006E0C20" w:rsidP="00AE3CF7">
      <w:pPr>
        <w:pStyle w:val="ITISHeading2"/>
        <w:numPr>
          <w:ilvl w:val="1"/>
          <w:numId w:val="10"/>
        </w:numPr>
        <w:ind w:left="1134" w:hanging="992"/>
        <w:rPr>
          <w:bCs w:val="0"/>
        </w:rPr>
      </w:pPr>
      <w:bookmarkStart w:id="43" w:name="_Toc474257624"/>
      <w:bookmarkStart w:id="44" w:name="_Toc529364591"/>
      <w:r w:rsidRPr="00474296">
        <w:t>Quorum</w:t>
      </w:r>
      <w:bookmarkEnd w:id="43"/>
      <w:bookmarkEnd w:id="44"/>
      <w:r w:rsidRPr="00474296">
        <w:t xml:space="preserve"> </w:t>
      </w:r>
    </w:p>
    <w:p w14:paraId="237CE681" w14:textId="66BC8F0E" w:rsidR="006E0C20" w:rsidRPr="00724CC0" w:rsidRDefault="006E0C20" w:rsidP="00AE3CF7">
      <w:pPr>
        <w:pStyle w:val="ListParagraph"/>
        <w:numPr>
          <w:ilvl w:val="0"/>
          <w:numId w:val="26"/>
        </w:numPr>
        <w:spacing w:after="220"/>
        <w:ind w:left="1418" w:hanging="567"/>
        <w:contextualSpacing w:val="0"/>
        <w:rPr>
          <w:rFonts w:ascii="Arial" w:hAnsi="Arial" w:cs="Arial"/>
        </w:rPr>
      </w:pPr>
      <w:r w:rsidRPr="00724CC0">
        <w:rPr>
          <w:rFonts w:ascii="Arial" w:hAnsi="Arial" w:cs="Arial"/>
        </w:rPr>
        <w:t xml:space="preserve">The quorum for a meeting of the General Assembly is at least </w:t>
      </w:r>
      <w:r w:rsidR="00856E23" w:rsidRPr="00724CC0">
        <w:rPr>
          <w:rFonts w:ascii="Arial" w:hAnsi="Arial" w:cs="Arial"/>
        </w:rPr>
        <w:t>sixty-seven</w:t>
      </w:r>
      <w:r w:rsidRPr="00724CC0">
        <w:rPr>
          <w:rFonts w:ascii="Arial" w:hAnsi="Arial" w:cs="Arial"/>
        </w:rPr>
        <w:t xml:space="preserve"> (67) % of Members eligible to vote.  </w:t>
      </w:r>
    </w:p>
    <w:p w14:paraId="09A39BD0" w14:textId="77777777" w:rsidR="006E0C20" w:rsidRPr="00724CC0" w:rsidRDefault="006E0C20" w:rsidP="00AE3CF7">
      <w:pPr>
        <w:pStyle w:val="ListParagraph"/>
        <w:numPr>
          <w:ilvl w:val="0"/>
          <w:numId w:val="26"/>
        </w:numPr>
        <w:spacing w:after="220"/>
        <w:ind w:left="1418" w:hanging="567"/>
        <w:contextualSpacing w:val="0"/>
        <w:rPr>
          <w:rFonts w:ascii="Arial" w:hAnsi="Arial" w:cs="Arial"/>
        </w:rPr>
      </w:pPr>
      <w:r w:rsidRPr="00724CC0">
        <w:rPr>
          <w:rFonts w:ascii="Arial" w:hAnsi="Arial" w:cs="Arial"/>
        </w:rPr>
        <w:t>A meeting of the General Assembly which does not have a quorum present within 60 minutes after the time for the meeting set out in the notice of meeting is adjourned to the date time and place the Executive Committee specifies.</w:t>
      </w:r>
    </w:p>
    <w:p w14:paraId="649D2FD6" w14:textId="0A85108C" w:rsidR="006E0C20" w:rsidRPr="00474296" w:rsidRDefault="006E0C20" w:rsidP="00AE3CF7">
      <w:pPr>
        <w:pStyle w:val="ITISHeading2"/>
        <w:numPr>
          <w:ilvl w:val="1"/>
          <w:numId w:val="10"/>
        </w:numPr>
        <w:ind w:left="1134" w:hanging="992"/>
        <w:rPr>
          <w:bCs w:val="0"/>
        </w:rPr>
      </w:pPr>
      <w:bookmarkStart w:id="45" w:name="_Toc474257625"/>
      <w:bookmarkStart w:id="46" w:name="_Toc529364592"/>
      <w:r w:rsidRPr="00474296">
        <w:t>Proxy</w:t>
      </w:r>
      <w:bookmarkEnd w:id="45"/>
      <w:bookmarkEnd w:id="46"/>
    </w:p>
    <w:p w14:paraId="7D410433" w14:textId="77777777" w:rsidR="006E0C20" w:rsidRPr="003C5E29" w:rsidRDefault="006E0C20" w:rsidP="00AE3CF7">
      <w:pPr>
        <w:pStyle w:val="ListParagraph"/>
        <w:numPr>
          <w:ilvl w:val="0"/>
          <w:numId w:val="27"/>
        </w:numPr>
        <w:spacing w:after="220"/>
        <w:ind w:left="1418" w:hanging="567"/>
        <w:contextualSpacing w:val="0"/>
        <w:rPr>
          <w:rFonts w:ascii="Arial" w:hAnsi="Arial" w:cs="Arial"/>
        </w:rPr>
      </w:pPr>
      <w:r w:rsidRPr="003C5E29">
        <w:rPr>
          <w:rFonts w:ascii="Arial" w:hAnsi="Arial" w:cs="Arial"/>
        </w:rPr>
        <w:t>A Member who is entitled to attend and cast a vote at a meeting of the General Assembly may appoint a person as the Member’s proxy to attend and vote for the Member at the meeting instead of their designated representative by submitting to the Executive Committee at least 24 hours prior to the meeting a properly completed Proxy Appointment Form.</w:t>
      </w:r>
    </w:p>
    <w:p w14:paraId="424B021A" w14:textId="77777777" w:rsidR="006E0C20" w:rsidRPr="003C5E29" w:rsidRDefault="006E0C20" w:rsidP="00AE3CF7">
      <w:pPr>
        <w:pStyle w:val="ListParagraph"/>
        <w:numPr>
          <w:ilvl w:val="0"/>
          <w:numId w:val="27"/>
        </w:numPr>
        <w:spacing w:after="220"/>
        <w:ind w:left="1418" w:hanging="567"/>
        <w:contextualSpacing w:val="0"/>
        <w:rPr>
          <w:rFonts w:ascii="Arial" w:hAnsi="Arial" w:cs="Arial"/>
        </w:rPr>
      </w:pPr>
      <w:r w:rsidRPr="003C5E29">
        <w:rPr>
          <w:rFonts w:ascii="Arial" w:hAnsi="Arial" w:cs="Arial"/>
        </w:rPr>
        <w:t>The proxy’s authority to vote is suspended whilst the Member or the Member’s designated representative is also present at the Meeting.</w:t>
      </w:r>
    </w:p>
    <w:p w14:paraId="529C76BC" w14:textId="77777777" w:rsidR="006E0C20" w:rsidRPr="003C5E29" w:rsidRDefault="006E0C20" w:rsidP="00AE3CF7">
      <w:pPr>
        <w:pStyle w:val="ListParagraph"/>
        <w:numPr>
          <w:ilvl w:val="0"/>
          <w:numId w:val="27"/>
        </w:numPr>
        <w:spacing w:after="220"/>
        <w:ind w:left="1418" w:hanging="567"/>
        <w:contextualSpacing w:val="0"/>
        <w:rPr>
          <w:rFonts w:ascii="Arial" w:hAnsi="Arial" w:cs="Arial"/>
        </w:rPr>
      </w:pPr>
      <w:r w:rsidRPr="003C5E29">
        <w:rPr>
          <w:rFonts w:ascii="Arial" w:hAnsi="Arial" w:cs="Arial"/>
        </w:rPr>
        <w:lastRenderedPageBreak/>
        <w:t>Unless the General Assembly has received written notice of the revocation of the appointment of a proxy no later than six hours before the start or resumption of the meeting at which the proxy is to vote, a vote cast by a proxy will be valid even if, before the proxy votes the Member revokes the proxy’s appointment.</w:t>
      </w:r>
    </w:p>
    <w:p w14:paraId="5783FB96" w14:textId="7F98D24D" w:rsidR="006E0C20" w:rsidRPr="00474296" w:rsidRDefault="006E0C20" w:rsidP="00AE3CF7">
      <w:pPr>
        <w:pStyle w:val="ITISHeading2"/>
        <w:numPr>
          <w:ilvl w:val="1"/>
          <w:numId w:val="10"/>
        </w:numPr>
        <w:ind w:left="1134" w:hanging="992"/>
        <w:rPr>
          <w:bCs w:val="0"/>
        </w:rPr>
      </w:pPr>
      <w:bookmarkStart w:id="47" w:name="_Toc474257626"/>
      <w:bookmarkStart w:id="48" w:name="_Toc529364593"/>
      <w:r w:rsidRPr="00474296">
        <w:t>Conduct of business</w:t>
      </w:r>
      <w:bookmarkEnd w:id="47"/>
      <w:bookmarkEnd w:id="48"/>
    </w:p>
    <w:p w14:paraId="7D579BE7" w14:textId="77777777" w:rsidR="006E0C20" w:rsidRPr="007320ED" w:rsidRDefault="006E0C20" w:rsidP="00AE3CF7">
      <w:pPr>
        <w:pStyle w:val="ListParagraph"/>
        <w:numPr>
          <w:ilvl w:val="0"/>
          <w:numId w:val="28"/>
        </w:numPr>
        <w:spacing w:after="220"/>
        <w:ind w:left="1418" w:hanging="567"/>
        <w:contextualSpacing w:val="0"/>
        <w:rPr>
          <w:rFonts w:ascii="Arial" w:hAnsi="Arial" w:cs="Arial"/>
        </w:rPr>
      </w:pPr>
      <w:r w:rsidRPr="007320ED">
        <w:rPr>
          <w:rFonts w:ascii="Arial" w:hAnsi="Arial" w:cs="Arial"/>
        </w:rPr>
        <w:t>Meetings of the General Assembly may be held by in person, by conference telephone, by electronic meeting facilities or equipment or by a combination of such methods or as the General Assembly may otherwise determine.</w:t>
      </w:r>
    </w:p>
    <w:p w14:paraId="2504FB22" w14:textId="77777777" w:rsidR="006E0C20" w:rsidRPr="007320ED" w:rsidRDefault="006E0C20" w:rsidP="00AE3CF7">
      <w:pPr>
        <w:pStyle w:val="ListParagraph"/>
        <w:numPr>
          <w:ilvl w:val="0"/>
          <w:numId w:val="28"/>
        </w:numPr>
        <w:spacing w:after="220"/>
        <w:ind w:left="1418" w:hanging="567"/>
        <w:contextualSpacing w:val="0"/>
        <w:rPr>
          <w:rFonts w:ascii="Arial" w:hAnsi="Arial" w:cs="Arial"/>
        </w:rPr>
      </w:pPr>
      <w:r w:rsidRPr="007320ED">
        <w:rPr>
          <w:rFonts w:ascii="Arial" w:hAnsi="Arial" w:cs="Arial"/>
        </w:rPr>
        <w:t>The General Assembly may upon reasonable notice to Members, set any requirements it considers appropriate to satisfactorily identify participants attending meetings.</w:t>
      </w:r>
    </w:p>
    <w:p w14:paraId="4B2317E6" w14:textId="65C4D405" w:rsidR="006E0C20" w:rsidRPr="00474296" w:rsidRDefault="006E0C20" w:rsidP="00AE3CF7">
      <w:pPr>
        <w:pStyle w:val="ITISHeading2"/>
        <w:numPr>
          <w:ilvl w:val="1"/>
          <w:numId w:val="10"/>
        </w:numPr>
        <w:ind w:left="1134" w:hanging="992"/>
        <w:rPr>
          <w:bCs w:val="0"/>
        </w:rPr>
      </w:pPr>
      <w:bookmarkStart w:id="49" w:name="_Toc474257627"/>
      <w:bookmarkStart w:id="50" w:name="_Toc529364594"/>
      <w:r w:rsidRPr="00474296">
        <w:t>Voting Rights</w:t>
      </w:r>
      <w:bookmarkEnd w:id="49"/>
      <w:bookmarkEnd w:id="50"/>
    </w:p>
    <w:p w14:paraId="1C58B683" w14:textId="77777777" w:rsidR="006E0C20" w:rsidRPr="007320ED" w:rsidRDefault="006E0C20" w:rsidP="00AE3CF7">
      <w:pPr>
        <w:pStyle w:val="ListParagraph"/>
        <w:numPr>
          <w:ilvl w:val="0"/>
          <w:numId w:val="29"/>
        </w:numPr>
        <w:spacing w:after="220"/>
        <w:ind w:left="1418" w:hanging="567"/>
        <w:contextualSpacing w:val="0"/>
        <w:rPr>
          <w:rFonts w:ascii="Arial" w:hAnsi="Arial" w:cs="Arial"/>
        </w:rPr>
      </w:pPr>
      <w:r w:rsidRPr="007320ED">
        <w:rPr>
          <w:rFonts w:ascii="Arial" w:hAnsi="Arial" w:cs="Arial"/>
        </w:rPr>
        <w:t>A Full Member with no outstanding fees is entitled to one vote in all voting prescribed in this Constitution. These include voting at the Annual General Assembly, MRA Council, and election of Executive Committee members and other Committee members.</w:t>
      </w:r>
    </w:p>
    <w:p w14:paraId="125E7EE8" w14:textId="1B2A0793" w:rsidR="006E0C20" w:rsidRPr="007320ED" w:rsidRDefault="006E0C20" w:rsidP="00AE3CF7">
      <w:pPr>
        <w:pStyle w:val="ListParagraph"/>
        <w:numPr>
          <w:ilvl w:val="0"/>
          <w:numId w:val="29"/>
        </w:numPr>
        <w:spacing w:after="220"/>
        <w:ind w:left="1418" w:hanging="567"/>
        <w:contextualSpacing w:val="0"/>
        <w:rPr>
          <w:rFonts w:ascii="Arial" w:hAnsi="Arial" w:cs="Arial"/>
        </w:rPr>
      </w:pPr>
      <w:r w:rsidRPr="007320ED">
        <w:rPr>
          <w:rFonts w:ascii="Arial" w:hAnsi="Arial" w:cs="Arial"/>
        </w:rPr>
        <w:t xml:space="preserve">Associate Member with no outstanding fees is entitled to one vote at the General Assembly in respect of the election of Executive Committee members and other Committee members. In </w:t>
      </w:r>
      <w:r w:rsidR="00856E23" w:rsidRPr="007320ED">
        <w:rPr>
          <w:rFonts w:ascii="Arial" w:hAnsi="Arial" w:cs="Arial"/>
        </w:rPr>
        <w:t>addition,</w:t>
      </w:r>
      <w:r w:rsidRPr="007320ED">
        <w:rPr>
          <w:rFonts w:ascii="Arial" w:hAnsi="Arial" w:cs="Arial"/>
        </w:rPr>
        <w:t xml:space="preserve"> an Associate Member may be permitted to vote on such additional matters as the General Assembly may determine by resolution (a Special Voting Right). An Associate Member has no other voting rights. A Special Voting Right can be granted on such terms as the General Assembly determines and can be withdrawn at any time by resolution of the General Assembly. An Associate Member may not vote on the question of whether to grant or withdraw a Special Voting and, for the avoidance of </w:t>
      </w:r>
      <w:r w:rsidR="00856E23" w:rsidRPr="007320ED">
        <w:rPr>
          <w:rFonts w:ascii="Arial" w:hAnsi="Arial" w:cs="Arial"/>
        </w:rPr>
        <w:t>doubt, the</w:t>
      </w:r>
      <w:r w:rsidRPr="007320ED">
        <w:rPr>
          <w:rFonts w:ascii="Arial" w:hAnsi="Arial" w:cs="Arial"/>
        </w:rPr>
        <w:t xml:space="preserve"> General Assembly has no power to grant any such right.</w:t>
      </w:r>
    </w:p>
    <w:p w14:paraId="4E37506A" w14:textId="77777777" w:rsidR="006E0C20" w:rsidRPr="007320ED" w:rsidRDefault="006E0C20" w:rsidP="00AE3CF7">
      <w:pPr>
        <w:pStyle w:val="ListParagraph"/>
        <w:numPr>
          <w:ilvl w:val="0"/>
          <w:numId w:val="29"/>
        </w:numPr>
        <w:spacing w:after="220"/>
        <w:ind w:left="1418" w:hanging="567"/>
        <w:contextualSpacing w:val="0"/>
        <w:rPr>
          <w:rFonts w:ascii="Arial" w:hAnsi="Arial" w:cs="Arial"/>
        </w:rPr>
      </w:pPr>
      <w:r w:rsidRPr="007320ED">
        <w:rPr>
          <w:rFonts w:ascii="Arial" w:hAnsi="Arial" w:cs="Arial"/>
        </w:rPr>
        <w:t xml:space="preserve">An Affiliate with no outstanding fees (if a fee is payable) may nominate an eligible person for election onto a Committee (other than the Executive Committee) or accept nomination as a candidate to be elected onto such Committee, and may vote for the election of a member of a Committee (excluding the Executive Committee) but otherwise has no voting entitlements on any matter in this Constitution. This voting right and any other right granted to an Affiliate can be withdrawn at any time by resolution of the Executive Committee. </w:t>
      </w:r>
    </w:p>
    <w:p w14:paraId="3B14CCF2" w14:textId="5A6F20E5" w:rsidR="006E0C20" w:rsidRPr="00474296" w:rsidRDefault="006E0C20" w:rsidP="00AE3CF7">
      <w:pPr>
        <w:pStyle w:val="ITISHeading2"/>
        <w:numPr>
          <w:ilvl w:val="1"/>
          <w:numId w:val="10"/>
        </w:numPr>
        <w:ind w:left="1134" w:hanging="992"/>
        <w:rPr>
          <w:bCs w:val="0"/>
        </w:rPr>
      </w:pPr>
      <w:bookmarkStart w:id="51" w:name="_Toc474257628"/>
      <w:bookmarkStart w:id="52" w:name="_Toc529364595"/>
      <w:r w:rsidRPr="00474296">
        <w:t>Voting Procedures</w:t>
      </w:r>
      <w:bookmarkEnd w:id="51"/>
      <w:bookmarkEnd w:id="52"/>
      <w:r w:rsidRPr="00474296">
        <w:t xml:space="preserve"> </w:t>
      </w:r>
    </w:p>
    <w:p w14:paraId="280742F9" w14:textId="77777777" w:rsidR="006E0C20" w:rsidRPr="007320ED" w:rsidRDefault="006E0C20" w:rsidP="00AE3CF7">
      <w:pPr>
        <w:pStyle w:val="ListParagraph"/>
        <w:numPr>
          <w:ilvl w:val="0"/>
          <w:numId w:val="30"/>
        </w:numPr>
        <w:tabs>
          <w:tab w:val="clear" w:pos="720"/>
        </w:tabs>
        <w:spacing w:after="220"/>
        <w:ind w:left="1418" w:hanging="567"/>
        <w:contextualSpacing w:val="0"/>
        <w:rPr>
          <w:rFonts w:ascii="Arial" w:hAnsi="Arial" w:cs="Arial"/>
        </w:rPr>
      </w:pPr>
      <w:r w:rsidRPr="007320ED">
        <w:rPr>
          <w:rFonts w:ascii="Arial" w:hAnsi="Arial" w:cs="Arial"/>
        </w:rPr>
        <w:t xml:space="preserve">Voting may take place within a session of the General Assembly or by postal vote (i.e. submission of the vote by mail, by facsimile, or by such electronic means as the Executive Committee may authorise). In the case of postal voting, a period of 30 days from the date of posting shall be allowed for the return of ballots. </w:t>
      </w:r>
    </w:p>
    <w:p w14:paraId="39A102E1" w14:textId="77777777" w:rsidR="006E0C20" w:rsidRPr="007320ED" w:rsidRDefault="006E0C20" w:rsidP="00AE3CF7">
      <w:pPr>
        <w:pStyle w:val="ListParagraph"/>
        <w:numPr>
          <w:ilvl w:val="0"/>
          <w:numId w:val="30"/>
        </w:numPr>
        <w:tabs>
          <w:tab w:val="clear" w:pos="720"/>
        </w:tabs>
        <w:spacing w:after="220"/>
        <w:ind w:left="1418" w:hanging="567"/>
        <w:contextualSpacing w:val="0"/>
        <w:rPr>
          <w:rFonts w:ascii="Arial" w:hAnsi="Arial" w:cs="Arial"/>
        </w:rPr>
      </w:pPr>
      <w:r w:rsidRPr="007320ED">
        <w:rPr>
          <w:rFonts w:ascii="Arial" w:hAnsi="Arial" w:cs="Arial"/>
        </w:rPr>
        <w:t>A Member may vote through its delegated representative or by appointing a proxy in accordance with Article 4.9.</w:t>
      </w:r>
    </w:p>
    <w:p w14:paraId="70F842F5" w14:textId="62C49585" w:rsidR="006E0C20" w:rsidRPr="007320ED" w:rsidRDefault="006E0C20" w:rsidP="00AE3CF7">
      <w:pPr>
        <w:pStyle w:val="ListParagraph"/>
        <w:numPr>
          <w:ilvl w:val="0"/>
          <w:numId w:val="30"/>
        </w:numPr>
        <w:tabs>
          <w:tab w:val="clear" w:pos="720"/>
        </w:tabs>
        <w:spacing w:after="220"/>
        <w:ind w:left="1418" w:hanging="567"/>
        <w:contextualSpacing w:val="0"/>
        <w:rPr>
          <w:rFonts w:ascii="Arial" w:hAnsi="Arial" w:cs="Arial"/>
        </w:rPr>
      </w:pPr>
      <w:r w:rsidRPr="007320ED">
        <w:rPr>
          <w:rFonts w:ascii="Arial" w:hAnsi="Arial" w:cs="Arial"/>
        </w:rPr>
        <w:lastRenderedPageBreak/>
        <w:t xml:space="preserve">A minimum of </w:t>
      </w:r>
      <w:r w:rsidR="00856E23" w:rsidRPr="007320ED">
        <w:rPr>
          <w:rFonts w:ascii="Arial" w:hAnsi="Arial" w:cs="Arial"/>
        </w:rPr>
        <w:t>sixty-seven</w:t>
      </w:r>
      <w:r w:rsidRPr="007320ED">
        <w:rPr>
          <w:rFonts w:ascii="Arial" w:hAnsi="Arial" w:cs="Arial"/>
        </w:rPr>
        <w:t xml:space="preserve"> (67) % of the Full Members and Associate Members eligible to vote must cast a vote for the resolution to be valid (Valid Resolution). Abstention votes are to be included in the calculation of whether there are sufficient votes to constitute a Valid Resolution. A positive vote by at least </w:t>
      </w:r>
      <w:r w:rsidR="00856E23" w:rsidRPr="007320ED">
        <w:rPr>
          <w:rFonts w:ascii="Arial" w:hAnsi="Arial" w:cs="Arial"/>
        </w:rPr>
        <w:t>seventy-five</w:t>
      </w:r>
      <w:r w:rsidRPr="007320ED">
        <w:rPr>
          <w:rFonts w:ascii="Arial" w:hAnsi="Arial" w:cs="Arial"/>
        </w:rPr>
        <w:t xml:space="preserve"> (75) % of the sum of those voting ‘yes’ and ‘no’ is required for the resolution to be carried. </w:t>
      </w:r>
    </w:p>
    <w:p w14:paraId="7F2DAD4E" w14:textId="77777777" w:rsidR="006E0C20" w:rsidRPr="007320ED" w:rsidRDefault="006E0C20" w:rsidP="00AE3CF7">
      <w:pPr>
        <w:pStyle w:val="ListParagraph"/>
        <w:numPr>
          <w:ilvl w:val="0"/>
          <w:numId w:val="30"/>
        </w:numPr>
        <w:tabs>
          <w:tab w:val="clear" w:pos="720"/>
        </w:tabs>
        <w:spacing w:after="220"/>
        <w:ind w:left="1418" w:hanging="567"/>
        <w:contextualSpacing w:val="0"/>
        <w:rPr>
          <w:rFonts w:ascii="Arial" w:hAnsi="Arial" w:cs="Arial"/>
        </w:rPr>
      </w:pPr>
      <w:r w:rsidRPr="007320ED">
        <w:rPr>
          <w:rFonts w:ascii="Arial" w:hAnsi="Arial" w:cs="Arial"/>
        </w:rPr>
        <w:t>On any given motion at a session of the General Assembly:</w:t>
      </w:r>
    </w:p>
    <w:p w14:paraId="165E96BA" w14:textId="77777777" w:rsidR="006E0C20" w:rsidRPr="007320ED" w:rsidRDefault="006E0C20" w:rsidP="00AE3CF7">
      <w:pPr>
        <w:pStyle w:val="ListParagraph"/>
        <w:numPr>
          <w:ilvl w:val="0"/>
          <w:numId w:val="31"/>
        </w:numPr>
        <w:tabs>
          <w:tab w:val="clear" w:pos="720"/>
        </w:tabs>
        <w:spacing w:after="220"/>
        <w:ind w:left="2268" w:hanging="850"/>
        <w:contextualSpacing w:val="0"/>
        <w:rPr>
          <w:rFonts w:ascii="Arial" w:hAnsi="Arial" w:cs="Arial"/>
        </w:rPr>
      </w:pPr>
      <w:r w:rsidRPr="007320ED">
        <w:rPr>
          <w:rFonts w:ascii="Arial" w:hAnsi="Arial" w:cs="Arial"/>
        </w:rPr>
        <w:t>the Executive Committee shall in good faith determine whether votes that are not postal votes will be by voice, a show of hands or secret ballot.</w:t>
      </w:r>
    </w:p>
    <w:p w14:paraId="45C92E1E" w14:textId="77777777" w:rsidR="006E0C20" w:rsidRPr="007320ED" w:rsidRDefault="006E0C20" w:rsidP="00AE3CF7">
      <w:pPr>
        <w:pStyle w:val="ListParagraph"/>
        <w:numPr>
          <w:ilvl w:val="0"/>
          <w:numId w:val="31"/>
        </w:numPr>
        <w:tabs>
          <w:tab w:val="clear" w:pos="720"/>
        </w:tabs>
        <w:spacing w:after="220"/>
        <w:ind w:left="2268" w:hanging="850"/>
        <w:contextualSpacing w:val="0"/>
        <w:rPr>
          <w:rFonts w:ascii="Arial" w:hAnsi="Arial" w:cs="Arial"/>
        </w:rPr>
      </w:pPr>
      <w:r w:rsidRPr="007320ED">
        <w:rPr>
          <w:rFonts w:ascii="Arial" w:hAnsi="Arial" w:cs="Arial"/>
        </w:rPr>
        <w:t>the votes must be counted by at least two persons appointed to that task by the Executive Committee.</w:t>
      </w:r>
    </w:p>
    <w:p w14:paraId="51FB18DA" w14:textId="77777777" w:rsidR="006E0C20" w:rsidRPr="00474296" w:rsidRDefault="006E0C20" w:rsidP="00AE3CF7">
      <w:pPr>
        <w:pStyle w:val="ITISHeading2"/>
        <w:numPr>
          <w:ilvl w:val="1"/>
          <w:numId w:val="10"/>
        </w:numPr>
        <w:ind w:left="1134" w:hanging="992"/>
        <w:rPr>
          <w:bCs w:val="0"/>
        </w:rPr>
      </w:pPr>
      <w:bookmarkStart w:id="53" w:name="_Toc474257629"/>
      <w:bookmarkStart w:id="54" w:name="_Toc529364596"/>
      <w:r w:rsidRPr="00474296">
        <w:t>Special Meetings of the General Assembly</w:t>
      </w:r>
      <w:bookmarkEnd w:id="53"/>
      <w:bookmarkEnd w:id="54"/>
      <w:r w:rsidRPr="00474296">
        <w:t xml:space="preserve"> </w:t>
      </w:r>
    </w:p>
    <w:p w14:paraId="28F548E0" w14:textId="77777777" w:rsidR="006E0C20" w:rsidRPr="00D36321" w:rsidRDefault="006E0C20" w:rsidP="00D36321">
      <w:pPr>
        <w:spacing w:after="220"/>
        <w:ind w:left="851"/>
        <w:rPr>
          <w:rFonts w:ascii="Arial" w:hAnsi="Arial" w:cs="Arial"/>
        </w:rPr>
      </w:pPr>
      <w:r w:rsidRPr="00D36321">
        <w:rPr>
          <w:rFonts w:ascii="Arial" w:hAnsi="Arial" w:cs="Arial"/>
        </w:rPr>
        <w:t>The Executive Committee may at any time convene a special meeting of the General Assembly.</w:t>
      </w:r>
    </w:p>
    <w:p w14:paraId="64F97F82" w14:textId="6B1AD7F8" w:rsidR="006E0C20" w:rsidRPr="00474296" w:rsidRDefault="00F825D1" w:rsidP="00996677">
      <w:pPr>
        <w:pStyle w:val="ITISHeading1"/>
        <w:numPr>
          <w:ilvl w:val="0"/>
          <w:numId w:val="0"/>
        </w:numPr>
        <w:ind w:left="851" w:hanging="851"/>
        <w:rPr>
          <w:caps w:val="0"/>
          <w:szCs w:val="22"/>
        </w:rPr>
      </w:pPr>
      <w:bookmarkStart w:id="55" w:name="_Ref474256068"/>
      <w:bookmarkStart w:id="56" w:name="_Toc474257630"/>
      <w:bookmarkStart w:id="57" w:name="_Toc529364597"/>
      <w:r>
        <w:rPr>
          <w:szCs w:val="22"/>
        </w:rPr>
        <w:t>5.</w:t>
      </w:r>
      <w:r>
        <w:rPr>
          <w:szCs w:val="22"/>
        </w:rPr>
        <w:tab/>
      </w:r>
      <w:r w:rsidR="006E0C20" w:rsidRPr="00474296">
        <w:rPr>
          <w:szCs w:val="22"/>
        </w:rPr>
        <w:t>Executive Committee</w:t>
      </w:r>
      <w:bookmarkEnd w:id="55"/>
      <w:bookmarkEnd w:id="56"/>
      <w:bookmarkEnd w:id="57"/>
    </w:p>
    <w:p w14:paraId="529D78AA" w14:textId="3F7334AC" w:rsidR="006E0C20" w:rsidRPr="00474296" w:rsidRDefault="006E0C20" w:rsidP="00AE3CF7">
      <w:pPr>
        <w:pStyle w:val="ITISHeading2"/>
        <w:numPr>
          <w:ilvl w:val="1"/>
          <w:numId w:val="11"/>
        </w:numPr>
        <w:ind w:left="1134" w:hanging="992"/>
        <w:rPr>
          <w:bCs w:val="0"/>
        </w:rPr>
      </w:pPr>
      <w:bookmarkStart w:id="58" w:name="_Toc474257631"/>
      <w:bookmarkStart w:id="59" w:name="_Toc529364598"/>
      <w:r w:rsidRPr="00474296">
        <w:t>Function as a board</w:t>
      </w:r>
      <w:bookmarkEnd w:id="58"/>
      <w:bookmarkEnd w:id="59"/>
    </w:p>
    <w:p w14:paraId="7E2AF4CF" w14:textId="77777777" w:rsidR="006E0C20" w:rsidRPr="00FA74FF" w:rsidRDefault="006E0C20" w:rsidP="00FA74FF">
      <w:pPr>
        <w:spacing w:after="220"/>
        <w:ind w:left="851"/>
        <w:rPr>
          <w:rFonts w:ascii="Arial" w:hAnsi="Arial" w:cs="Arial"/>
        </w:rPr>
      </w:pPr>
      <w:r w:rsidRPr="00FA74FF">
        <w:rPr>
          <w:rFonts w:ascii="Arial" w:hAnsi="Arial" w:cs="Arial"/>
        </w:rPr>
        <w:t xml:space="preserve">The Executive Committee functions as a board of directors and is responsible to the General Assembly for the effective pursuit of APAC objectives, and for the oversight of the operations and management of APAC. </w:t>
      </w:r>
    </w:p>
    <w:p w14:paraId="50FEAE59" w14:textId="77777777" w:rsidR="006E0C20" w:rsidRPr="00474296" w:rsidRDefault="006E0C20" w:rsidP="00AE3CF7">
      <w:pPr>
        <w:pStyle w:val="ITISHeading2"/>
        <w:numPr>
          <w:ilvl w:val="1"/>
          <w:numId w:val="11"/>
        </w:numPr>
        <w:ind w:left="1134" w:hanging="992"/>
        <w:rPr>
          <w:bCs w:val="0"/>
        </w:rPr>
      </w:pPr>
      <w:bookmarkStart w:id="60" w:name="_Toc474257632"/>
      <w:bookmarkStart w:id="61" w:name="_Toc529364599"/>
      <w:r w:rsidRPr="00474296">
        <w:t>Quorum</w:t>
      </w:r>
      <w:bookmarkEnd w:id="60"/>
      <w:bookmarkEnd w:id="61"/>
    </w:p>
    <w:p w14:paraId="55735DA1" w14:textId="77777777" w:rsidR="006E0C20" w:rsidRPr="00FA74FF" w:rsidRDefault="006E0C20" w:rsidP="00FA74FF">
      <w:pPr>
        <w:spacing w:after="220"/>
        <w:ind w:left="851"/>
        <w:rPr>
          <w:rFonts w:ascii="Arial" w:hAnsi="Arial" w:cs="Arial"/>
        </w:rPr>
      </w:pPr>
      <w:r w:rsidRPr="00FA74FF">
        <w:rPr>
          <w:rFonts w:ascii="Arial" w:hAnsi="Arial" w:cs="Arial"/>
        </w:rPr>
        <w:t>The Executive Committee quorum is composed of 5 Members, including the Chair. The APAC Chair chairs the Executive Committee meetings but in his/her absence the meetings shall be chaired by the person the Executive Committee elects to act as the acting Chair for the meeting.</w:t>
      </w:r>
    </w:p>
    <w:p w14:paraId="45DBC666" w14:textId="77777777" w:rsidR="006E0C20" w:rsidRPr="00474296" w:rsidRDefault="006E0C20" w:rsidP="00AE3CF7">
      <w:pPr>
        <w:pStyle w:val="ITISHeading2"/>
        <w:numPr>
          <w:ilvl w:val="1"/>
          <w:numId w:val="11"/>
        </w:numPr>
        <w:ind w:left="1134" w:hanging="992"/>
        <w:rPr>
          <w:bCs w:val="0"/>
        </w:rPr>
      </w:pPr>
      <w:bookmarkStart w:id="62" w:name="_Toc474257633"/>
      <w:bookmarkStart w:id="63" w:name="_Toc529364600"/>
      <w:r w:rsidRPr="00474296">
        <w:t>Composition of Executive Committee</w:t>
      </w:r>
      <w:bookmarkEnd w:id="62"/>
      <w:bookmarkEnd w:id="63"/>
    </w:p>
    <w:p w14:paraId="1B5719E3" w14:textId="77777777" w:rsidR="006E0C20" w:rsidRPr="007E6427" w:rsidRDefault="006E0C20" w:rsidP="00AE3CF7">
      <w:pPr>
        <w:pStyle w:val="ListParagraph"/>
        <w:numPr>
          <w:ilvl w:val="0"/>
          <w:numId w:val="32"/>
        </w:numPr>
        <w:spacing w:after="220"/>
        <w:ind w:left="1418" w:hanging="567"/>
        <w:contextualSpacing w:val="0"/>
        <w:rPr>
          <w:rFonts w:ascii="Arial" w:hAnsi="Arial" w:cs="Arial"/>
        </w:rPr>
      </w:pPr>
      <w:r w:rsidRPr="007E6427">
        <w:rPr>
          <w:rFonts w:ascii="Arial" w:hAnsi="Arial" w:cs="Arial"/>
        </w:rPr>
        <w:t xml:space="preserve">The Executive Committee shall, subject to the Transition Arrangements consist of no more than nine (9) persons as follows: </w:t>
      </w:r>
    </w:p>
    <w:p w14:paraId="7788E357" w14:textId="77777777" w:rsidR="006E0C20" w:rsidRPr="007E6427" w:rsidRDefault="006E0C20" w:rsidP="00AE3CF7">
      <w:pPr>
        <w:pStyle w:val="ListParagraph"/>
        <w:numPr>
          <w:ilvl w:val="0"/>
          <w:numId w:val="33"/>
        </w:numPr>
        <w:spacing w:after="220"/>
        <w:ind w:left="2269" w:hanging="851"/>
        <w:contextualSpacing w:val="0"/>
        <w:rPr>
          <w:rFonts w:ascii="Arial" w:hAnsi="Arial" w:cs="Arial"/>
        </w:rPr>
      </w:pPr>
      <w:r w:rsidRPr="007E6427">
        <w:rPr>
          <w:rFonts w:ascii="Arial" w:hAnsi="Arial" w:cs="Arial"/>
        </w:rPr>
        <w:t xml:space="preserve">the APAC Chair who also chairs the Executive Committee; </w:t>
      </w:r>
    </w:p>
    <w:p w14:paraId="5986848E" w14:textId="77777777" w:rsidR="006E0C20" w:rsidRPr="007E6427" w:rsidRDefault="006E0C20" w:rsidP="00AE3CF7">
      <w:pPr>
        <w:pStyle w:val="ListParagraph"/>
        <w:numPr>
          <w:ilvl w:val="0"/>
          <w:numId w:val="33"/>
        </w:numPr>
        <w:spacing w:after="220"/>
        <w:ind w:left="2269" w:hanging="851"/>
        <w:contextualSpacing w:val="0"/>
        <w:rPr>
          <w:rFonts w:ascii="Arial" w:hAnsi="Arial" w:cs="Arial"/>
        </w:rPr>
      </w:pPr>
      <w:r w:rsidRPr="007E6427">
        <w:rPr>
          <w:rFonts w:ascii="Arial" w:hAnsi="Arial" w:cs="Arial"/>
        </w:rPr>
        <w:t xml:space="preserve">the Chair of the APAC MRA Council; </w:t>
      </w:r>
    </w:p>
    <w:p w14:paraId="1898107C" w14:textId="77777777" w:rsidR="006E0C20" w:rsidRPr="007E6427" w:rsidRDefault="006E0C20" w:rsidP="00AE3CF7">
      <w:pPr>
        <w:pStyle w:val="ListParagraph"/>
        <w:numPr>
          <w:ilvl w:val="0"/>
          <w:numId w:val="33"/>
        </w:numPr>
        <w:spacing w:after="220"/>
        <w:ind w:left="2269" w:hanging="851"/>
        <w:contextualSpacing w:val="0"/>
        <w:rPr>
          <w:rFonts w:ascii="Arial" w:hAnsi="Arial" w:cs="Arial"/>
        </w:rPr>
      </w:pPr>
      <w:r w:rsidRPr="007E6427">
        <w:rPr>
          <w:rFonts w:ascii="Arial" w:hAnsi="Arial" w:cs="Arial"/>
        </w:rPr>
        <w:t xml:space="preserve">up to seven (7) elected persons from Full Members and Associate Members; and </w:t>
      </w:r>
    </w:p>
    <w:p w14:paraId="1CBD10CF" w14:textId="77777777" w:rsidR="006E0C20" w:rsidRPr="007E6427" w:rsidRDefault="006E0C20" w:rsidP="00AE3CF7">
      <w:pPr>
        <w:pStyle w:val="ListParagraph"/>
        <w:numPr>
          <w:ilvl w:val="0"/>
          <w:numId w:val="33"/>
        </w:numPr>
        <w:spacing w:after="220"/>
        <w:ind w:left="2269" w:hanging="851"/>
        <w:contextualSpacing w:val="0"/>
        <w:rPr>
          <w:rFonts w:ascii="Arial" w:hAnsi="Arial" w:cs="Arial"/>
        </w:rPr>
      </w:pPr>
      <w:r w:rsidRPr="007E6427">
        <w:rPr>
          <w:rFonts w:ascii="Arial" w:hAnsi="Arial" w:cs="Arial"/>
        </w:rPr>
        <w:t xml:space="preserve">to foster diversity and balance of representation, additional eligibility criteria apply to elected persons so that no more than two elected persons may come from the same Member Economy, and no more than one elected person from the same Member organisation. APAC Chair and APAC MRA Council Chair are ex-officio members to whom the additional eligibility criteria do not apply. </w:t>
      </w:r>
    </w:p>
    <w:p w14:paraId="1C3A8BAD" w14:textId="77777777" w:rsidR="006E0C20" w:rsidRPr="007E6427" w:rsidRDefault="006E0C20" w:rsidP="00AE3CF7">
      <w:pPr>
        <w:pStyle w:val="ListParagraph"/>
        <w:numPr>
          <w:ilvl w:val="0"/>
          <w:numId w:val="32"/>
        </w:numPr>
        <w:spacing w:after="220"/>
        <w:ind w:left="1418" w:hanging="567"/>
        <w:contextualSpacing w:val="0"/>
        <w:rPr>
          <w:rFonts w:ascii="Arial" w:hAnsi="Arial" w:cs="Arial"/>
        </w:rPr>
      </w:pPr>
      <w:r w:rsidRPr="007E6427">
        <w:rPr>
          <w:rFonts w:ascii="Arial" w:hAnsi="Arial" w:cs="Arial"/>
        </w:rPr>
        <w:lastRenderedPageBreak/>
        <w:t xml:space="preserve">When an election is required for a vacant position on the Executive Committee, the ballot shall be conducted in accordance with a procedure described in the Regulations associated with this Constitution. </w:t>
      </w:r>
    </w:p>
    <w:p w14:paraId="0D0D215A" w14:textId="77777777" w:rsidR="006E0C20" w:rsidRPr="007E6427" w:rsidRDefault="006E0C20" w:rsidP="00AE3CF7">
      <w:pPr>
        <w:pStyle w:val="ListParagraph"/>
        <w:numPr>
          <w:ilvl w:val="0"/>
          <w:numId w:val="32"/>
        </w:numPr>
        <w:spacing w:after="220"/>
        <w:ind w:left="1418" w:hanging="567"/>
        <w:contextualSpacing w:val="0"/>
        <w:rPr>
          <w:rFonts w:ascii="Arial" w:hAnsi="Arial" w:cs="Arial"/>
        </w:rPr>
      </w:pPr>
      <w:r w:rsidRPr="007E6427">
        <w:rPr>
          <w:rFonts w:ascii="Arial" w:hAnsi="Arial" w:cs="Arial"/>
        </w:rPr>
        <w:t xml:space="preserve">The Executive Committee may elect an APAC Vice-Chair from among its members and the Vice Chair shall hold office for no longer than the duration of his/her term of office on the Executive Committee. </w:t>
      </w:r>
    </w:p>
    <w:p w14:paraId="4BC52155" w14:textId="12D2AE21" w:rsidR="006E0C20" w:rsidRPr="00474296" w:rsidRDefault="006E0C20" w:rsidP="00AE3CF7">
      <w:pPr>
        <w:pStyle w:val="ITISHeading2"/>
        <w:numPr>
          <w:ilvl w:val="1"/>
          <w:numId w:val="11"/>
        </w:numPr>
        <w:ind w:left="1134" w:hanging="992"/>
        <w:rPr>
          <w:bCs w:val="0"/>
        </w:rPr>
      </w:pPr>
      <w:bookmarkStart w:id="64" w:name="_Toc474257634"/>
      <w:bookmarkStart w:id="65" w:name="_Toc529364601"/>
      <w:r w:rsidRPr="00474296">
        <w:t>Treasurer</w:t>
      </w:r>
      <w:bookmarkEnd w:id="64"/>
      <w:bookmarkEnd w:id="65"/>
    </w:p>
    <w:p w14:paraId="649C9716" w14:textId="77777777" w:rsidR="006E0C20" w:rsidRPr="00E82170" w:rsidRDefault="006E0C20" w:rsidP="00E82170">
      <w:pPr>
        <w:spacing w:after="220"/>
        <w:ind w:left="851"/>
        <w:rPr>
          <w:rFonts w:ascii="Arial" w:hAnsi="Arial" w:cs="Arial"/>
        </w:rPr>
      </w:pPr>
      <w:r w:rsidRPr="00E82170">
        <w:rPr>
          <w:rFonts w:ascii="Arial" w:hAnsi="Arial" w:cs="Arial"/>
        </w:rPr>
        <w:t>The Executive Committee shall elect a Treasurer from among its members who shall hold office for no longer than the duration of his/her term of office on the Executive Committee.</w:t>
      </w:r>
    </w:p>
    <w:p w14:paraId="665D25B2" w14:textId="77777777" w:rsidR="006E0C20" w:rsidRPr="00474296" w:rsidRDefault="006E0C20" w:rsidP="00AE3CF7">
      <w:pPr>
        <w:pStyle w:val="ITISHeading2"/>
        <w:numPr>
          <w:ilvl w:val="1"/>
          <w:numId w:val="11"/>
        </w:numPr>
        <w:ind w:left="1134" w:hanging="992"/>
        <w:rPr>
          <w:bCs w:val="0"/>
        </w:rPr>
      </w:pPr>
      <w:bookmarkStart w:id="66" w:name="_Toc474257636"/>
      <w:bookmarkStart w:id="67" w:name="_Toc529364602"/>
      <w:r w:rsidRPr="00474296">
        <w:t>Attendance at Meetings</w:t>
      </w:r>
      <w:bookmarkEnd w:id="66"/>
      <w:bookmarkEnd w:id="67"/>
    </w:p>
    <w:p w14:paraId="1E7BFD6D" w14:textId="77777777" w:rsidR="006E0C20" w:rsidRPr="005078BE" w:rsidRDefault="006E0C20" w:rsidP="005078BE">
      <w:pPr>
        <w:spacing w:after="220"/>
        <w:ind w:left="851"/>
        <w:rPr>
          <w:rFonts w:ascii="Arial" w:hAnsi="Arial" w:cs="Arial"/>
        </w:rPr>
      </w:pPr>
      <w:r w:rsidRPr="005078BE">
        <w:rPr>
          <w:rFonts w:ascii="Arial" w:hAnsi="Arial" w:cs="Arial"/>
        </w:rPr>
        <w:t xml:space="preserve">Meetings of the Executive Committee are open only to its members except at the invitation of the Chair. </w:t>
      </w:r>
    </w:p>
    <w:p w14:paraId="15B5F752" w14:textId="77777777" w:rsidR="006E0C20" w:rsidRPr="00474296" w:rsidRDefault="006E0C20" w:rsidP="0090588C">
      <w:pPr>
        <w:pStyle w:val="ITISHeading2"/>
        <w:numPr>
          <w:ilvl w:val="1"/>
          <w:numId w:val="11"/>
        </w:numPr>
        <w:ind w:left="1134" w:hanging="992"/>
        <w:rPr>
          <w:bCs w:val="0"/>
        </w:rPr>
      </w:pPr>
      <w:bookmarkStart w:id="68" w:name="_Toc474257637"/>
      <w:bookmarkStart w:id="69" w:name="_Toc529364603"/>
      <w:r w:rsidRPr="00474296">
        <w:t>Casual Vacancy</w:t>
      </w:r>
      <w:bookmarkEnd w:id="68"/>
      <w:bookmarkEnd w:id="69"/>
    </w:p>
    <w:p w14:paraId="00DDCB87" w14:textId="77777777" w:rsidR="006E0C20" w:rsidRPr="005078BE" w:rsidRDefault="006E0C20" w:rsidP="005078BE">
      <w:pPr>
        <w:spacing w:after="220"/>
        <w:ind w:left="851"/>
        <w:rPr>
          <w:rFonts w:ascii="Arial" w:hAnsi="Arial" w:cs="Arial"/>
        </w:rPr>
      </w:pPr>
      <w:r w:rsidRPr="005078BE">
        <w:rPr>
          <w:rFonts w:ascii="Arial" w:hAnsi="Arial" w:cs="Arial"/>
        </w:rPr>
        <w:t xml:space="preserve">In the event of a casual vacancy occurring prior to completion of the term for an elected member, the Executive Committee retains the discretion to fill the position. </w:t>
      </w:r>
    </w:p>
    <w:p w14:paraId="57D59923" w14:textId="77777777" w:rsidR="006E0C20" w:rsidRPr="00474296" w:rsidRDefault="006E0C20" w:rsidP="0090588C">
      <w:pPr>
        <w:pStyle w:val="ITISHeading2"/>
        <w:numPr>
          <w:ilvl w:val="1"/>
          <w:numId w:val="11"/>
        </w:numPr>
        <w:ind w:left="1134" w:hanging="992"/>
        <w:rPr>
          <w:bCs w:val="0"/>
        </w:rPr>
      </w:pPr>
      <w:bookmarkStart w:id="70" w:name="_Toc474257638"/>
      <w:bookmarkStart w:id="71" w:name="_Toc529364604"/>
      <w:r w:rsidRPr="00474296">
        <w:t>Reports to the General Assembly</w:t>
      </w:r>
      <w:bookmarkEnd w:id="70"/>
      <w:bookmarkEnd w:id="71"/>
      <w:r w:rsidRPr="00474296">
        <w:t xml:space="preserve"> </w:t>
      </w:r>
    </w:p>
    <w:p w14:paraId="3860BC2B" w14:textId="77777777" w:rsidR="006E0C20" w:rsidRPr="005078BE" w:rsidRDefault="006E0C20" w:rsidP="005078BE">
      <w:pPr>
        <w:spacing w:after="220"/>
        <w:ind w:left="851"/>
        <w:rPr>
          <w:rFonts w:ascii="Arial" w:hAnsi="Arial" w:cs="Arial"/>
        </w:rPr>
      </w:pPr>
      <w:r w:rsidRPr="005078BE">
        <w:rPr>
          <w:rFonts w:ascii="Arial" w:hAnsi="Arial" w:cs="Arial"/>
        </w:rPr>
        <w:t xml:space="preserve">The Executive Committee shall prepare an annual report which includes the financial report to the APAC General Assembly. </w:t>
      </w:r>
    </w:p>
    <w:p w14:paraId="721F8480" w14:textId="77777777" w:rsidR="006E0C20" w:rsidRPr="00474296" w:rsidRDefault="006E0C20" w:rsidP="0090588C">
      <w:pPr>
        <w:pStyle w:val="ITISHeading2"/>
        <w:numPr>
          <w:ilvl w:val="1"/>
          <w:numId w:val="11"/>
        </w:numPr>
        <w:ind w:left="1134" w:hanging="992"/>
        <w:rPr>
          <w:bCs w:val="0"/>
        </w:rPr>
      </w:pPr>
      <w:bookmarkStart w:id="72" w:name="_Toc474257639"/>
      <w:bookmarkStart w:id="73" w:name="_Toc529364605"/>
      <w:r w:rsidRPr="00474296">
        <w:t>Responsibilities of the Executive Committee</w:t>
      </w:r>
      <w:bookmarkEnd w:id="72"/>
      <w:bookmarkEnd w:id="73"/>
      <w:r w:rsidRPr="00474296">
        <w:t xml:space="preserve"> </w:t>
      </w:r>
    </w:p>
    <w:p w14:paraId="3E2B1C42" w14:textId="77777777" w:rsidR="006E0C20" w:rsidRPr="005078BE" w:rsidRDefault="006E0C20" w:rsidP="005078BE">
      <w:pPr>
        <w:spacing w:after="220"/>
        <w:ind w:left="851"/>
        <w:rPr>
          <w:rFonts w:ascii="Arial" w:hAnsi="Arial" w:cs="Arial"/>
        </w:rPr>
      </w:pPr>
      <w:r w:rsidRPr="005078BE">
        <w:rPr>
          <w:rFonts w:ascii="Arial" w:hAnsi="Arial" w:cs="Arial"/>
        </w:rPr>
        <w:t xml:space="preserve">The responsibilities of the Executive Committee include: </w:t>
      </w:r>
    </w:p>
    <w:p w14:paraId="16E7F043"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 xml:space="preserve">to promote and pursue the objectives of APAC; </w:t>
      </w:r>
    </w:p>
    <w:p w14:paraId="5AF8FD79"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 xml:space="preserve">to ensure coordination among APAC committees; </w:t>
      </w:r>
    </w:p>
    <w:p w14:paraId="1D210192"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to appoint and monitor the performance of the Secretary;</w:t>
      </w:r>
    </w:p>
    <w:p w14:paraId="1646061F"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 xml:space="preserve">to coordinate the preparation of draft proposals concerning the policies of APAC; </w:t>
      </w:r>
    </w:p>
    <w:p w14:paraId="1765A310"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 xml:space="preserve">to receive and discuss reports from APAC committees and working groups and prepare proposals for the APAC General Assembly arising from these reports; </w:t>
      </w:r>
    </w:p>
    <w:p w14:paraId="312D6173"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 xml:space="preserve">to review and, if considered appropriate, approve applications for Membership; </w:t>
      </w:r>
    </w:p>
    <w:p w14:paraId="35003AF1"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to review and, if considered appropriate, recommend changes to conditions for how an organisation become a Member and ceases to be a member;</w:t>
      </w:r>
    </w:p>
    <w:p w14:paraId="64E1F1EF" w14:textId="7E277150"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 xml:space="preserve">to monitor and enforce compliance with the APAC Regulations and Codes by Members and </w:t>
      </w:r>
      <w:r w:rsidR="00856E23" w:rsidRPr="005078BE">
        <w:rPr>
          <w:rFonts w:ascii="Arial" w:hAnsi="Arial" w:cs="Arial"/>
        </w:rPr>
        <w:t>Affiliates;</w:t>
      </w:r>
    </w:p>
    <w:p w14:paraId="4B0B5B7B"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lastRenderedPageBreak/>
        <w:t>to decide the venue and dates for meetings of the General Assembly and to set the agenda for those meetings;</w:t>
      </w:r>
    </w:p>
    <w:p w14:paraId="0DC1489E"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to exercise all the powers that APAC may have in General Assembly unless the Executive Committee’s power is limited by this Constitution, the APAC Regulations and Codes or by a decision of the General Assembly;</w:t>
      </w:r>
    </w:p>
    <w:p w14:paraId="4B0B7B16"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to develop and maintain policy and procedures in connection with the control of funds and investment of APAC’s assets; and</w:t>
      </w:r>
    </w:p>
    <w:p w14:paraId="127DE2D9" w14:textId="77777777" w:rsidR="006E0C20" w:rsidRPr="005078BE" w:rsidRDefault="006E0C20" w:rsidP="00AE3CF7">
      <w:pPr>
        <w:pStyle w:val="ListParagraph"/>
        <w:numPr>
          <w:ilvl w:val="0"/>
          <w:numId w:val="35"/>
        </w:numPr>
        <w:spacing w:after="220"/>
        <w:ind w:left="1418" w:hanging="567"/>
        <w:contextualSpacing w:val="0"/>
        <w:rPr>
          <w:rFonts w:ascii="Arial" w:hAnsi="Arial" w:cs="Arial"/>
        </w:rPr>
      </w:pPr>
      <w:r w:rsidRPr="005078BE">
        <w:rPr>
          <w:rFonts w:ascii="Arial" w:hAnsi="Arial" w:cs="Arial"/>
        </w:rPr>
        <w:t xml:space="preserve">to ensure that all sources of funds are managed with due diligence and that costs are contained within budget limits. </w:t>
      </w:r>
    </w:p>
    <w:p w14:paraId="027448DF" w14:textId="008D9539" w:rsidR="006E0C20" w:rsidRPr="00474296" w:rsidRDefault="006E0C20" w:rsidP="0090588C">
      <w:pPr>
        <w:pStyle w:val="ITISHeading2"/>
        <w:numPr>
          <w:ilvl w:val="1"/>
          <w:numId w:val="11"/>
        </w:numPr>
        <w:ind w:left="1134" w:hanging="992"/>
        <w:rPr>
          <w:bCs w:val="0"/>
        </w:rPr>
      </w:pPr>
      <w:bookmarkStart w:id="74" w:name="_Toc474257640"/>
      <w:bookmarkStart w:id="75" w:name="_Toc529364606"/>
      <w:r w:rsidRPr="00474296">
        <w:t>Term of Office</w:t>
      </w:r>
      <w:bookmarkEnd w:id="74"/>
      <w:bookmarkEnd w:id="75"/>
      <w:r w:rsidRPr="00474296">
        <w:t xml:space="preserve"> </w:t>
      </w:r>
    </w:p>
    <w:p w14:paraId="421C42AB" w14:textId="77777777" w:rsidR="006E0C20" w:rsidRPr="005078BE" w:rsidRDefault="006E0C20" w:rsidP="005078BE">
      <w:pPr>
        <w:spacing w:after="220"/>
        <w:ind w:left="851"/>
        <w:rPr>
          <w:rFonts w:ascii="Arial" w:hAnsi="Arial" w:cs="Arial"/>
        </w:rPr>
      </w:pPr>
      <w:r w:rsidRPr="005078BE">
        <w:rPr>
          <w:rFonts w:ascii="Arial" w:hAnsi="Arial" w:cs="Arial"/>
        </w:rPr>
        <w:t>The Members of the Executive Committee shall be elected for a term of three years, concluding at the end of the General Assembly meeting in the third year of office. At least one third or the next whole number above one third of the Executive Committee members must retire each year to ensure continuity of the membership of the Executive Committee. Members whose terms are due to expire are eligible for re-election. See Annexure 1 for relevant Transition Arrangements.</w:t>
      </w:r>
    </w:p>
    <w:p w14:paraId="513661AE" w14:textId="77777777" w:rsidR="006E0C20" w:rsidRPr="00474296" w:rsidRDefault="006E0C20" w:rsidP="0090588C">
      <w:pPr>
        <w:pStyle w:val="ITISHeading2"/>
        <w:numPr>
          <w:ilvl w:val="1"/>
          <w:numId w:val="11"/>
        </w:numPr>
        <w:ind w:left="1134" w:hanging="992"/>
        <w:rPr>
          <w:bCs w:val="0"/>
        </w:rPr>
      </w:pPr>
      <w:bookmarkStart w:id="76" w:name="_Toc474257641"/>
      <w:bookmarkStart w:id="77" w:name="_Toc529364607"/>
      <w:r w:rsidRPr="00474296">
        <w:t>Remuneration</w:t>
      </w:r>
      <w:bookmarkEnd w:id="76"/>
      <w:bookmarkEnd w:id="77"/>
    </w:p>
    <w:p w14:paraId="2E4E2C99" w14:textId="77777777" w:rsidR="006E0C20" w:rsidRPr="00A67E3A" w:rsidRDefault="006E0C20" w:rsidP="00A67E3A">
      <w:pPr>
        <w:spacing w:after="220"/>
        <w:ind w:left="851"/>
        <w:rPr>
          <w:rFonts w:ascii="Arial" w:hAnsi="Arial" w:cs="Arial"/>
        </w:rPr>
      </w:pPr>
      <w:r w:rsidRPr="00A67E3A">
        <w:rPr>
          <w:rFonts w:ascii="Arial" w:hAnsi="Arial" w:cs="Arial"/>
        </w:rPr>
        <w:t xml:space="preserve">Executive Committee members are not entitled to remuneration except for reimbursement of expenses properly incurred in the performance of their duties. </w:t>
      </w:r>
      <w:bookmarkStart w:id="78" w:name="_Toc474257642"/>
    </w:p>
    <w:p w14:paraId="0811C200" w14:textId="77777777" w:rsidR="006E0C20" w:rsidRPr="00474296" w:rsidRDefault="006E0C20" w:rsidP="0090588C">
      <w:pPr>
        <w:pStyle w:val="ITISHeading2"/>
        <w:numPr>
          <w:ilvl w:val="1"/>
          <w:numId w:val="11"/>
        </w:numPr>
        <w:ind w:left="1134" w:hanging="992"/>
        <w:rPr>
          <w:bCs w:val="0"/>
        </w:rPr>
      </w:pPr>
      <w:bookmarkStart w:id="79" w:name="_Toc529364608"/>
      <w:r w:rsidRPr="00474296">
        <w:t xml:space="preserve">Cessation of </w:t>
      </w:r>
      <w:bookmarkEnd w:id="78"/>
      <w:r w:rsidRPr="00474296">
        <w:t>Executive Committee Membership</w:t>
      </w:r>
      <w:bookmarkEnd w:id="79"/>
    </w:p>
    <w:p w14:paraId="2C4C3A5D" w14:textId="77777777" w:rsidR="006E0C20" w:rsidRPr="00A67E3A" w:rsidRDefault="006E0C20" w:rsidP="00A67E3A">
      <w:pPr>
        <w:spacing w:after="220"/>
        <w:ind w:left="851"/>
        <w:rPr>
          <w:rFonts w:ascii="Arial" w:hAnsi="Arial" w:cs="Arial"/>
        </w:rPr>
      </w:pPr>
      <w:r w:rsidRPr="00A67E3A">
        <w:rPr>
          <w:rFonts w:ascii="Arial" w:hAnsi="Arial" w:cs="Arial"/>
        </w:rPr>
        <w:t>A person’s term of office as an Executive Committee member terminates on:</w:t>
      </w:r>
    </w:p>
    <w:p w14:paraId="0367DCC1" w14:textId="31DFBA5C" w:rsidR="006E0C20" w:rsidRPr="00A67E3A" w:rsidRDefault="006E0C20" w:rsidP="00AE3CF7">
      <w:pPr>
        <w:pStyle w:val="ListParagraph"/>
        <w:numPr>
          <w:ilvl w:val="0"/>
          <w:numId w:val="36"/>
        </w:numPr>
        <w:spacing w:after="220"/>
        <w:ind w:left="1418" w:hanging="567"/>
        <w:contextualSpacing w:val="0"/>
        <w:rPr>
          <w:rFonts w:ascii="Arial" w:hAnsi="Arial" w:cs="Arial"/>
        </w:rPr>
      </w:pPr>
      <w:r w:rsidRPr="00A67E3A">
        <w:rPr>
          <w:rFonts w:ascii="Arial" w:hAnsi="Arial" w:cs="Arial"/>
        </w:rPr>
        <w:t>retirement by written notice to the Executive Committee;</w:t>
      </w:r>
    </w:p>
    <w:p w14:paraId="428C78DB" w14:textId="77777777" w:rsidR="006E0C20" w:rsidRPr="00A67E3A" w:rsidRDefault="006E0C20" w:rsidP="00AE3CF7">
      <w:pPr>
        <w:pStyle w:val="ListParagraph"/>
        <w:numPr>
          <w:ilvl w:val="0"/>
          <w:numId w:val="36"/>
        </w:numPr>
        <w:spacing w:after="220"/>
        <w:ind w:left="1418" w:hanging="567"/>
        <w:contextualSpacing w:val="0"/>
        <w:rPr>
          <w:rFonts w:ascii="Arial" w:hAnsi="Arial" w:cs="Arial"/>
        </w:rPr>
      </w:pPr>
      <w:r w:rsidRPr="00A67E3A">
        <w:rPr>
          <w:rFonts w:ascii="Arial" w:hAnsi="Arial" w:cs="Arial"/>
        </w:rPr>
        <w:t>expiry of the term of office; or</w:t>
      </w:r>
    </w:p>
    <w:p w14:paraId="220551DC" w14:textId="77777777" w:rsidR="006E0C20" w:rsidRPr="00A67E3A" w:rsidRDefault="006E0C20" w:rsidP="00AE3CF7">
      <w:pPr>
        <w:pStyle w:val="ListParagraph"/>
        <w:numPr>
          <w:ilvl w:val="0"/>
          <w:numId w:val="36"/>
        </w:numPr>
        <w:spacing w:after="220"/>
        <w:ind w:left="1418" w:hanging="567"/>
        <w:contextualSpacing w:val="0"/>
        <w:rPr>
          <w:rFonts w:ascii="Arial" w:hAnsi="Arial" w:cs="Arial"/>
        </w:rPr>
      </w:pPr>
      <w:r w:rsidRPr="00A67E3A">
        <w:rPr>
          <w:rFonts w:ascii="Arial" w:hAnsi="Arial" w:cs="Arial"/>
        </w:rPr>
        <w:t xml:space="preserve">removal by decision of the General Assembly. </w:t>
      </w:r>
    </w:p>
    <w:p w14:paraId="412238C4" w14:textId="799276EE" w:rsidR="006E0C20" w:rsidRPr="00474296" w:rsidRDefault="002678D1" w:rsidP="002678D1">
      <w:pPr>
        <w:pStyle w:val="ITISHeading1"/>
        <w:numPr>
          <w:ilvl w:val="0"/>
          <w:numId w:val="0"/>
        </w:numPr>
        <w:ind w:left="851" w:hanging="851"/>
        <w:rPr>
          <w:b w:val="0"/>
          <w:caps w:val="0"/>
          <w:szCs w:val="22"/>
        </w:rPr>
      </w:pPr>
      <w:bookmarkStart w:id="80" w:name="_Toc474257643"/>
      <w:bookmarkStart w:id="81" w:name="_Toc529364609"/>
      <w:r>
        <w:rPr>
          <w:szCs w:val="22"/>
        </w:rPr>
        <w:t>6.</w:t>
      </w:r>
      <w:r>
        <w:rPr>
          <w:szCs w:val="22"/>
        </w:rPr>
        <w:tab/>
      </w:r>
      <w:r w:rsidR="006E0C20" w:rsidRPr="00474296">
        <w:rPr>
          <w:szCs w:val="22"/>
        </w:rPr>
        <w:t>APAC Chair and secretariat</w:t>
      </w:r>
      <w:bookmarkEnd w:id="80"/>
      <w:bookmarkEnd w:id="81"/>
    </w:p>
    <w:p w14:paraId="58E89ADB" w14:textId="1B529C81" w:rsidR="006E0C20" w:rsidRPr="00474296" w:rsidRDefault="00F71EA9" w:rsidP="00F71EA9">
      <w:pPr>
        <w:pStyle w:val="ITISHeading2"/>
        <w:numPr>
          <w:ilvl w:val="0"/>
          <w:numId w:val="0"/>
        </w:numPr>
        <w:ind w:left="1135" w:hanging="993"/>
        <w:rPr>
          <w:bCs w:val="0"/>
        </w:rPr>
      </w:pPr>
      <w:bookmarkStart w:id="82" w:name="_Toc474257644"/>
      <w:bookmarkStart w:id="83" w:name="_Toc529364610"/>
      <w:r>
        <w:t>6.1</w:t>
      </w:r>
      <w:r>
        <w:tab/>
      </w:r>
      <w:r w:rsidR="006E0C20" w:rsidRPr="00474296">
        <w:t>Election of Chair</w:t>
      </w:r>
      <w:bookmarkEnd w:id="82"/>
      <w:bookmarkEnd w:id="83"/>
    </w:p>
    <w:p w14:paraId="6E89B3B9" w14:textId="77777777" w:rsidR="006E0C20" w:rsidRPr="00A67E3A" w:rsidRDefault="006E0C20" w:rsidP="00A67E3A">
      <w:pPr>
        <w:spacing w:after="220"/>
        <w:ind w:left="851"/>
        <w:rPr>
          <w:rFonts w:ascii="Arial" w:hAnsi="Arial" w:cs="Arial"/>
        </w:rPr>
      </w:pPr>
      <w:r w:rsidRPr="00A67E3A">
        <w:rPr>
          <w:rFonts w:ascii="Arial" w:hAnsi="Arial" w:cs="Arial"/>
        </w:rPr>
        <w:t xml:space="preserve">The General Assembly shall elect a Chair for a period of three years with the term of office concluding at the end of the General Assembly meeting in the third year of office.  The maximum term for the Chair is two consecutive terms i.e. six years, consecutively at any time. Nominees for the position of Chair shall be the General Assembly designated representative of a Full Member or, in the case of a person eligible for re-election to the position, the APAC Chair. </w:t>
      </w:r>
    </w:p>
    <w:p w14:paraId="33C0BD30" w14:textId="77777777" w:rsidR="006E0C20" w:rsidRPr="00474296" w:rsidRDefault="006E0C20" w:rsidP="00B04F2D">
      <w:pPr>
        <w:keepNext/>
        <w:keepLines/>
        <w:spacing w:after="220"/>
        <w:ind w:left="851"/>
        <w:outlineLvl w:val="2"/>
        <w:rPr>
          <w:rFonts w:ascii="Arial" w:hAnsi="Arial" w:cs="Arial"/>
          <w:b/>
          <w:snapToGrid w:val="0"/>
          <w:szCs w:val="22"/>
        </w:rPr>
      </w:pPr>
      <w:r w:rsidRPr="00474296">
        <w:rPr>
          <w:rFonts w:ascii="Arial" w:hAnsi="Arial" w:cs="Arial"/>
          <w:b/>
          <w:snapToGrid w:val="0"/>
          <w:szCs w:val="22"/>
        </w:rPr>
        <w:lastRenderedPageBreak/>
        <w:t>Casual Vacancy</w:t>
      </w:r>
    </w:p>
    <w:p w14:paraId="0426B362" w14:textId="77777777" w:rsidR="006E0C20" w:rsidRPr="00A67E3A" w:rsidRDefault="006E0C20" w:rsidP="00B04F2D">
      <w:pPr>
        <w:keepNext/>
        <w:keepLines/>
        <w:spacing w:after="220"/>
        <w:ind w:left="851"/>
        <w:rPr>
          <w:rFonts w:ascii="Arial" w:hAnsi="Arial" w:cs="Arial"/>
        </w:rPr>
      </w:pPr>
      <w:r w:rsidRPr="00A67E3A">
        <w:rPr>
          <w:rFonts w:ascii="Arial" w:hAnsi="Arial" w:cs="Arial"/>
        </w:rPr>
        <w:t>In the event of a casual vacancy occurring prior to completion of the term for the Chair, the Executive Committee shall have the discretion to fill the position or call for new election.  In the event a new election is called, the Executive Committee shall elect an Acting Chair who is eligible for nomination as a candidate for the Chair.</w:t>
      </w:r>
      <w:r w:rsidRPr="00A67E3A">
        <w:rPr>
          <w:rFonts w:ascii="Arial" w:hAnsi="Arial" w:cs="Arial"/>
          <w:highlight w:val="yellow"/>
        </w:rPr>
        <w:t xml:space="preserve"> </w:t>
      </w:r>
    </w:p>
    <w:p w14:paraId="5BBC5B04" w14:textId="74478440" w:rsidR="006E0C20" w:rsidRPr="00474296" w:rsidRDefault="000B0498" w:rsidP="000B0498">
      <w:pPr>
        <w:pStyle w:val="ITISHeading2"/>
        <w:numPr>
          <w:ilvl w:val="0"/>
          <w:numId w:val="0"/>
        </w:numPr>
        <w:ind w:left="1135" w:hanging="993"/>
        <w:rPr>
          <w:bCs w:val="0"/>
        </w:rPr>
      </w:pPr>
      <w:bookmarkStart w:id="84" w:name="_Toc474257645"/>
      <w:bookmarkStart w:id="85" w:name="_Toc529364611"/>
      <w:r>
        <w:t>6.2</w:t>
      </w:r>
      <w:r>
        <w:tab/>
      </w:r>
      <w:r w:rsidR="006E0C20" w:rsidRPr="00474296">
        <w:t>Chair’s Responsibilities</w:t>
      </w:r>
      <w:bookmarkEnd w:id="84"/>
      <w:bookmarkEnd w:id="85"/>
      <w:r w:rsidR="006E0C20" w:rsidRPr="00474296">
        <w:t xml:space="preserve"> </w:t>
      </w:r>
    </w:p>
    <w:p w14:paraId="63FC8CEE" w14:textId="77777777" w:rsidR="006E0C20" w:rsidRPr="00A67E3A" w:rsidRDefault="006E0C20" w:rsidP="00AE3CF7">
      <w:pPr>
        <w:pStyle w:val="ListParagraph"/>
        <w:numPr>
          <w:ilvl w:val="0"/>
          <w:numId w:val="37"/>
        </w:numPr>
        <w:spacing w:after="220"/>
        <w:ind w:left="1418" w:hanging="567"/>
        <w:contextualSpacing w:val="0"/>
        <w:rPr>
          <w:rFonts w:ascii="Arial" w:hAnsi="Arial" w:cs="Arial"/>
        </w:rPr>
      </w:pPr>
      <w:r w:rsidRPr="00A67E3A">
        <w:rPr>
          <w:rFonts w:ascii="Arial" w:hAnsi="Arial" w:cs="Arial"/>
        </w:rPr>
        <w:t xml:space="preserve">The APAC Chair shall be responsible for: </w:t>
      </w:r>
    </w:p>
    <w:p w14:paraId="6AB7768D" w14:textId="77777777" w:rsidR="006E0C20" w:rsidRPr="00A67E3A" w:rsidRDefault="006E0C20" w:rsidP="00AE3CF7">
      <w:pPr>
        <w:pStyle w:val="ListParagraph"/>
        <w:numPr>
          <w:ilvl w:val="0"/>
          <w:numId w:val="38"/>
        </w:numPr>
        <w:spacing w:after="220"/>
        <w:ind w:left="2268" w:hanging="850"/>
        <w:contextualSpacing w:val="0"/>
        <w:rPr>
          <w:rFonts w:ascii="Arial" w:hAnsi="Arial" w:cs="Arial"/>
        </w:rPr>
      </w:pPr>
      <w:r w:rsidRPr="00A67E3A">
        <w:rPr>
          <w:rFonts w:ascii="Arial" w:hAnsi="Arial" w:cs="Arial"/>
        </w:rPr>
        <w:t xml:space="preserve">chairing meetings of the APAC General Assembly and the APAC Executive Committee; </w:t>
      </w:r>
    </w:p>
    <w:p w14:paraId="1B4BF53D" w14:textId="77777777" w:rsidR="006E0C20" w:rsidRPr="00A67E3A" w:rsidRDefault="006E0C20" w:rsidP="00AE3CF7">
      <w:pPr>
        <w:pStyle w:val="ListParagraph"/>
        <w:numPr>
          <w:ilvl w:val="0"/>
          <w:numId w:val="38"/>
        </w:numPr>
        <w:spacing w:after="220"/>
        <w:ind w:left="2268" w:hanging="850"/>
        <w:contextualSpacing w:val="0"/>
        <w:rPr>
          <w:rFonts w:ascii="Arial" w:hAnsi="Arial" w:cs="Arial"/>
        </w:rPr>
      </w:pPr>
      <w:r w:rsidRPr="00A67E3A">
        <w:rPr>
          <w:rFonts w:ascii="Arial" w:hAnsi="Arial" w:cs="Arial"/>
        </w:rPr>
        <w:t xml:space="preserve">with the support of the Executive Committee, overseeing the business of APAC, in particular, the implementation of decisions taken by the APAC General Assembly; </w:t>
      </w:r>
    </w:p>
    <w:p w14:paraId="4C0BDBDB" w14:textId="77777777" w:rsidR="006E0C20" w:rsidRPr="00A67E3A" w:rsidRDefault="006E0C20" w:rsidP="00AE3CF7">
      <w:pPr>
        <w:pStyle w:val="ListParagraph"/>
        <w:numPr>
          <w:ilvl w:val="0"/>
          <w:numId w:val="38"/>
        </w:numPr>
        <w:spacing w:after="220"/>
        <w:ind w:left="2268" w:hanging="850"/>
        <w:contextualSpacing w:val="0"/>
        <w:rPr>
          <w:rFonts w:ascii="Arial" w:hAnsi="Arial" w:cs="Arial"/>
        </w:rPr>
      </w:pPr>
      <w:r w:rsidRPr="00A67E3A">
        <w:rPr>
          <w:rFonts w:ascii="Arial" w:hAnsi="Arial" w:cs="Arial"/>
        </w:rPr>
        <w:t xml:space="preserve">ensuring the proper functioning of APAC; </w:t>
      </w:r>
    </w:p>
    <w:p w14:paraId="7DFE5152" w14:textId="30E22C92" w:rsidR="006E0C20" w:rsidRPr="00A67E3A" w:rsidRDefault="006E0C20" w:rsidP="00AE3CF7">
      <w:pPr>
        <w:pStyle w:val="ListParagraph"/>
        <w:numPr>
          <w:ilvl w:val="0"/>
          <w:numId w:val="38"/>
        </w:numPr>
        <w:spacing w:after="220"/>
        <w:ind w:left="2268" w:hanging="850"/>
        <w:contextualSpacing w:val="0"/>
        <w:rPr>
          <w:rFonts w:ascii="Arial" w:hAnsi="Arial" w:cs="Arial"/>
        </w:rPr>
      </w:pPr>
      <w:r w:rsidRPr="00A67E3A">
        <w:rPr>
          <w:rFonts w:ascii="Arial" w:hAnsi="Arial" w:cs="Arial"/>
        </w:rPr>
        <w:t xml:space="preserve">acting as representative of APAC; and </w:t>
      </w:r>
    </w:p>
    <w:p w14:paraId="2082C528" w14:textId="77777777" w:rsidR="006E0C20" w:rsidRPr="00A67E3A" w:rsidRDefault="006E0C20" w:rsidP="00AE3CF7">
      <w:pPr>
        <w:pStyle w:val="ListParagraph"/>
        <w:numPr>
          <w:ilvl w:val="0"/>
          <w:numId w:val="38"/>
        </w:numPr>
        <w:spacing w:after="220"/>
        <w:ind w:left="2268" w:hanging="850"/>
        <w:contextualSpacing w:val="0"/>
        <w:rPr>
          <w:rFonts w:ascii="Arial" w:hAnsi="Arial" w:cs="Arial"/>
        </w:rPr>
      </w:pPr>
      <w:r w:rsidRPr="00A67E3A">
        <w:rPr>
          <w:rFonts w:ascii="Arial" w:hAnsi="Arial" w:cs="Arial"/>
        </w:rPr>
        <w:t xml:space="preserve">promoting the interests of APAC. </w:t>
      </w:r>
    </w:p>
    <w:p w14:paraId="53D24780" w14:textId="77777777" w:rsidR="006E0C20" w:rsidRPr="00A67E3A" w:rsidRDefault="006E0C20" w:rsidP="00AE3CF7">
      <w:pPr>
        <w:pStyle w:val="ListParagraph"/>
        <w:numPr>
          <w:ilvl w:val="0"/>
          <w:numId w:val="37"/>
        </w:numPr>
        <w:spacing w:after="220"/>
        <w:ind w:left="1418" w:hanging="567"/>
        <w:contextualSpacing w:val="0"/>
        <w:rPr>
          <w:rFonts w:ascii="Arial" w:hAnsi="Arial" w:cs="Arial"/>
        </w:rPr>
      </w:pPr>
      <w:r w:rsidRPr="00A67E3A">
        <w:rPr>
          <w:rFonts w:ascii="Arial" w:hAnsi="Arial" w:cs="Arial"/>
        </w:rPr>
        <w:t xml:space="preserve">The Chair may delegate tasks to any APAC Member as the Chair considers appropriate. </w:t>
      </w:r>
    </w:p>
    <w:p w14:paraId="450DEDA4" w14:textId="2CB7EE59" w:rsidR="006E0C20" w:rsidRPr="00474296" w:rsidRDefault="00AA43A3" w:rsidP="00AA43A3">
      <w:pPr>
        <w:pStyle w:val="ITISHeading2"/>
        <w:numPr>
          <w:ilvl w:val="0"/>
          <w:numId w:val="0"/>
        </w:numPr>
        <w:ind w:left="1135" w:hanging="993"/>
        <w:rPr>
          <w:bCs w:val="0"/>
        </w:rPr>
      </w:pPr>
      <w:bookmarkStart w:id="86" w:name="_Ref474254563"/>
      <w:bookmarkStart w:id="87" w:name="_Toc474257646"/>
      <w:bookmarkStart w:id="88" w:name="_Toc529364612"/>
      <w:r>
        <w:t>6.3</w:t>
      </w:r>
      <w:r>
        <w:tab/>
      </w:r>
      <w:r w:rsidR="006E0C20" w:rsidRPr="00474296">
        <w:t>Secretariat’s Responsibilities</w:t>
      </w:r>
      <w:bookmarkEnd w:id="86"/>
      <w:bookmarkEnd w:id="87"/>
      <w:bookmarkEnd w:id="88"/>
      <w:r w:rsidR="006E0C20" w:rsidRPr="00474296">
        <w:t xml:space="preserve"> </w:t>
      </w:r>
    </w:p>
    <w:p w14:paraId="426274E2" w14:textId="77777777" w:rsidR="006E0C20" w:rsidRPr="00A67E3A" w:rsidRDefault="006E0C20" w:rsidP="00A67E3A">
      <w:pPr>
        <w:spacing w:after="220"/>
        <w:ind w:left="851"/>
        <w:rPr>
          <w:rFonts w:ascii="Arial" w:hAnsi="Arial" w:cs="Arial"/>
        </w:rPr>
      </w:pPr>
      <w:r w:rsidRPr="00A67E3A">
        <w:rPr>
          <w:rFonts w:ascii="Arial" w:hAnsi="Arial" w:cs="Arial"/>
        </w:rPr>
        <w:t xml:space="preserve">The Secretariat functions including its remuneration are to be documented in a Deed of Agreement with the service provider. </w:t>
      </w:r>
    </w:p>
    <w:p w14:paraId="562AE6CE" w14:textId="18EC86A1" w:rsidR="006E0C20" w:rsidRPr="00474296" w:rsidRDefault="003313A8" w:rsidP="003313A8">
      <w:pPr>
        <w:pStyle w:val="ITISHeading2"/>
        <w:numPr>
          <w:ilvl w:val="0"/>
          <w:numId w:val="0"/>
        </w:numPr>
        <w:ind w:left="1135" w:hanging="993"/>
        <w:rPr>
          <w:bCs w:val="0"/>
        </w:rPr>
      </w:pPr>
      <w:bookmarkStart w:id="89" w:name="_Toc474257647"/>
      <w:bookmarkStart w:id="90" w:name="_Toc529364613"/>
      <w:r>
        <w:t>6.4</w:t>
      </w:r>
      <w:r>
        <w:tab/>
      </w:r>
      <w:r w:rsidR="006E0C20" w:rsidRPr="00474296">
        <w:t>Treasurer’s Responsibilities</w:t>
      </w:r>
      <w:bookmarkEnd w:id="89"/>
      <w:bookmarkEnd w:id="90"/>
      <w:r w:rsidR="006E0C20" w:rsidRPr="00474296">
        <w:t xml:space="preserve"> </w:t>
      </w:r>
    </w:p>
    <w:p w14:paraId="46E54B78" w14:textId="77777777" w:rsidR="006E0C20" w:rsidRPr="00C75D9F" w:rsidRDefault="006E0C20" w:rsidP="00AE3CF7">
      <w:pPr>
        <w:pStyle w:val="ListParagraph"/>
        <w:numPr>
          <w:ilvl w:val="0"/>
          <w:numId w:val="39"/>
        </w:numPr>
        <w:spacing w:after="220"/>
        <w:ind w:left="1418" w:hanging="567"/>
        <w:contextualSpacing w:val="0"/>
        <w:rPr>
          <w:rFonts w:ascii="Arial" w:hAnsi="Arial" w:cs="Arial"/>
        </w:rPr>
      </w:pPr>
      <w:r w:rsidRPr="00C75D9F">
        <w:rPr>
          <w:rFonts w:ascii="Arial" w:hAnsi="Arial" w:cs="Arial"/>
        </w:rPr>
        <w:t>The APAC Treasurer assists the Executive Committee in dealing with the annual budget, funding, and finance matters. The Treasurer, in consultation with the Executive Committee and Secretariat, may engage external experts as required for specific non-recurring tasks related to finance matters.</w:t>
      </w:r>
    </w:p>
    <w:p w14:paraId="658D243E" w14:textId="77777777" w:rsidR="006E0C20" w:rsidRPr="00C75D9F" w:rsidRDefault="006E0C20" w:rsidP="00AE3CF7">
      <w:pPr>
        <w:pStyle w:val="ListParagraph"/>
        <w:numPr>
          <w:ilvl w:val="0"/>
          <w:numId w:val="39"/>
        </w:numPr>
        <w:spacing w:after="220"/>
        <w:ind w:left="1418" w:hanging="567"/>
        <w:contextualSpacing w:val="0"/>
        <w:rPr>
          <w:rFonts w:ascii="Arial" w:hAnsi="Arial" w:cs="Arial"/>
        </w:rPr>
      </w:pPr>
      <w:r w:rsidRPr="00C75D9F">
        <w:rPr>
          <w:rFonts w:ascii="Arial" w:hAnsi="Arial" w:cs="Arial"/>
        </w:rPr>
        <w:t xml:space="preserve">The APAC Treasurer shall be responsible for: </w:t>
      </w:r>
    </w:p>
    <w:p w14:paraId="72B43CB5" w14:textId="77777777" w:rsidR="006E0C20" w:rsidRPr="00C75D9F" w:rsidRDefault="006E0C20" w:rsidP="00AE3CF7">
      <w:pPr>
        <w:pStyle w:val="ListParagraph"/>
        <w:numPr>
          <w:ilvl w:val="0"/>
          <w:numId w:val="40"/>
        </w:numPr>
        <w:spacing w:after="220"/>
        <w:ind w:left="2268" w:hanging="850"/>
        <w:contextualSpacing w:val="0"/>
        <w:rPr>
          <w:rFonts w:ascii="Arial" w:hAnsi="Arial" w:cs="Arial"/>
        </w:rPr>
      </w:pPr>
      <w:r w:rsidRPr="00C75D9F">
        <w:rPr>
          <w:rFonts w:ascii="Arial" w:hAnsi="Arial" w:cs="Arial"/>
        </w:rPr>
        <w:t xml:space="preserve">monitoring income and expenditure; </w:t>
      </w:r>
    </w:p>
    <w:p w14:paraId="0789D1F6" w14:textId="2D0786FC" w:rsidR="006E0C20" w:rsidRPr="00C75D9F" w:rsidRDefault="006E0C20" w:rsidP="00AE3CF7">
      <w:pPr>
        <w:pStyle w:val="ListParagraph"/>
        <w:numPr>
          <w:ilvl w:val="0"/>
          <w:numId w:val="40"/>
        </w:numPr>
        <w:spacing w:after="220"/>
        <w:ind w:left="2268" w:hanging="850"/>
        <w:contextualSpacing w:val="0"/>
        <w:rPr>
          <w:rFonts w:ascii="Arial" w:hAnsi="Arial" w:cs="Arial"/>
        </w:rPr>
      </w:pPr>
      <w:r w:rsidRPr="00C75D9F">
        <w:rPr>
          <w:rFonts w:ascii="Arial" w:hAnsi="Arial" w:cs="Arial"/>
        </w:rPr>
        <w:t xml:space="preserve">in collaboration with the Chair and </w:t>
      </w:r>
      <w:r w:rsidR="00856E23" w:rsidRPr="00C75D9F">
        <w:rPr>
          <w:rFonts w:ascii="Arial" w:hAnsi="Arial" w:cs="Arial"/>
        </w:rPr>
        <w:t>Secretariat,</w:t>
      </w:r>
      <w:r w:rsidRPr="00C75D9F">
        <w:rPr>
          <w:rFonts w:ascii="Arial" w:hAnsi="Arial" w:cs="Arial"/>
        </w:rPr>
        <w:t xml:space="preserve"> arranging for the preparation of an annual budget and its submission to the General Assembly; </w:t>
      </w:r>
    </w:p>
    <w:p w14:paraId="4D48748D" w14:textId="77777777" w:rsidR="006E0C20" w:rsidRPr="00C75D9F" w:rsidRDefault="006E0C20" w:rsidP="00AE3CF7">
      <w:pPr>
        <w:pStyle w:val="ListParagraph"/>
        <w:numPr>
          <w:ilvl w:val="0"/>
          <w:numId w:val="40"/>
        </w:numPr>
        <w:spacing w:after="220"/>
        <w:ind w:left="2268" w:hanging="850"/>
        <w:contextualSpacing w:val="0"/>
        <w:rPr>
          <w:rFonts w:ascii="Arial" w:hAnsi="Arial" w:cs="Arial"/>
        </w:rPr>
      </w:pPr>
      <w:r w:rsidRPr="00C75D9F">
        <w:rPr>
          <w:rFonts w:ascii="Arial" w:hAnsi="Arial" w:cs="Arial"/>
        </w:rPr>
        <w:t>submission to the General Assembly of the audited annual statement of expenditure, and the Treasurer’s commentary on that statement.</w:t>
      </w:r>
    </w:p>
    <w:p w14:paraId="6FAC292D" w14:textId="09C68E18" w:rsidR="006E0C20" w:rsidRPr="00474296" w:rsidRDefault="003B1F84" w:rsidP="00B04F2D">
      <w:pPr>
        <w:pStyle w:val="ITISHeading1"/>
        <w:keepLines/>
        <w:numPr>
          <w:ilvl w:val="0"/>
          <w:numId w:val="0"/>
        </w:numPr>
        <w:ind w:left="851" w:hanging="851"/>
        <w:rPr>
          <w:b w:val="0"/>
          <w:caps w:val="0"/>
          <w:szCs w:val="22"/>
        </w:rPr>
      </w:pPr>
      <w:bookmarkStart w:id="91" w:name="_Ref474256128"/>
      <w:bookmarkStart w:id="92" w:name="_Toc474257648"/>
      <w:bookmarkStart w:id="93" w:name="_Toc529364614"/>
      <w:r>
        <w:rPr>
          <w:szCs w:val="22"/>
        </w:rPr>
        <w:lastRenderedPageBreak/>
        <w:t>7.</w:t>
      </w:r>
      <w:r>
        <w:rPr>
          <w:szCs w:val="22"/>
        </w:rPr>
        <w:tab/>
      </w:r>
      <w:r w:rsidR="006E0C20" w:rsidRPr="00474296">
        <w:rPr>
          <w:szCs w:val="22"/>
        </w:rPr>
        <w:t>APAC MRA Council</w:t>
      </w:r>
      <w:bookmarkEnd w:id="91"/>
      <w:bookmarkEnd w:id="92"/>
      <w:bookmarkEnd w:id="93"/>
      <w:r w:rsidR="006E0C20" w:rsidRPr="00474296">
        <w:rPr>
          <w:szCs w:val="22"/>
        </w:rPr>
        <w:t xml:space="preserve"> </w:t>
      </w:r>
    </w:p>
    <w:p w14:paraId="3AB48907" w14:textId="6B503D95" w:rsidR="006E0C20" w:rsidRPr="00C0500B" w:rsidRDefault="006E0C20" w:rsidP="00B04F2D">
      <w:pPr>
        <w:keepNext/>
        <w:keepLines/>
        <w:spacing w:after="220"/>
        <w:ind w:left="851"/>
        <w:rPr>
          <w:rFonts w:ascii="Arial" w:hAnsi="Arial" w:cs="Arial"/>
          <w:b/>
        </w:rPr>
      </w:pPr>
      <w:bookmarkStart w:id="94" w:name="_Toc474257649"/>
      <w:r w:rsidRPr="00C0500B">
        <w:rPr>
          <w:rFonts w:ascii="Arial" w:hAnsi="Arial" w:cs="Arial"/>
          <w:b/>
        </w:rPr>
        <w:t>Standing Committee</w:t>
      </w:r>
      <w:bookmarkEnd w:id="94"/>
    </w:p>
    <w:p w14:paraId="3AF997C0" w14:textId="77777777" w:rsidR="006E0C20" w:rsidRPr="00700415" w:rsidRDefault="006E0C20" w:rsidP="00AE3CF7">
      <w:pPr>
        <w:pStyle w:val="ListParagraph"/>
        <w:numPr>
          <w:ilvl w:val="0"/>
          <w:numId w:val="41"/>
        </w:numPr>
        <w:spacing w:after="220"/>
        <w:ind w:left="1418" w:hanging="567"/>
        <w:contextualSpacing w:val="0"/>
        <w:rPr>
          <w:rFonts w:ascii="Arial" w:hAnsi="Arial" w:cs="Arial"/>
        </w:rPr>
      </w:pPr>
      <w:r w:rsidRPr="00700415">
        <w:rPr>
          <w:rFonts w:ascii="Arial" w:hAnsi="Arial" w:cs="Arial"/>
        </w:rPr>
        <w:t xml:space="preserve">A standing committee shall be established to coordinate APAC’s activities with respect to mutual recognition arrangements among Members. This standing committee is known as the APAC MRA Council. </w:t>
      </w:r>
    </w:p>
    <w:p w14:paraId="143F8229" w14:textId="77777777" w:rsidR="006E0C20" w:rsidRPr="00700415" w:rsidRDefault="006E0C20" w:rsidP="00AE3CF7">
      <w:pPr>
        <w:pStyle w:val="ListParagraph"/>
        <w:numPr>
          <w:ilvl w:val="0"/>
          <w:numId w:val="41"/>
        </w:numPr>
        <w:spacing w:after="220"/>
        <w:ind w:left="1418" w:hanging="567"/>
        <w:contextualSpacing w:val="0"/>
        <w:rPr>
          <w:rFonts w:ascii="Arial" w:hAnsi="Arial" w:cs="Arial"/>
        </w:rPr>
      </w:pPr>
      <w:r w:rsidRPr="00700415">
        <w:rPr>
          <w:rFonts w:ascii="Arial" w:hAnsi="Arial" w:cs="Arial"/>
        </w:rPr>
        <w:t>The APAC MRA Council shall document and approve procedures and criteria for its operation and for the maintenance and extension of the APAC MRA.</w:t>
      </w:r>
    </w:p>
    <w:p w14:paraId="63711777" w14:textId="54A1A18F" w:rsidR="006E0C20" w:rsidRPr="00474296" w:rsidRDefault="003B1F84" w:rsidP="003B1F84">
      <w:pPr>
        <w:pStyle w:val="ITISHeading1"/>
        <w:numPr>
          <w:ilvl w:val="0"/>
          <w:numId w:val="0"/>
        </w:numPr>
        <w:ind w:left="851" w:hanging="851"/>
        <w:rPr>
          <w:caps w:val="0"/>
          <w:szCs w:val="22"/>
        </w:rPr>
      </w:pPr>
      <w:bookmarkStart w:id="95" w:name="_Toc474257650"/>
      <w:bookmarkStart w:id="96" w:name="_Toc529364615"/>
      <w:r>
        <w:rPr>
          <w:szCs w:val="22"/>
        </w:rPr>
        <w:t>8.</w:t>
      </w:r>
      <w:r>
        <w:rPr>
          <w:szCs w:val="22"/>
        </w:rPr>
        <w:tab/>
      </w:r>
      <w:r w:rsidR="006E0C20" w:rsidRPr="00474296">
        <w:rPr>
          <w:szCs w:val="22"/>
        </w:rPr>
        <w:t>APAC Committees and Working Groups</w:t>
      </w:r>
      <w:bookmarkEnd w:id="95"/>
      <w:bookmarkEnd w:id="96"/>
    </w:p>
    <w:p w14:paraId="049E0F65" w14:textId="77777777" w:rsidR="006E0C20" w:rsidRPr="00AE3CF7" w:rsidRDefault="006E0C20" w:rsidP="00AE3CF7">
      <w:pPr>
        <w:pStyle w:val="ListParagraph"/>
        <w:numPr>
          <w:ilvl w:val="0"/>
          <w:numId w:val="42"/>
        </w:numPr>
        <w:spacing w:after="220"/>
        <w:ind w:left="1418" w:hanging="567"/>
        <w:contextualSpacing w:val="0"/>
        <w:rPr>
          <w:rFonts w:ascii="Arial" w:hAnsi="Arial" w:cs="Arial"/>
        </w:rPr>
      </w:pPr>
      <w:r w:rsidRPr="00AE3CF7">
        <w:rPr>
          <w:rFonts w:ascii="Arial" w:hAnsi="Arial" w:cs="Arial"/>
        </w:rPr>
        <w:t xml:space="preserve">APAC may establish committees, sub-committees and working groups (APAC Committees). These APAC committees and working groups are set up to carry out the objectives, aims and tasks of APAC in an appropriate way. </w:t>
      </w:r>
    </w:p>
    <w:p w14:paraId="3EC13D07" w14:textId="77777777" w:rsidR="006E0C20" w:rsidRPr="00AE3CF7" w:rsidRDefault="006E0C20" w:rsidP="00AE3CF7">
      <w:pPr>
        <w:pStyle w:val="ListParagraph"/>
        <w:numPr>
          <w:ilvl w:val="0"/>
          <w:numId w:val="42"/>
        </w:numPr>
        <w:spacing w:after="220"/>
        <w:ind w:left="1418" w:hanging="567"/>
        <w:contextualSpacing w:val="0"/>
        <w:rPr>
          <w:rFonts w:ascii="Arial" w:hAnsi="Arial" w:cs="Arial"/>
        </w:rPr>
      </w:pPr>
      <w:r w:rsidRPr="00AE3CF7">
        <w:rPr>
          <w:rFonts w:ascii="Arial" w:hAnsi="Arial" w:cs="Arial"/>
        </w:rPr>
        <w:t>APAC Committees will either be set up to deal with specific tasks or may be of an ongoing nature. The terms upon which they operate shall be determined and may be varied by APAC from time to time.</w:t>
      </w:r>
    </w:p>
    <w:p w14:paraId="164F1D3F" w14:textId="77777777" w:rsidR="006E0C20" w:rsidRPr="00AE3CF7" w:rsidRDefault="006E0C20" w:rsidP="00AE3CF7">
      <w:pPr>
        <w:pStyle w:val="ListParagraph"/>
        <w:numPr>
          <w:ilvl w:val="0"/>
          <w:numId w:val="42"/>
        </w:numPr>
        <w:spacing w:after="220"/>
        <w:ind w:left="1418" w:hanging="567"/>
        <w:contextualSpacing w:val="0"/>
        <w:rPr>
          <w:rFonts w:ascii="Arial" w:hAnsi="Arial" w:cs="Arial"/>
        </w:rPr>
      </w:pPr>
      <w:r w:rsidRPr="00AE3CF7">
        <w:rPr>
          <w:rFonts w:ascii="Arial" w:hAnsi="Arial" w:cs="Arial"/>
        </w:rPr>
        <w:t>APAC Committee members may elect a Committee Chair, subject to ratification by the Executive Committee. In the event a Committee is unable to elect a Chair, the Executive will appoint a Chair.</w:t>
      </w:r>
    </w:p>
    <w:p w14:paraId="7421BC58" w14:textId="73172388" w:rsidR="006E0C20" w:rsidRPr="00474296" w:rsidRDefault="003B1F84" w:rsidP="003B1F84">
      <w:pPr>
        <w:pStyle w:val="ITISHeading1"/>
        <w:numPr>
          <w:ilvl w:val="0"/>
          <w:numId w:val="0"/>
        </w:numPr>
        <w:ind w:left="851" w:hanging="851"/>
        <w:rPr>
          <w:b w:val="0"/>
          <w:caps w:val="0"/>
          <w:szCs w:val="22"/>
        </w:rPr>
      </w:pPr>
      <w:bookmarkStart w:id="97" w:name="_Toc474257651"/>
      <w:bookmarkStart w:id="98" w:name="_Toc529364616"/>
      <w:r>
        <w:rPr>
          <w:szCs w:val="22"/>
        </w:rPr>
        <w:t>9.</w:t>
      </w:r>
      <w:r>
        <w:rPr>
          <w:szCs w:val="22"/>
        </w:rPr>
        <w:tab/>
      </w:r>
      <w:r w:rsidR="006E0C20" w:rsidRPr="00474296">
        <w:rPr>
          <w:szCs w:val="22"/>
        </w:rPr>
        <w:t>APAC Budget and Control of APAC Funds</w:t>
      </w:r>
      <w:bookmarkEnd w:id="97"/>
      <w:bookmarkEnd w:id="98"/>
    </w:p>
    <w:p w14:paraId="4D438097" w14:textId="3FA089CE" w:rsidR="006E0C20" w:rsidRPr="00474296" w:rsidRDefault="009F078B" w:rsidP="009F078B">
      <w:pPr>
        <w:pStyle w:val="ITISHeading2"/>
        <w:numPr>
          <w:ilvl w:val="0"/>
          <w:numId w:val="0"/>
        </w:numPr>
        <w:ind w:left="1135" w:hanging="993"/>
        <w:rPr>
          <w:bCs w:val="0"/>
        </w:rPr>
      </w:pPr>
      <w:bookmarkStart w:id="99" w:name="_Toc529364617"/>
      <w:r>
        <w:t>9.1</w:t>
      </w:r>
      <w:r>
        <w:tab/>
      </w:r>
      <w:r w:rsidR="00856E23" w:rsidRPr="00474296">
        <w:t>Self-Funding</w:t>
      </w:r>
      <w:bookmarkEnd w:id="99"/>
    </w:p>
    <w:p w14:paraId="31A90E2D" w14:textId="77777777" w:rsidR="006E0C20" w:rsidRPr="005A241B" w:rsidRDefault="006E0C20" w:rsidP="005A241B">
      <w:pPr>
        <w:spacing w:after="220"/>
        <w:ind w:left="851"/>
        <w:rPr>
          <w:rFonts w:ascii="Arial" w:hAnsi="Arial" w:cs="Arial"/>
        </w:rPr>
      </w:pPr>
      <w:r w:rsidRPr="005A241B">
        <w:rPr>
          <w:rFonts w:ascii="Arial" w:hAnsi="Arial" w:cs="Arial"/>
        </w:rPr>
        <w:t>APAC is intended to be a self-funding cooperation among its Members and to this end, APAC will levy annual membership and other charges as appropriate. APAC’s financial viability is a responsibility shared by all Members and will maintain a prudent level of reserve to minimise exposure to liquidity and solvency risk.</w:t>
      </w:r>
    </w:p>
    <w:p w14:paraId="3D91AEB6" w14:textId="412C9FC9" w:rsidR="006E0C20" w:rsidRPr="00474296" w:rsidRDefault="009F078B" w:rsidP="009F078B">
      <w:pPr>
        <w:pStyle w:val="ITISHeading2"/>
        <w:numPr>
          <w:ilvl w:val="0"/>
          <w:numId w:val="0"/>
        </w:numPr>
        <w:ind w:left="1135" w:hanging="993"/>
        <w:rPr>
          <w:bCs w:val="0"/>
        </w:rPr>
      </w:pPr>
      <w:bookmarkStart w:id="100" w:name="_Toc474257653"/>
      <w:bookmarkStart w:id="101" w:name="_Toc529364618"/>
      <w:r>
        <w:t>9.2</w:t>
      </w:r>
      <w:r>
        <w:tab/>
      </w:r>
      <w:r w:rsidR="006E0C20" w:rsidRPr="00474296">
        <w:t>External Funding</w:t>
      </w:r>
      <w:bookmarkEnd w:id="100"/>
      <w:bookmarkEnd w:id="101"/>
    </w:p>
    <w:p w14:paraId="18E85835" w14:textId="77777777" w:rsidR="006E0C20" w:rsidRPr="005A241B" w:rsidRDefault="006E0C20" w:rsidP="009F078B">
      <w:pPr>
        <w:spacing w:after="220"/>
        <w:ind w:left="851"/>
        <w:rPr>
          <w:rFonts w:ascii="Arial" w:hAnsi="Arial" w:cs="Arial"/>
        </w:rPr>
      </w:pPr>
      <w:r w:rsidRPr="005A241B">
        <w:rPr>
          <w:rFonts w:ascii="Arial" w:hAnsi="Arial" w:cs="Arial"/>
        </w:rPr>
        <w:t>APAC may accept funding from other sources where conditions associated with such funding are consistent with the objectives of APAC. The Executive Committee will have the complete discretion in the determination of whether to accept such funding.</w:t>
      </w:r>
    </w:p>
    <w:p w14:paraId="248CA5CC" w14:textId="1A03259B" w:rsidR="006E0C20" w:rsidRPr="00474296" w:rsidRDefault="009F078B" w:rsidP="009F078B">
      <w:pPr>
        <w:pStyle w:val="ITISHeading2"/>
        <w:numPr>
          <w:ilvl w:val="0"/>
          <w:numId w:val="0"/>
        </w:numPr>
        <w:ind w:left="1135" w:hanging="993"/>
        <w:rPr>
          <w:bCs w:val="0"/>
        </w:rPr>
      </w:pPr>
      <w:bookmarkStart w:id="102" w:name="_Toc474257654"/>
      <w:bookmarkStart w:id="103" w:name="_Toc529364619"/>
      <w:r>
        <w:t>9.3</w:t>
      </w:r>
      <w:r>
        <w:tab/>
      </w:r>
      <w:r w:rsidR="006E0C20" w:rsidRPr="00474296">
        <w:t>APAC Budget and Borrowing</w:t>
      </w:r>
      <w:bookmarkEnd w:id="102"/>
      <w:bookmarkEnd w:id="103"/>
    </w:p>
    <w:p w14:paraId="42C153F5" w14:textId="443E352C" w:rsidR="006E0C20" w:rsidRPr="005A241B" w:rsidRDefault="006E0C20" w:rsidP="005A241B">
      <w:pPr>
        <w:pStyle w:val="ListParagraph"/>
        <w:numPr>
          <w:ilvl w:val="0"/>
          <w:numId w:val="43"/>
        </w:numPr>
        <w:spacing w:after="220"/>
        <w:ind w:left="1418" w:hanging="567"/>
        <w:contextualSpacing w:val="0"/>
        <w:rPr>
          <w:rFonts w:ascii="Arial" w:hAnsi="Arial" w:cs="Arial"/>
        </w:rPr>
      </w:pPr>
      <w:r w:rsidRPr="005A241B">
        <w:rPr>
          <w:rFonts w:ascii="Arial" w:hAnsi="Arial" w:cs="Arial"/>
        </w:rPr>
        <w:t>The APAC budget for each financial year shall be based on an estimate of the costs, including appropriate margin to cover budgetary and operational risk, to be shared among APAC Members as determined by the Executive Committee. The budget may include draw down on the reserve in accordance with prudent financial management policy and practices.</w:t>
      </w:r>
    </w:p>
    <w:p w14:paraId="0DBEB779" w14:textId="77777777" w:rsidR="006E0C20" w:rsidRPr="005A241B" w:rsidRDefault="006E0C20" w:rsidP="005A241B">
      <w:pPr>
        <w:pStyle w:val="ListParagraph"/>
        <w:numPr>
          <w:ilvl w:val="0"/>
          <w:numId w:val="43"/>
        </w:numPr>
        <w:spacing w:after="220"/>
        <w:ind w:left="1418" w:hanging="567"/>
        <w:contextualSpacing w:val="0"/>
        <w:rPr>
          <w:rFonts w:ascii="Arial" w:hAnsi="Arial" w:cs="Arial"/>
        </w:rPr>
      </w:pPr>
      <w:r w:rsidRPr="005A241B">
        <w:rPr>
          <w:rFonts w:ascii="Arial" w:hAnsi="Arial" w:cs="Arial"/>
        </w:rPr>
        <w:lastRenderedPageBreak/>
        <w:t xml:space="preserve">Each year the APAC Treasurer shall present an audited statement of income and expenditure for the previous financial year to the APAC General Assembly. </w:t>
      </w:r>
    </w:p>
    <w:p w14:paraId="68914BC9" w14:textId="77777777" w:rsidR="006E0C20" w:rsidRPr="005A241B" w:rsidRDefault="006E0C20" w:rsidP="005A241B">
      <w:pPr>
        <w:pStyle w:val="ListParagraph"/>
        <w:numPr>
          <w:ilvl w:val="0"/>
          <w:numId w:val="43"/>
        </w:numPr>
        <w:spacing w:after="220"/>
        <w:ind w:left="1418" w:hanging="567"/>
        <w:contextualSpacing w:val="0"/>
        <w:rPr>
          <w:rFonts w:ascii="Arial" w:hAnsi="Arial" w:cs="Arial"/>
        </w:rPr>
      </w:pPr>
      <w:r w:rsidRPr="005A241B">
        <w:rPr>
          <w:rFonts w:ascii="Arial" w:hAnsi="Arial" w:cs="Arial"/>
        </w:rPr>
        <w:t>The APAC Treasurer shall have access to all financial information and records and shall be supplied with all financial reports.</w:t>
      </w:r>
    </w:p>
    <w:p w14:paraId="29154C04" w14:textId="77777777" w:rsidR="006E0C20" w:rsidRPr="005A241B" w:rsidRDefault="006E0C20" w:rsidP="005A241B">
      <w:pPr>
        <w:pStyle w:val="ListParagraph"/>
        <w:numPr>
          <w:ilvl w:val="0"/>
          <w:numId w:val="43"/>
        </w:numPr>
        <w:spacing w:after="220"/>
        <w:ind w:left="1418" w:hanging="567"/>
        <w:contextualSpacing w:val="0"/>
        <w:rPr>
          <w:rFonts w:ascii="Arial" w:hAnsi="Arial" w:cs="Arial"/>
        </w:rPr>
      </w:pPr>
      <w:r w:rsidRPr="005A241B">
        <w:rPr>
          <w:rFonts w:ascii="Arial" w:hAnsi="Arial" w:cs="Arial"/>
        </w:rPr>
        <w:t>APAC does not intend to borrow money but, should the need arise, it shall only be for purposes covered by the objectives of APAC. The APAC Treasurer, on behalf of the Executive Committee, shall make a proposal for borrowings as part of the draft budget for the coming financial year presented to the APAC General Assembly. A proposal to borrow money shall be agreed by a minimum of 75% majority of valid votes cast by the General Assembly.</w:t>
      </w:r>
    </w:p>
    <w:p w14:paraId="311201CE" w14:textId="5B92C744" w:rsidR="006E0C20" w:rsidRPr="00474296" w:rsidRDefault="009F078B" w:rsidP="009F078B">
      <w:pPr>
        <w:pStyle w:val="ITISHeading2"/>
        <w:numPr>
          <w:ilvl w:val="0"/>
          <w:numId w:val="0"/>
        </w:numPr>
        <w:ind w:left="1135" w:hanging="993"/>
        <w:rPr>
          <w:bCs w:val="0"/>
        </w:rPr>
      </w:pPr>
      <w:bookmarkStart w:id="104" w:name="_Toc529364620"/>
      <w:r>
        <w:t>9.4</w:t>
      </w:r>
      <w:r>
        <w:tab/>
      </w:r>
      <w:r w:rsidR="006E0C20" w:rsidRPr="00474296">
        <w:t>Control of Funds and Investment of Assets</w:t>
      </w:r>
      <w:bookmarkEnd w:id="104"/>
    </w:p>
    <w:p w14:paraId="08BF7972" w14:textId="50B07650" w:rsidR="006E0C20" w:rsidRPr="0022765A" w:rsidRDefault="006E0C20" w:rsidP="0022765A">
      <w:pPr>
        <w:spacing w:after="220"/>
        <w:ind w:left="851"/>
        <w:rPr>
          <w:rFonts w:ascii="Arial" w:hAnsi="Arial" w:cs="Arial"/>
        </w:rPr>
      </w:pPr>
      <w:r w:rsidRPr="0022765A">
        <w:rPr>
          <w:rFonts w:ascii="Arial" w:hAnsi="Arial" w:cs="Arial"/>
        </w:rPr>
        <w:t>The Executive Committee is responsible for developing and maintaining policy and procedures for the control of APAC’s funds and investment of APAC’s assets.</w:t>
      </w:r>
    </w:p>
    <w:p w14:paraId="34A2BB91" w14:textId="32ED8C8A" w:rsidR="006E0C20" w:rsidRPr="00474296" w:rsidRDefault="009F078B" w:rsidP="009F078B">
      <w:pPr>
        <w:pStyle w:val="ITISHeading1"/>
        <w:numPr>
          <w:ilvl w:val="0"/>
          <w:numId w:val="0"/>
        </w:numPr>
        <w:ind w:left="851" w:hanging="851"/>
        <w:rPr>
          <w:b w:val="0"/>
          <w:caps w:val="0"/>
          <w:szCs w:val="22"/>
        </w:rPr>
      </w:pPr>
      <w:bookmarkStart w:id="105" w:name="_Toc474257656"/>
      <w:bookmarkStart w:id="106" w:name="_Toc529364621"/>
      <w:r>
        <w:rPr>
          <w:szCs w:val="22"/>
        </w:rPr>
        <w:t>10.</w:t>
      </w:r>
      <w:r>
        <w:rPr>
          <w:szCs w:val="22"/>
        </w:rPr>
        <w:tab/>
      </w:r>
      <w:r w:rsidR="006E0C20" w:rsidRPr="00474296">
        <w:rPr>
          <w:szCs w:val="22"/>
        </w:rPr>
        <w:t>Validity and Ratification</w:t>
      </w:r>
      <w:bookmarkEnd w:id="105"/>
      <w:bookmarkEnd w:id="106"/>
    </w:p>
    <w:p w14:paraId="62028982" w14:textId="6208A385" w:rsidR="006E0C20" w:rsidRPr="00474296" w:rsidRDefault="00B464A3" w:rsidP="00B464A3">
      <w:pPr>
        <w:pStyle w:val="ITISHeading2"/>
        <w:numPr>
          <w:ilvl w:val="0"/>
          <w:numId w:val="0"/>
        </w:numPr>
        <w:ind w:left="1135" w:hanging="993"/>
        <w:rPr>
          <w:bCs w:val="0"/>
        </w:rPr>
      </w:pPr>
      <w:bookmarkStart w:id="107" w:name="_Toc474257657"/>
      <w:bookmarkStart w:id="108" w:name="_Toc529364622"/>
      <w:r>
        <w:t>10.1</w:t>
      </w:r>
      <w:r>
        <w:tab/>
      </w:r>
      <w:r w:rsidR="006E0C20" w:rsidRPr="00474296">
        <w:t>Validity of Committee Acts</w:t>
      </w:r>
      <w:bookmarkEnd w:id="107"/>
      <w:bookmarkEnd w:id="108"/>
    </w:p>
    <w:p w14:paraId="16622648" w14:textId="77777777" w:rsidR="006E0C20" w:rsidRPr="0022765A" w:rsidRDefault="006E0C20" w:rsidP="0022765A">
      <w:pPr>
        <w:spacing w:after="220"/>
        <w:ind w:left="851"/>
        <w:rPr>
          <w:rFonts w:ascii="Arial" w:hAnsi="Arial" w:cs="Arial"/>
        </w:rPr>
      </w:pPr>
      <w:r w:rsidRPr="0022765A">
        <w:rPr>
          <w:rFonts w:ascii="Arial" w:hAnsi="Arial" w:cs="Arial"/>
        </w:rPr>
        <w:t>Any act or thing done or suffered, or purporting to have been done or suffered, by the Executive Committee or by a sub committee appointed by the Executive Committee or by the General Assembly, is valid and effectual despite any defect that may afterwards be discovered in the appointment or qualification of any member of the Executive Committee or subcommittee.</w:t>
      </w:r>
    </w:p>
    <w:p w14:paraId="4E635AC4" w14:textId="435D7AD5" w:rsidR="006E0C20" w:rsidRPr="00474296" w:rsidRDefault="00B464A3" w:rsidP="00B464A3">
      <w:pPr>
        <w:pStyle w:val="ITISHeading2"/>
        <w:numPr>
          <w:ilvl w:val="0"/>
          <w:numId w:val="0"/>
        </w:numPr>
        <w:ind w:left="1135" w:hanging="993"/>
        <w:rPr>
          <w:bCs w:val="0"/>
        </w:rPr>
      </w:pPr>
      <w:bookmarkStart w:id="109" w:name="_Ref474230910"/>
      <w:bookmarkStart w:id="110" w:name="_Toc474257658"/>
      <w:bookmarkStart w:id="111" w:name="_Toc529364623"/>
      <w:r>
        <w:t>10.2</w:t>
      </w:r>
      <w:r>
        <w:tab/>
      </w:r>
      <w:r w:rsidR="006E0C20" w:rsidRPr="00474296">
        <w:t>Ratification</w:t>
      </w:r>
      <w:bookmarkEnd w:id="109"/>
      <w:bookmarkEnd w:id="110"/>
      <w:bookmarkEnd w:id="111"/>
    </w:p>
    <w:p w14:paraId="549DFD66" w14:textId="77777777" w:rsidR="006E0C20" w:rsidRPr="0022765A" w:rsidRDefault="006E0C20" w:rsidP="0022765A">
      <w:pPr>
        <w:pStyle w:val="ListParagraph"/>
        <w:numPr>
          <w:ilvl w:val="0"/>
          <w:numId w:val="44"/>
        </w:numPr>
        <w:spacing w:after="220"/>
        <w:ind w:left="1418" w:hanging="567"/>
        <w:contextualSpacing w:val="0"/>
        <w:rPr>
          <w:rFonts w:ascii="Arial" w:hAnsi="Arial" w:cs="Arial"/>
        </w:rPr>
      </w:pPr>
      <w:r w:rsidRPr="0022765A">
        <w:rPr>
          <w:rFonts w:ascii="Arial" w:hAnsi="Arial" w:cs="Arial"/>
        </w:rPr>
        <w:t>Any act or thing done or suffered, or purporting to have been done or suffered by the General Assembly (including voting), which is called into question or is otherwise the subject of any dispute or assertion as to its validity (including in relation to any procedural defect), may be subsequently ratified by the General Assembly where a minimum of 75% majority of valid votes cast by the General Assembly agree that to do so is in the interests of APAC and is consistent with aiding APAC to pursue its objectives.</w:t>
      </w:r>
    </w:p>
    <w:p w14:paraId="4C0F16FC" w14:textId="77777777" w:rsidR="006E0C20" w:rsidRPr="0022765A" w:rsidRDefault="006E0C20" w:rsidP="0022765A">
      <w:pPr>
        <w:pStyle w:val="ListParagraph"/>
        <w:numPr>
          <w:ilvl w:val="0"/>
          <w:numId w:val="44"/>
        </w:numPr>
        <w:spacing w:after="220"/>
        <w:ind w:left="1418" w:hanging="567"/>
        <w:contextualSpacing w:val="0"/>
        <w:rPr>
          <w:rFonts w:ascii="Arial" w:hAnsi="Arial" w:cs="Arial"/>
        </w:rPr>
      </w:pPr>
      <w:r w:rsidRPr="0022765A">
        <w:rPr>
          <w:rFonts w:ascii="Arial" w:hAnsi="Arial" w:cs="Arial"/>
        </w:rPr>
        <w:t xml:space="preserve">Any ratification under this Article </w:t>
      </w:r>
      <w:r w:rsidRPr="0022765A">
        <w:rPr>
          <w:rFonts w:ascii="Arial" w:hAnsi="Arial" w:cs="Arial"/>
        </w:rPr>
        <w:fldChar w:fldCharType="begin"/>
      </w:r>
      <w:r w:rsidRPr="0022765A">
        <w:rPr>
          <w:rFonts w:ascii="Arial" w:hAnsi="Arial" w:cs="Arial"/>
        </w:rPr>
        <w:instrText xml:space="preserve"> REF _Ref474230910 \w \h  \* MERGEFORMAT </w:instrText>
      </w:r>
      <w:r w:rsidRPr="0022765A">
        <w:rPr>
          <w:rFonts w:ascii="Arial" w:hAnsi="Arial" w:cs="Arial"/>
        </w:rPr>
      </w:r>
      <w:r w:rsidRPr="0022765A">
        <w:rPr>
          <w:rFonts w:ascii="Arial" w:hAnsi="Arial" w:cs="Arial"/>
        </w:rPr>
        <w:fldChar w:fldCharType="separate"/>
      </w:r>
      <w:r w:rsidRPr="0022765A">
        <w:rPr>
          <w:rFonts w:ascii="Arial" w:hAnsi="Arial" w:cs="Arial"/>
        </w:rPr>
        <w:t>10.2</w:t>
      </w:r>
      <w:r w:rsidRPr="0022765A">
        <w:rPr>
          <w:rFonts w:ascii="Arial" w:hAnsi="Arial" w:cs="Arial"/>
        </w:rPr>
        <w:fldChar w:fldCharType="end"/>
      </w:r>
      <w:r w:rsidRPr="0022765A">
        <w:rPr>
          <w:rFonts w:ascii="Arial" w:hAnsi="Arial" w:cs="Arial"/>
        </w:rPr>
        <w:t xml:space="preserve"> does not require the General Assembly to make a determination as to whether the dispute of assertion is properly made out and may be undertaken simply for abundant precaution.</w:t>
      </w:r>
    </w:p>
    <w:p w14:paraId="79F18EB8" w14:textId="2BE1574F" w:rsidR="006E0C20" w:rsidRPr="00474296" w:rsidRDefault="00B464A3" w:rsidP="00B464A3">
      <w:pPr>
        <w:pStyle w:val="ITISHeading1"/>
        <w:numPr>
          <w:ilvl w:val="0"/>
          <w:numId w:val="0"/>
        </w:numPr>
        <w:ind w:left="851" w:hanging="851"/>
        <w:rPr>
          <w:b w:val="0"/>
          <w:caps w:val="0"/>
          <w:szCs w:val="22"/>
        </w:rPr>
      </w:pPr>
      <w:bookmarkStart w:id="112" w:name="_Toc474257659"/>
      <w:bookmarkStart w:id="113" w:name="_Toc529364624"/>
      <w:r>
        <w:rPr>
          <w:szCs w:val="22"/>
        </w:rPr>
        <w:t>11.</w:t>
      </w:r>
      <w:r>
        <w:rPr>
          <w:szCs w:val="22"/>
        </w:rPr>
        <w:tab/>
      </w:r>
      <w:r w:rsidR="006E0C20" w:rsidRPr="00474296">
        <w:rPr>
          <w:szCs w:val="22"/>
        </w:rPr>
        <w:t>Amendment of APAC Constitution</w:t>
      </w:r>
      <w:bookmarkEnd w:id="112"/>
      <w:bookmarkEnd w:id="113"/>
    </w:p>
    <w:p w14:paraId="42FD2C7E" w14:textId="77777777" w:rsidR="006E0C20" w:rsidRPr="0022765A" w:rsidRDefault="006E0C20" w:rsidP="0022765A">
      <w:pPr>
        <w:pStyle w:val="ListParagraph"/>
        <w:numPr>
          <w:ilvl w:val="0"/>
          <w:numId w:val="45"/>
        </w:numPr>
        <w:spacing w:after="220"/>
        <w:ind w:left="1418" w:hanging="567"/>
        <w:contextualSpacing w:val="0"/>
        <w:rPr>
          <w:rFonts w:ascii="Arial" w:hAnsi="Arial" w:cs="Arial"/>
        </w:rPr>
      </w:pPr>
      <w:r w:rsidRPr="0022765A">
        <w:rPr>
          <w:rFonts w:ascii="Arial" w:hAnsi="Arial" w:cs="Arial"/>
        </w:rPr>
        <w:t xml:space="preserve">Constitution shall only be amended following notice of a proposal given to all Members at least 30 days prior to a meeting of the General Assembly and agreed by a minimum of a 75% majority of valid votes cast by the General Assembly. </w:t>
      </w:r>
    </w:p>
    <w:p w14:paraId="05A0BD29" w14:textId="77777777" w:rsidR="006E0C20" w:rsidRPr="0022765A" w:rsidRDefault="006E0C20" w:rsidP="0022765A">
      <w:pPr>
        <w:pStyle w:val="ListParagraph"/>
        <w:numPr>
          <w:ilvl w:val="0"/>
          <w:numId w:val="45"/>
        </w:numPr>
        <w:spacing w:after="220"/>
        <w:ind w:left="1418" w:hanging="567"/>
        <w:contextualSpacing w:val="0"/>
        <w:rPr>
          <w:rFonts w:ascii="Arial" w:hAnsi="Arial" w:cs="Arial"/>
        </w:rPr>
      </w:pPr>
      <w:r w:rsidRPr="0022765A">
        <w:rPr>
          <w:rFonts w:ascii="Arial" w:hAnsi="Arial" w:cs="Arial"/>
        </w:rPr>
        <w:lastRenderedPageBreak/>
        <w:t>This Constitution binds every Member and APAC to the same extent as if every Member and APAC had signed and sealed this Constitution and agreed to be bound by all its provisions.</w:t>
      </w:r>
    </w:p>
    <w:p w14:paraId="02858A24" w14:textId="12B87E4B" w:rsidR="006E0C20" w:rsidRPr="00474296" w:rsidRDefault="00B464A3" w:rsidP="00B464A3">
      <w:pPr>
        <w:pStyle w:val="ITISHeading1"/>
        <w:numPr>
          <w:ilvl w:val="0"/>
          <w:numId w:val="0"/>
        </w:numPr>
        <w:ind w:left="851" w:hanging="851"/>
        <w:rPr>
          <w:b w:val="0"/>
          <w:caps w:val="0"/>
          <w:szCs w:val="22"/>
        </w:rPr>
      </w:pPr>
      <w:bookmarkStart w:id="114" w:name="_Toc474257660"/>
      <w:bookmarkStart w:id="115" w:name="_Toc529364625"/>
      <w:r>
        <w:rPr>
          <w:szCs w:val="22"/>
        </w:rPr>
        <w:t>12.</w:t>
      </w:r>
      <w:r>
        <w:rPr>
          <w:szCs w:val="22"/>
        </w:rPr>
        <w:tab/>
      </w:r>
      <w:r w:rsidR="006E0C20" w:rsidRPr="00474296">
        <w:rPr>
          <w:szCs w:val="22"/>
        </w:rPr>
        <w:t>Common Seal</w:t>
      </w:r>
      <w:bookmarkEnd w:id="114"/>
      <w:bookmarkEnd w:id="115"/>
    </w:p>
    <w:p w14:paraId="58113C0D" w14:textId="77777777" w:rsidR="006E0C20" w:rsidRPr="00CC11BC" w:rsidRDefault="006E0C20" w:rsidP="00CC11BC">
      <w:pPr>
        <w:pStyle w:val="ListParagraph"/>
        <w:numPr>
          <w:ilvl w:val="0"/>
          <w:numId w:val="46"/>
        </w:numPr>
        <w:spacing w:after="220"/>
        <w:ind w:left="1418" w:hanging="567"/>
        <w:contextualSpacing w:val="0"/>
        <w:rPr>
          <w:rFonts w:ascii="Arial" w:hAnsi="Arial" w:cs="Arial"/>
        </w:rPr>
      </w:pPr>
      <w:r w:rsidRPr="00CC11BC">
        <w:rPr>
          <w:rFonts w:ascii="Arial" w:hAnsi="Arial" w:cs="Arial"/>
        </w:rPr>
        <w:t xml:space="preserve">APAC shall have a common seal on which its corporate name, i.e. Asia Pacific Accreditation Cooperation Incorporated, appears in legible characters. </w:t>
      </w:r>
    </w:p>
    <w:p w14:paraId="2839A8AD" w14:textId="77777777" w:rsidR="006E0C20" w:rsidRPr="00CC11BC" w:rsidRDefault="006E0C20" w:rsidP="00CC11BC">
      <w:pPr>
        <w:pStyle w:val="ListParagraph"/>
        <w:numPr>
          <w:ilvl w:val="0"/>
          <w:numId w:val="46"/>
        </w:numPr>
        <w:spacing w:after="220"/>
        <w:ind w:left="1418" w:hanging="567"/>
        <w:contextualSpacing w:val="0"/>
        <w:rPr>
          <w:rFonts w:ascii="Arial" w:hAnsi="Arial" w:cs="Arial"/>
        </w:rPr>
      </w:pPr>
      <w:r w:rsidRPr="00CC11BC">
        <w:rPr>
          <w:rFonts w:ascii="Arial" w:hAnsi="Arial" w:cs="Arial"/>
        </w:rPr>
        <w:t xml:space="preserve">The common seal of APAC shall not be used without the express minuted authority of the Executive Committee and each use of that common seal must be recorded. </w:t>
      </w:r>
    </w:p>
    <w:p w14:paraId="4708B92F" w14:textId="77777777" w:rsidR="006E0C20" w:rsidRPr="00CC11BC" w:rsidRDefault="006E0C20" w:rsidP="00CC11BC">
      <w:pPr>
        <w:pStyle w:val="ListParagraph"/>
        <w:numPr>
          <w:ilvl w:val="0"/>
          <w:numId w:val="46"/>
        </w:numPr>
        <w:spacing w:after="220"/>
        <w:ind w:left="1418" w:hanging="567"/>
        <w:contextualSpacing w:val="0"/>
        <w:rPr>
          <w:rFonts w:ascii="Arial" w:hAnsi="Arial" w:cs="Arial"/>
        </w:rPr>
      </w:pPr>
      <w:r w:rsidRPr="00CC11BC">
        <w:rPr>
          <w:rFonts w:ascii="Arial" w:hAnsi="Arial" w:cs="Arial"/>
        </w:rPr>
        <w:t>The common seal of APAC shall be kept in the custody of the Secretary or of such other person as the Executive Committee from time to time decides.</w:t>
      </w:r>
    </w:p>
    <w:p w14:paraId="34B50CBA" w14:textId="03B89E40" w:rsidR="006E0C20" w:rsidRPr="00474296" w:rsidRDefault="00B464A3" w:rsidP="00B464A3">
      <w:pPr>
        <w:pStyle w:val="ITISHeading1"/>
        <w:numPr>
          <w:ilvl w:val="0"/>
          <w:numId w:val="0"/>
        </w:numPr>
        <w:ind w:left="851" w:hanging="851"/>
        <w:rPr>
          <w:b w:val="0"/>
          <w:caps w:val="0"/>
          <w:szCs w:val="22"/>
        </w:rPr>
      </w:pPr>
      <w:bookmarkStart w:id="116" w:name="_Toc474257661"/>
      <w:bookmarkStart w:id="117" w:name="_Toc529364626"/>
      <w:r>
        <w:rPr>
          <w:szCs w:val="22"/>
        </w:rPr>
        <w:t>13.</w:t>
      </w:r>
      <w:r>
        <w:rPr>
          <w:szCs w:val="22"/>
        </w:rPr>
        <w:tab/>
      </w:r>
      <w:r w:rsidR="006E0C20" w:rsidRPr="00474296">
        <w:rPr>
          <w:szCs w:val="22"/>
        </w:rPr>
        <w:t>Inspection of Records and Other Documents</w:t>
      </w:r>
      <w:bookmarkEnd w:id="116"/>
      <w:bookmarkEnd w:id="117"/>
    </w:p>
    <w:p w14:paraId="20B60E71" w14:textId="77777777" w:rsidR="006E0C20" w:rsidRPr="00CC11BC" w:rsidRDefault="006E0C20" w:rsidP="00CC11BC">
      <w:pPr>
        <w:spacing w:after="220"/>
        <w:ind w:left="851"/>
        <w:rPr>
          <w:rFonts w:ascii="Arial" w:hAnsi="Arial" w:cs="Arial"/>
        </w:rPr>
      </w:pPr>
      <w:r w:rsidRPr="00CC11BC">
        <w:rPr>
          <w:rFonts w:ascii="Arial" w:hAnsi="Arial" w:cs="Arial"/>
        </w:rPr>
        <w:t>A Member may at any reasonable time inspect without charge the books, documents, records and securities of APAC, provided this does not conflict with APAC’s policies on the confidentiality of records.</w:t>
      </w:r>
    </w:p>
    <w:p w14:paraId="0354DAD9" w14:textId="73068B6A" w:rsidR="006E0C20" w:rsidRPr="00474296" w:rsidRDefault="00B464A3" w:rsidP="00B464A3">
      <w:pPr>
        <w:pStyle w:val="ITISHeading1"/>
        <w:numPr>
          <w:ilvl w:val="0"/>
          <w:numId w:val="0"/>
        </w:numPr>
        <w:ind w:left="851" w:hanging="851"/>
        <w:rPr>
          <w:b w:val="0"/>
          <w:caps w:val="0"/>
          <w:szCs w:val="22"/>
        </w:rPr>
      </w:pPr>
      <w:bookmarkStart w:id="118" w:name="_Toc474257662"/>
      <w:bookmarkStart w:id="119" w:name="_Toc529364627"/>
      <w:r>
        <w:rPr>
          <w:szCs w:val="22"/>
        </w:rPr>
        <w:t>14.</w:t>
      </w:r>
      <w:r>
        <w:rPr>
          <w:szCs w:val="22"/>
        </w:rPr>
        <w:tab/>
      </w:r>
      <w:r w:rsidR="006E0C20" w:rsidRPr="00474296">
        <w:rPr>
          <w:szCs w:val="22"/>
        </w:rPr>
        <w:t>Appeals</w:t>
      </w:r>
      <w:bookmarkEnd w:id="118"/>
      <w:bookmarkEnd w:id="119"/>
    </w:p>
    <w:p w14:paraId="695C697B" w14:textId="77777777" w:rsidR="006E0C20" w:rsidRPr="00CC11BC" w:rsidRDefault="006E0C20" w:rsidP="00CC11BC">
      <w:pPr>
        <w:spacing w:after="220"/>
        <w:ind w:left="851"/>
        <w:rPr>
          <w:rFonts w:ascii="Arial" w:hAnsi="Arial" w:cs="Arial"/>
        </w:rPr>
      </w:pPr>
      <w:r w:rsidRPr="00CC11BC">
        <w:rPr>
          <w:rFonts w:ascii="Arial" w:hAnsi="Arial" w:cs="Arial"/>
        </w:rPr>
        <w:t>Appeals by Members or Affiliates against APAC decisions are handled by means of APAC’s Appeals Procedure. Appeals against APAC MRA Council decisions in relation to APAC MRA signatory status are handled by means of the APAC MRA Council’s Appeals Procedure.</w:t>
      </w:r>
    </w:p>
    <w:p w14:paraId="19478BCC" w14:textId="434ECAC2" w:rsidR="006E0C20" w:rsidRPr="00474296" w:rsidRDefault="00B464A3" w:rsidP="00B464A3">
      <w:pPr>
        <w:pStyle w:val="ITISHeading1"/>
        <w:numPr>
          <w:ilvl w:val="0"/>
          <w:numId w:val="0"/>
        </w:numPr>
        <w:ind w:left="851" w:hanging="851"/>
        <w:rPr>
          <w:b w:val="0"/>
          <w:caps w:val="0"/>
          <w:szCs w:val="22"/>
        </w:rPr>
      </w:pPr>
      <w:bookmarkStart w:id="120" w:name="_Toc474257663"/>
      <w:bookmarkStart w:id="121" w:name="_Toc529364628"/>
      <w:r>
        <w:rPr>
          <w:szCs w:val="22"/>
        </w:rPr>
        <w:t>15.</w:t>
      </w:r>
      <w:r>
        <w:rPr>
          <w:szCs w:val="22"/>
        </w:rPr>
        <w:tab/>
      </w:r>
      <w:r w:rsidR="006E0C20" w:rsidRPr="00474296">
        <w:rPr>
          <w:szCs w:val="22"/>
        </w:rPr>
        <w:t>Winding Up</w:t>
      </w:r>
      <w:bookmarkEnd w:id="120"/>
      <w:bookmarkEnd w:id="121"/>
    </w:p>
    <w:p w14:paraId="68CAE21B" w14:textId="77777777" w:rsidR="006E0C20" w:rsidRPr="00CC11BC" w:rsidRDefault="006E0C20" w:rsidP="00CC11BC">
      <w:pPr>
        <w:pStyle w:val="ListParagraph"/>
        <w:numPr>
          <w:ilvl w:val="0"/>
          <w:numId w:val="47"/>
        </w:numPr>
        <w:spacing w:after="220"/>
        <w:ind w:left="1418" w:hanging="567"/>
        <w:contextualSpacing w:val="0"/>
        <w:rPr>
          <w:rFonts w:ascii="Arial" w:hAnsi="Arial" w:cs="Arial"/>
        </w:rPr>
      </w:pPr>
      <w:r w:rsidRPr="00CC11BC">
        <w:rPr>
          <w:rFonts w:ascii="Arial" w:hAnsi="Arial" w:cs="Arial"/>
        </w:rPr>
        <w:t xml:space="preserve">The Executive Committee shall be entitled, upon decision agreed by a minimum of 75% majority of valid votes cast by the General Assembly, to wind up APAC. </w:t>
      </w:r>
    </w:p>
    <w:p w14:paraId="4A510D36" w14:textId="77777777" w:rsidR="006E0C20" w:rsidRPr="00CC11BC" w:rsidRDefault="006E0C20" w:rsidP="00CC11BC">
      <w:pPr>
        <w:pStyle w:val="ListParagraph"/>
        <w:numPr>
          <w:ilvl w:val="0"/>
          <w:numId w:val="47"/>
        </w:numPr>
        <w:spacing w:after="220"/>
        <w:ind w:left="1418" w:hanging="567"/>
        <w:contextualSpacing w:val="0"/>
        <w:rPr>
          <w:rFonts w:ascii="Arial" w:hAnsi="Arial" w:cs="Arial"/>
        </w:rPr>
      </w:pPr>
      <w:r w:rsidRPr="00CC11BC">
        <w:rPr>
          <w:rFonts w:ascii="Arial" w:hAnsi="Arial" w:cs="Arial"/>
        </w:rPr>
        <w:t xml:space="preserve">APAC shall continue to exist in so far as the Executive Committee determines is necessary for the settlement of outstanding affairs. </w:t>
      </w:r>
    </w:p>
    <w:p w14:paraId="22749D92" w14:textId="15412E5F" w:rsidR="006E0C20" w:rsidRPr="00CC11BC" w:rsidRDefault="006E0C20" w:rsidP="00CC11BC">
      <w:pPr>
        <w:pStyle w:val="ListParagraph"/>
        <w:numPr>
          <w:ilvl w:val="0"/>
          <w:numId w:val="47"/>
        </w:numPr>
        <w:spacing w:after="220"/>
        <w:ind w:left="1418" w:hanging="567"/>
        <w:contextualSpacing w:val="0"/>
        <w:rPr>
          <w:rFonts w:ascii="Arial" w:hAnsi="Arial" w:cs="Arial"/>
        </w:rPr>
      </w:pPr>
      <w:r w:rsidRPr="00CC11BC">
        <w:rPr>
          <w:rFonts w:ascii="Arial" w:hAnsi="Arial" w:cs="Arial"/>
        </w:rPr>
        <w:t>Upon winding up, the General Assembly shall determine the distribution of assets, doing so as far as possible to a body or bodies having objectives similar to APAC but in no case shall any Member body be a beneficiary and otherwise according to the provisions of the Incorporated Societies Act 1908</w:t>
      </w:r>
      <w:r w:rsidR="00A0486E" w:rsidRPr="00CC11BC">
        <w:rPr>
          <w:rFonts w:ascii="Arial" w:hAnsi="Arial" w:cs="Arial"/>
        </w:rPr>
        <w:t xml:space="preserve">, </w:t>
      </w:r>
      <w:r w:rsidRPr="00CC11BC">
        <w:rPr>
          <w:rFonts w:ascii="Arial" w:hAnsi="Arial" w:cs="Arial"/>
        </w:rPr>
        <w:t>New Zealand.</w:t>
      </w:r>
    </w:p>
    <w:p w14:paraId="6ECDB26B" w14:textId="14D8F3A5" w:rsidR="006E0C20" w:rsidRPr="00474296" w:rsidRDefault="00B464A3" w:rsidP="00B464A3">
      <w:pPr>
        <w:pStyle w:val="ITISHeading1"/>
        <w:numPr>
          <w:ilvl w:val="0"/>
          <w:numId w:val="0"/>
        </w:numPr>
        <w:ind w:left="851" w:hanging="851"/>
        <w:rPr>
          <w:b w:val="0"/>
          <w:caps w:val="0"/>
          <w:szCs w:val="22"/>
        </w:rPr>
      </w:pPr>
      <w:bookmarkStart w:id="122" w:name="_Toc474257664"/>
      <w:bookmarkStart w:id="123" w:name="_Toc529364629"/>
      <w:r>
        <w:rPr>
          <w:szCs w:val="22"/>
        </w:rPr>
        <w:t>16.</w:t>
      </w:r>
      <w:r>
        <w:rPr>
          <w:szCs w:val="22"/>
        </w:rPr>
        <w:tab/>
      </w:r>
      <w:r w:rsidR="006E0C20" w:rsidRPr="00474296">
        <w:rPr>
          <w:szCs w:val="22"/>
        </w:rPr>
        <w:t>General Assembly’s Power</w:t>
      </w:r>
      <w:bookmarkEnd w:id="122"/>
      <w:bookmarkEnd w:id="123"/>
    </w:p>
    <w:p w14:paraId="64429E8B" w14:textId="77777777" w:rsidR="006E0C20" w:rsidRPr="00CC11BC" w:rsidRDefault="006E0C20" w:rsidP="00CC11BC">
      <w:pPr>
        <w:spacing w:after="220"/>
        <w:ind w:left="851"/>
        <w:rPr>
          <w:rFonts w:ascii="Arial" w:hAnsi="Arial" w:cs="Arial"/>
        </w:rPr>
      </w:pPr>
      <w:r w:rsidRPr="00CC11BC">
        <w:rPr>
          <w:rFonts w:ascii="Arial" w:hAnsi="Arial" w:cs="Arial"/>
        </w:rPr>
        <w:t>The General Assembly may decide on all matters for which this Constitution makes no provision or where the meaning of any provision is asserted to be unclear or is the subject of contest or dispute.</w:t>
      </w:r>
    </w:p>
    <w:p w14:paraId="6AC91515" w14:textId="01D9E10D" w:rsidR="006E0C20" w:rsidRPr="00474296" w:rsidRDefault="00B464A3" w:rsidP="00B464A3">
      <w:pPr>
        <w:pStyle w:val="ITISHeading1"/>
        <w:numPr>
          <w:ilvl w:val="0"/>
          <w:numId w:val="0"/>
        </w:numPr>
        <w:ind w:left="851" w:hanging="851"/>
        <w:rPr>
          <w:b w:val="0"/>
          <w:caps w:val="0"/>
          <w:szCs w:val="22"/>
        </w:rPr>
      </w:pPr>
      <w:bookmarkStart w:id="124" w:name="_Ref474256155"/>
      <w:bookmarkStart w:id="125" w:name="_Toc474257665"/>
      <w:bookmarkStart w:id="126" w:name="_Toc529364630"/>
      <w:r>
        <w:rPr>
          <w:szCs w:val="22"/>
        </w:rPr>
        <w:lastRenderedPageBreak/>
        <w:t>17.</w:t>
      </w:r>
      <w:r>
        <w:rPr>
          <w:szCs w:val="22"/>
        </w:rPr>
        <w:tab/>
      </w:r>
      <w:r w:rsidR="006E0C20" w:rsidRPr="00474296">
        <w:rPr>
          <w:szCs w:val="22"/>
        </w:rPr>
        <w:t>Transitional Arrangements</w:t>
      </w:r>
      <w:bookmarkEnd w:id="124"/>
      <w:bookmarkEnd w:id="125"/>
      <w:bookmarkEnd w:id="126"/>
    </w:p>
    <w:p w14:paraId="3F3AB79F" w14:textId="77777777" w:rsidR="006E0C20" w:rsidRPr="00CC11BC" w:rsidRDefault="006E0C20" w:rsidP="00CC11BC">
      <w:pPr>
        <w:spacing w:after="220"/>
        <w:ind w:left="851"/>
        <w:rPr>
          <w:rFonts w:ascii="Arial" w:hAnsi="Arial" w:cs="Arial"/>
        </w:rPr>
      </w:pPr>
      <w:r w:rsidRPr="00CC11BC">
        <w:rPr>
          <w:rFonts w:ascii="Arial" w:hAnsi="Arial" w:cs="Arial"/>
        </w:rPr>
        <w:t xml:space="preserve">This Constitution is adopted pursuant to a merger of Asia Pacific Laboratory Accreditation Cooperation Incorporated and The Pacific Accreditation Cooperation Incorporated. To facilitate the merger this Constitution is subject to the Transitional Arrangements set out in Annexure 1 as special conditions. Each special condition will apply until it ceases operation under its own provisions or until such time as the Executive Committee resolves that the arrangement(s) are no-longer required. </w:t>
      </w:r>
    </w:p>
    <w:p w14:paraId="4AA3254E" w14:textId="2CE8DF7D" w:rsidR="006E0C20" w:rsidRPr="00474296" w:rsidRDefault="00B464A3" w:rsidP="00B464A3">
      <w:pPr>
        <w:pStyle w:val="ITISHeading1"/>
        <w:numPr>
          <w:ilvl w:val="0"/>
          <w:numId w:val="0"/>
        </w:numPr>
        <w:ind w:left="851" w:hanging="851"/>
        <w:rPr>
          <w:b w:val="0"/>
          <w:bCs/>
          <w:caps w:val="0"/>
          <w:szCs w:val="22"/>
        </w:rPr>
      </w:pPr>
      <w:bookmarkStart w:id="127" w:name="_Toc474257666"/>
      <w:bookmarkStart w:id="128" w:name="_Toc529364631"/>
      <w:r>
        <w:rPr>
          <w:szCs w:val="22"/>
        </w:rPr>
        <w:t>18.</w:t>
      </w:r>
      <w:r>
        <w:rPr>
          <w:szCs w:val="22"/>
        </w:rPr>
        <w:tab/>
      </w:r>
      <w:r w:rsidR="006E0C20" w:rsidRPr="00474296">
        <w:rPr>
          <w:szCs w:val="22"/>
        </w:rPr>
        <w:t>DEFINITIONS AND INTERPRETATION</w:t>
      </w:r>
      <w:bookmarkEnd w:id="127"/>
      <w:bookmarkEnd w:id="128"/>
    </w:p>
    <w:p w14:paraId="6FDAF34E" w14:textId="1228DCFA" w:rsidR="006E0C20" w:rsidRPr="00474296" w:rsidRDefault="00B464A3" w:rsidP="00B464A3">
      <w:pPr>
        <w:pStyle w:val="ITISHeading2"/>
        <w:numPr>
          <w:ilvl w:val="0"/>
          <w:numId w:val="0"/>
        </w:numPr>
        <w:ind w:left="1135" w:hanging="993"/>
        <w:rPr>
          <w:bCs w:val="0"/>
        </w:rPr>
      </w:pPr>
      <w:bookmarkStart w:id="129" w:name="_Toc474257667"/>
      <w:bookmarkStart w:id="130" w:name="_Toc529364632"/>
      <w:r>
        <w:t>18.1</w:t>
      </w:r>
      <w:r>
        <w:tab/>
      </w:r>
      <w:r w:rsidR="006E0C20" w:rsidRPr="00474296">
        <w:t>Definitions</w:t>
      </w:r>
      <w:bookmarkEnd w:id="129"/>
      <w:bookmarkEnd w:id="130"/>
    </w:p>
    <w:p w14:paraId="3DB4EC99" w14:textId="77777777" w:rsidR="006E0C20" w:rsidRPr="00E4568E" w:rsidRDefault="006E0C20" w:rsidP="00E4568E">
      <w:pPr>
        <w:spacing w:after="220"/>
        <w:ind w:left="851"/>
        <w:rPr>
          <w:rFonts w:ascii="Arial" w:hAnsi="Arial" w:cs="Arial"/>
        </w:rPr>
      </w:pPr>
      <w:r w:rsidRPr="00E4568E">
        <w:rPr>
          <w:rFonts w:ascii="Arial" w:hAnsi="Arial" w:cs="Arial"/>
        </w:rPr>
        <w:t>In this Constitution unless the context otherwise requires:</w:t>
      </w:r>
    </w:p>
    <w:p w14:paraId="60E58DC2" w14:textId="77777777" w:rsidR="006E0C20" w:rsidRPr="00E4568E" w:rsidRDefault="006E0C20" w:rsidP="00E4568E">
      <w:pPr>
        <w:spacing w:after="220"/>
        <w:ind w:left="851"/>
        <w:rPr>
          <w:rFonts w:ascii="Arial" w:hAnsi="Arial" w:cs="Arial"/>
        </w:rPr>
      </w:pPr>
      <w:r w:rsidRPr="00E4568E">
        <w:rPr>
          <w:rFonts w:ascii="Arial" w:hAnsi="Arial" w:cs="Arial"/>
          <w:b/>
        </w:rPr>
        <w:t>Accreditation</w:t>
      </w:r>
      <w:r w:rsidRPr="00E4568E">
        <w:rPr>
          <w:rFonts w:ascii="Arial" w:hAnsi="Arial" w:cs="Arial"/>
        </w:rPr>
        <w:t xml:space="preserve"> - means third-party attestation related to a conformity assessment body conveying formal demonstration of its competence to carry out specific conformity assessment tasks.</w:t>
      </w:r>
    </w:p>
    <w:p w14:paraId="617C460F" w14:textId="77777777" w:rsidR="006E0C20" w:rsidRPr="00E4568E" w:rsidRDefault="006E0C20" w:rsidP="00E4568E">
      <w:pPr>
        <w:spacing w:after="220"/>
        <w:ind w:left="851"/>
        <w:rPr>
          <w:rFonts w:ascii="Arial" w:hAnsi="Arial" w:cs="Arial"/>
        </w:rPr>
      </w:pPr>
      <w:r w:rsidRPr="00E4568E">
        <w:rPr>
          <w:rFonts w:ascii="Arial" w:hAnsi="Arial" w:cs="Arial"/>
          <w:b/>
        </w:rPr>
        <w:t>Accreditation body</w:t>
      </w:r>
      <w:r w:rsidRPr="00E4568E">
        <w:rPr>
          <w:rFonts w:ascii="Arial" w:hAnsi="Arial" w:cs="Arial"/>
        </w:rPr>
        <w:t xml:space="preserve"> - authoritative body that performs accreditation.</w:t>
      </w:r>
    </w:p>
    <w:p w14:paraId="77988D94" w14:textId="77777777" w:rsidR="006E0C20" w:rsidRPr="00E4568E" w:rsidRDefault="006E0C20" w:rsidP="00E4568E">
      <w:pPr>
        <w:spacing w:after="220"/>
        <w:ind w:left="851"/>
        <w:rPr>
          <w:rFonts w:ascii="Arial" w:hAnsi="Arial" w:cs="Arial"/>
        </w:rPr>
      </w:pPr>
      <w:r w:rsidRPr="00E4568E">
        <w:rPr>
          <w:rFonts w:ascii="Arial" w:hAnsi="Arial" w:cs="Arial"/>
          <w:b/>
        </w:rPr>
        <w:t>Affiliate</w:t>
      </w:r>
      <w:r w:rsidRPr="00E4568E">
        <w:rPr>
          <w:rFonts w:ascii="Arial" w:hAnsi="Arial" w:cs="Arial"/>
        </w:rPr>
        <w:t xml:space="preserve"> – has the meaning set out in Article </w:t>
      </w:r>
      <w:r w:rsidRPr="00E4568E">
        <w:rPr>
          <w:rFonts w:ascii="Arial" w:hAnsi="Arial" w:cs="Arial"/>
        </w:rPr>
        <w:fldChar w:fldCharType="begin"/>
      </w:r>
      <w:r w:rsidRPr="00E4568E">
        <w:rPr>
          <w:rFonts w:ascii="Arial" w:hAnsi="Arial" w:cs="Arial"/>
        </w:rPr>
        <w:instrText xml:space="preserve"> REF _Ref474255833 \w \h  \* MERGEFORMAT </w:instrText>
      </w:r>
      <w:r w:rsidRPr="00E4568E">
        <w:rPr>
          <w:rFonts w:ascii="Arial" w:hAnsi="Arial" w:cs="Arial"/>
        </w:rPr>
      </w:r>
      <w:r w:rsidRPr="00E4568E">
        <w:rPr>
          <w:rFonts w:ascii="Arial" w:hAnsi="Arial" w:cs="Arial"/>
        </w:rPr>
        <w:fldChar w:fldCharType="separate"/>
      </w:r>
      <w:r w:rsidRPr="00E4568E">
        <w:rPr>
          <w:rFonts w:ascii="Arial" w:hAnsi="Arial" w:cs="Arial"/>
        </w:rPr>
        <w:t>3.2</w:t>
      </w:r>
      <w:r w:rsidRPr="00E4568E">
        <w:rPr>
          <w:rFonts w:ascii="Arial" w:hAnsi="Arial" w:cs="Arial"/>
        </w:rPr>
        <w:fldChar w:fldCharType="end"/>
      </w:r>
      <w:r w:rsidRPr="00E4568E">
        <w:rPr>
          <w:rFonts w:ascii="Arial" w:hAnsi="Arial" w:cs="Arial"/>
        </w:rPr>
        <w:t>.</w:t>
      </w:r>
    </w:p>
    <w:p w14:paraId="327C68B1" w14:textId="77777777" w:rsidR="006E0C20" w:rsidRPr="00E4568E" w:rsidRDefault="006E0C20" w:rsidP="00E4568E">
      <w:pPr>
        <w:spacing w:after="220"/>
        <w:ind w:left="851"/>
        <w:rPr>
          <w:rFonts w:ascii="Arial" w:hAnsi="Arial" w:cs="Arial"/>
        </w:rPr>
      </w:pPr>
      <w:r w:rsidRPr="00E4568E">
        <w:rPr>
          <w:rFonts w:ascii="Arial" w:hAnsi="Arial" w:cs="Arial"/>
          <w:b/>
        </w:rPr>
        <w:t>APAC Application for Membership Form</w:t>
      </w:r>
      <w:r w:rsidRPr="00E4568E">
        <w:rPr>
          <w:rFonts w:ascii="Arial" w:hAnsi="Arial" w:cs="Arial"/>
        </w:rPr>
        <w:t xml:space="preserve"> - means the application form for APAC membership (current from time to time) and any associated documentation;</w:t>
      </w:r>
    </w:p>
    <w:p w14:paraId="69C926F0" w14:textId="77777777" w:rsidR="006E0C20" w:rsidRPr="00E4568E" w:rsidRDefault="006E0C20" w:rsidP="00E4568E">
      <w:pPr>
        <w:spacing w:after="220"/>
        <w:ind w:left="851"/>
        <w:rPr>
          <w:rFonts w:ascii="Arial" w:hAnsi="Arial" w:cs="Arial"/>
        </w:rPr>
      </w:pPr>
      <w:r w:rsidRPr="00E4568E">
        <w:rPr>
          <w:rFonts w:ascii="Arial" w:hAnsi="Arial" w:cs="Arial"/>
          <w:b/>
        </w:rPr>
        <w:t>APAC Regulations and Codes</w:t>
      </w:r>
      <w:r w:rsidRPr="00E4568E">
        <w:rPr>
          <w:rFonts w:ascii="Arial" w:hAnsi="Arial" w:cs="Arial"/>
        </w:rPr>
        <w:t xml:space="preserve"> - means all APAC regulations and codes in force from time to time, by authority of the Executive Committee (or its delegates) including:</w:t>
      </w:r>
    </w:p>
    <w:p w14:paraId="64E7C0D1" w14:textId="77777777" w:rsidR="006E0C20" w:rsidRPr="00E4568E" w:rsidRDefault="006E0C20" w:rsidP="00E4568E">
      <w:pPr>
        <w:pStyle w:val="ListParagraph"/>
        <w:numPr>
          <w:ilvl w:val="0"/>
          <w:numId w:val="48"/>
        </w:numPr>
        <w:spacing w:after="220"/>
        <w:ind w:left="2269" w:hanging="851"/>
        <w:contextualSpacing w:val="0"/>
        <w:rPr>
          <w:rFonts w:ascii="Arial" w:hAnsi="Arial" w:cs="Arial"/>
        </w:rPr>
      </w:pPr>
      <w:r w:rsidRPr="00E4568E">
        <w:rPr>
          <w:rFonts w:ascii="Arial" w:hAnsi="Arial" w:cs="Arial"/>
        </w:rPr>
        <w:t>the APAC Regulations;</w:t>
      </w:r>
    </w:p>
    <w:p w14:paraId="29DD06E4" w14:textId="77777777" w:rsidR="006E0C20" w:rsidRPr="00E4568E" w:rsidRDefault="006E0C20" w:rsidP="00E4568E">
      <w:pPr>
        <w:pStyle w:val="ListParagraph"/>
        <w:numPr>
          <w:ilvl w:val="0"/>
          <w:numId w:val="48"/>
        </w:numPr>
        <w:spacing w:after="220"/>
        <w:ind w:left="2269" w:hanging="851"/>
        <w:contextualSpacing w:val="0"/>
        <w:rPr>
          <w:rFonts w:ascii="Arial" w:hAnsi="Arial" w:cs="Arial"/>
        </w:rPr>
      </w:pPr>
      <w:r w:rsidRPr="00E4568E">
        <w:rPr>
          <w:rFonts w:ascii="Arial" w:hAnsi="Arial" w:cs="Arial"/>
        </w:rPr>
        <w:t>the APAC Code of Conduct;</w:t>
      </w:r>
    </w:p>
    <w:p w14:paraId="1F5E2110" w14:textId="77777777" w:rsidR="006E0C20" w:rsidRPr="00E4568E" w:rsidRDefault="006E0C20" w:rsidP="00E4568E">
      <w:pPr>
        <w:pStyle w:val="ListParagraph"/>
        <w:numPr>
          <w:ilvl w:val="0"/>
          <w:numId w:val="48"/>
        </w:numPr>
        <w:spacing w:after="220"/>
        <w:ind w:left="2269" w:hanging="851"/>
        <w:contextualSpacing w:val="0"/>
        <w:rPr>
          <w:rFonts w:ascii="Arial" w:hAnsi="Arial" w:cs="Arial"/>
        </w:rPr>
      </w:pPr>
      <w:r w:rsidRPr="00E4568E">
        <w:rPr>
          <w:rFonts w:ascii="Arial" w:hAnsi="Arial" w:cs="Arial"/>
        </w:rPr>
        <w:t>the APAC Code of Ethics;</w:t>
      </w:r>
    </w:p>
    <w:p w14:paraId="79271A2E" w14:textId="77777777" w:rsidR="006E0C20" w:rsidRPr="00E4568E" w:rsidRDefault="006E0C20" w:rsidP="00E4568E">
      <w:pPr>
        <w:pStyle w:val="ListParagraph"/>
        <w:numPr>
          <w:ilvl w:val="0"/>
          <w:numId w:val="48"/>
        </w:numPr>
        <w:spacing w:after="220"/>
        <w:ind w:left="2269" w:hanging="851"/>
        <w:contextualSpacing w:val="0"/>
        <w:rPr>
          <w:rFonts w:ascii="Arial" w:hAnsi="Arial" w:cs="Arial"/>
        </w:rPr>
      </w:pPr>
      <w:r w:rsidRPr="00E4568E">
        <w:rPr>
          <w:rFonts w:ascii="Arial" w:hAnsi="Arial" w:cs="Arial"/>
        </w:rPr>
        <w:t>the APAC Obligations of Members; and</w:t>
      </w:r>
    </w:p>
    <w:p w14:paraId="6C245FD4" w14:textId="77777777" w:rsidR="006E0C20" w:rsidRPr="00E4568E" w:rsidRDefault="006E0C20" w:rsidP="00E4568E">
      <w:pPr>
        <w:pStyle w:val="ListParagraph"/>
        <w:numPr>
          <w:ilvl w:val="0"/>
          <w:numId w:val="48"/>
        </w:numPr>
        <w:spacing w:after="220"/>
        <w:ind w:left="2269" w:hanging="851"/>
        <w:contextualSpacing w:val="0"/>
        <w:rPr>
          <w:rFonts w:ascii="Arial" w:hAnsi="Arial" w:cs="Arial"/>
        </w:rPr>
      </w:pPr>
      <w:r w:rsidRPr="00E4568E">
        <w:rPr>
          <w:rFonts w:ascii="Arial" w:hAnsi="Arial" w:cs="Arial"/>
        </w:rPr>
        <w:t>Other Procedural Documents approved by APAC.</w:t>
      </w:r>
    </w:p>
    <w:p w14:paraId="4A7D3170" w14:textId="77777777" w:rsidR="006E0C20" w:rsidRPr="00E4568E" w:rsidRDefault="006E0C20" w:rsidP="00E4568E">
      <w:pPr>
        <w:spacing w:after="220"/>
        <w:ind w:left="851"/>
        <w:rPr>
          <w:rFonts w:ascii="Arial" w:hAnsi="Arial" w:cs="Arial"/>
        </w:rPr>
      </w:pPr>
      <w:r w:rsidRPr="00E4568E">
        <w:rPr>
          <w:rFonts w:ascii="Arial" w:hAnsi="Arial" w:cs="Arial"/>
          <w:b/>
        </w:rPr>
        <w:t>APAC Management Manual</w:t>
      </w:r>
      <w:r w:rsidRPr="00E4568E">
        <w:rPr>
          <w:rFonts w:ascii="Arial" w:hAnsi="Arial" w:cs="Arial"/>
        </w:rPr>
        <w:t xml:space="preserve"> means the management system manual in use from time to time by APAC.</w:t>
      </w:r>
    </w:p>
    <w:p w14:paraId="3FDE8568" w14:textId="1A4087F0" w:rsidR="006E0C20" w:rsidRPr="00E4568E" w:rsidRDefault="006E0C20" w:rsidP="00E4568E">
      <w:pPr>
        <w:spacing w:after="220"/>
        <w:ind w:left="851"/>
        <w:rPr>
          <w:rFonts w:ascii="Arial" w:hAnsi="Arial" w:cs="Arial"/>
        </w:rPr>
      </w:pPr>
      <w:r w:rsidRPr="00E4568E">
        <w:rPr>
          <w:rFonts w:ascii="Arial" w:hAnsi="Arial" w:cs="Arial"/>
          <w:b/>
        </w:rPr>
        <w:t>APAC Mutual Recognition Arrangement</w:t>
      </w:r>
      <w:r w:rsidRPr="00E4568E">
        <w:rPr>
          <w:rFonts w:ascii="Arial" w:hAnsi="Arial" w:cs="Arial"/>
        </w:rPr>
        <w:t xml:space="preserve"> (also </w:t>
      </w:r>
      <w:r w:rsidRPr="00E4568E">
        <w:rPr>
          <w:rFonts w:ascii="Arial" w:hAnsi="Arial" w:cs="Arial"/>
          <w:b/>
        </w:rPr>
        <w:t>APAC MRA</w:t>
      </w:r>
      <w:r w:rsidRPr="00E4568E">
        <w:rPr>
          <w:rFonts w:ascii="Arial" w:hAnsi="Arial" w:cs="Arial"/>
        </w:rPr>
        <w:t>) – means the mutual recognitions established or maintained pursuant to Article</w:t>
      </w:r>
      <w:r w:rsidR="001C7234" w:rsidRPr="00E4568E">
        <w:rPr>
          <w:rFonts w:ascii="Arial" w:hAnsi="Arial" w:cs="Arial"/>
        </w:rPr>
        <w:t xml:space="preserve"> </w:t>
      </w:r>
      <w:r w:rsidRPr="00E4568E">
        <w:rPr>
          <w:rFonts w:ascii="Arial" w:hAnsi="Arial" w:cs="Arial"/>
        </w:rPr>
        <w:t>7.</w:t>
      </w:r>
    </w:p>
    <w:p w14:paraId="56B0B9F3" w14:textId="77777777" w:rsidR="006E0C20" w:rsidRPr="00E4568E" w:rsidRDefault="006E0C20" w:rsidP="00E4568E">
      <w:pPr>
        <w:spacing w:after="220"/>
        <w:ind w:left="851"/>
        <w:rPr>
          <w:rFonts w:ascii="Arial" w:hAnsi="Arial" w:cs="Arial"/>
        </w:rPr>
      </w:pPr>
      <w:r w:rsidRPr="00E4568E">
        <w:rPr>
          <w:rFonts w:ascii="Arial" w:hAnsi="Arial" w:cs="Arial"/>
          <w:b/>
        </w:rPr>
        <w:t>Appeals Procedure</w:t>
      </w:r>
      <w:r w:rsidRPr="00E4568E">
        <w:rPr>
          <w:rFonts w:ascii="Arial" w:hAnsi="Arial" w:cs="Arial"/>
        </w:rPr>
        <w:t xml:space="preserve"> – refers to the applicable appeal procedure in force from time to time.</w:t>
      </w:r>
    </w:p>
    <w:p w14:paraId="54DA90F1" w14:textId="5ECDB683" w:rsidR="006E0C20" w:rsidRPr="00E4568E" w:rsidRDefault="006E0C20" w:rsidP="00B04F2D">
      <w:pPr>
        <w:keepNext/>
        <w:keepLines/>
        <w:spacing w:after="220"/>
        <w:ind w:left="851"/>
        <w:rPr>
          <w:rFonts w:ascii="Arial" w:hAnsi="Arial" w:cs="Arial"/>
        </w:rPr>
      </w:pPr>
      <w:r w:rsidRPr="00E4568E">
        <w:rPr>
          <w:rFonts w:ascii="Arial" w:hAnsi="Arial" w:cs="Arial"/>
          <w:b/>
        </w:rPr>
        <w:lastRenderedPageBreak/>
        <w:t>Asia Pacific Region</w:t>
      </w:r>
      <w:r w:rsidRPr="00E4568E">
        <w:rPr>
          <w:rFonts w:ascii="Arial" w:hAnsi="Arial" w:cs="Arial"/>
        </w:rPr>
        <w:t xml:space="preserve"> - includes Asia and the Pacific Rim. Asia refers to the region bounded on the east by the Pacific Ocean, the south by the Indian Ocean, the north by the Arctic Ocean, and the west by an indirect line that follows the Ural Mountains, the Caucasus Mountains, and the Caspian and Black seas. It comprises of Central Asia, East Asia, South Asia, Southeast Asia, and Western Asia. This provides the reference framework for the purpose of this Constitution and does not restrict nor exclude any participation.  The Executive Committee will have the full discretion to determine which areas fall within the aforementioned labels and if an economy is within the reference framework.</w:t>
      </w:r>
    </w:p>
    <w:p w14:paraId="5FF75C71" w14:textId="77777777" w:rsidR="006E0C20" w:rsidRPr="00E4568E" w:rsidRDefault="006E0C20" w:rsidP="00E4568E">
      <w:pPr>
        <w:spacing w:after="220"/>
        <w:ind w:left="851"/>
        <w:rPr>
          <w:rFonts w:ascii="Arial" w:hAnsi="Arial" w:cs="Arial"/>
        </w:rPr>
      </w:pPr>
      <w:r w:rsidRPr="00E4568E">
        <w:rPr>
          <w:rFonts w:ascii="Arial" w:hAnsi="Arial" w:cs="Arial"/>
          <w:b/>
        </w:rPr>
        <w:t>Associate Member</w:t>
      </w:r>
      <w:r w:rsidRPr="00E4568E">
        <w:rPr>
          <w:rFonts w:ascii="Arial" w:hAnsi="Arial" w:cs="Arial"/>
        </w:rPr>
        <w:t xml:space="preserve"> – has the meaning set out in article 3.4 of this constitution.</w:t>
      </w:r>
    </w:p>
    <w:p w14:paraId="2FA254A9" w14:textId="491C33BE" w:rsidR="006E0C20" w:rsidRPr="00E4568E" w:rsidRDefault="006E0C20" w:rsidP="00E4568E">
      <w:pPr>
        <w:spacing w:after="220"/>
        <w:ind w:left="851"/>
        <w:rPr>
          <w:rFonts w:ascii="Arial" w:hAnsi="Arial" w:cs="Arial"/>
        </w:rPr>
      </w:pPr>
      <w:r w:rsidRPr="00E4568E">
        <w:rPr>
          <w:rFonts w:ascii="Arial" w:hAnsi="Arial" w:cs="Arial"/>
          <w:b/>
        </w:rPr>
        <w:t>Commencement Date</w:t>
      </w:r>
      <w:r w:rsidRPr="00E4568E">
        <w:rPr>
          <w:rFonts w:ascii="Arial" w:hAnsi="Arial" w:cs="Arial"/>
        </w:rPr>
        <w:t xml:space="preserve"> means </w:t>
      </w:r>
      <w:r w:rsidR="00B04F2D">
        <w:rPr>
          <w:rFonts w:ascii="Arial" w:hAnsi="Arial" w:cs="Arial"/>
        </w:rPr>
        <w:t>1 January 2019</w:t>
      </w:r>
      <w:r w:rsidRPr="00E4568E">
        <w:rPr>
          <w:rFonts w:ascii="Arial" w:hAnsi="Arial" w:cs="Arial"/>
        </w:rPr>
        <w:t xml:space="preserve"> being the date this Constitution comes into force.</w:t>
      </w:r>
    </w:p>
    <w:p w14:paraId="0196A9AC" w14:textId="77777777" w:rsidR="006E0C20" w:rsidRPr="00E4568E" w:rsidRDefault="006E0C20" w:rsidP="00E4568E">
      <w:pPr>
        <w:spacing w:after="220"/>
        <w:ind w:left="851"/>
        <w:rPr>
          <w:rFonts w:ascii="Arial" w:hAnsi="Arial" w:cs="Arial"/>
        </w:rPr>
      </w:pPr>
      <w:r w:rsidRPr="00E4568E">
        <w:rPr>
          <w:rFonts w:ascii="Arial" w:hAnsi="Arial" w:cs="Arial"/>
          <w:b/>
        </w:rPr>
        <w:t xml:space="preserve">Committee </w:t>
      </w:r>
      <w:r w:rsidRPr="00E4568E">
        <w:rPr>
          <w:rFonts w:ascii="Arial" w:hAnsi="Arial" w:cs="Arial"/>
        </w:rPr>
        <w:t>means an APAC committee or sub-committee (other than the Executive Committee).</w:t>
      </w:r>
    </w:p>
    <w:p w14:paraId="0BF7C989" w14:textId="77777777" w:rsidR="006E0C20" w:rsidRPr="00E4568E" w:rsidRDefault="006E0C20" w:rsidP="00E4568E">
      <w:pPr>
        <w:spacing w:after="220"/>
        <w:ind w:left="851"/>
        <w:rPr>
          <w:rFonts w:ascii="Arial" w:hAnsi="Arial" w:cs="Arial"/>
        </w:rPr>
      </w:pPr>
      <w:r w:rsidRPr="00E4568E">
        <w:rPr>
          <w:rFonts w:ascii="Arial" w:hAnsi="Arial" w:cs="Arial"/>
          <w:b/>
        </w:rPr>
        <w:t>Conformity assessment</w:t>
      </w:r>
      <w:r w:rsidRPr="00E4568E">
        <w:rPr>
          <w:rFonts w:ascii="Arial" w:hAnsi="Arial" w:cs="Arial"/>
        </w:rPr>
        <w:t xml:space="preserve"> means the demonstration that specified requirements relating to an object of conformity are fulfilled.</w:t>
      </w:r>
    </w:p>
    <w:p w14:paraId="3BFB3A07" w14:textId="77777777" w:rsidR="006E0C20" w:rsidRPr="00E4568E" w:rsidRDefault="006E0C20" w:rsidP="00E4568E">
      <w:pPr>
        <w:spacing w:after="220"/>
        <w:ind w:left="851"/>
        <w:rPr>
          <w:rFonts w:ascii="Arial" w:hAnsi="Arial" w:cs="Arial"/>
        </w:rPr>
      </w:pPr>
      <w:r w:rsidRPr="00E4568E">
        <w:rPr>
          <w:rFonts w:ascii="Arial" w:hAnsi="Arial" w:cs="Arial"/>
          <w:b/>
        </w:rPr>
        <w:t>Conformity assessment activities</w:t>
      </w:r>
      <w:r w:rsidRPr="00E4568E">
        <w:rPr>
          <w:rFonts w:ascii="Arial" w:hAnsi="Arial" w:cs="Arial"/>
        </w:rPr>
        <w:t xml:space="preserve"> – services, including but are not limited to, testing, calibration, inspection, certification of management systems, persons, products, processes and services, provision of proficiency testing, production of reference materials and validation and verification.</w:t>
      </w:r>
    </w:p>
    <w:p w14:paraId="2FEDF8CC" w14:textId="77777777" w:rsidR="006E0C20" w:rsidRPr="00E4568E" w:rsidRDefault="006E0C20" w:rsidP="00E4568E">
      <w:pPr>
        <w:spacing w:after="220"/>
        <w:ind w:left="851"/>
        <w:rPr>
          <w:rFonts w:ascii="Arial" w:hAnsi="Arial" w:cs="Arial"/>
        </w:rPr>
      </w:pPr>
      <w:r w:rsidRPr="00E4568E">
        <w:rPr>
          <w:rFonts w:ascii="Arial" w:hAnsi="Arial" w:cs="Arial"/>
          <w:b/>
        </w:rPr>
        <w:t>Conformity assessment body</w:t>
      </w:r>
      <w:r w:rsidRPr="00E4568E">
        <w:rPr>
          <w:rFonts w:ascii="Arial" w:hAnsi="Arial" w:cs="Arial"/>
        </w:rPr>
        <w:t xml:space="preserve"> means a body that performs conformity assessment activities.</w:t>
      </w:r>
    </w:p>
    <w:p w14:paraId="576E6899" w14:textId="77777777" w:rsidR="006E0C20" w:rsidRPr="00E4568E" w:rsidRDefault="006E0C20" w:rsidP="00E4568E">
      <w:pPr>
        <w:spacing w:after="220"/>
        <w:ind w:left="851"/>
        <w:rPr>
          <w:rFonts w:ascii="Arial" w:hAnsi="Arial" w:cs="Arial"/>
        </w:rPr>
      </w:pPr>
      <w:r w:rsidRPr="00E4568E">
        <w:rPr>
          <w:rFonts w:ascii="Arial" w:hAnsi="Arial" w:cs="Arial"/>
          <w:b/>
        </w:rPr>
        <w:t xml:space="preserve">Constitution </w:t>
      </w:r>
      <w:r w:rsidRPr="00E4568E">
        <w:rPr>
          <w:rFonts w:ascii="Arial" w:hAnsi="Arial" w:cs="Arial"/>
        </w:rPr>
        <w:t>– means this constitution.</w:t>
      </w:r>
    </w:p>
    <w:p w14:paraId="41AFA227" w14:textId="77777777" w:rsidR="006E0C20" w:rsidRPr="00E4568E" w:rsidRDefault="006E0C20" w:rsidP="00E4568E">
      <w:pPr>
        <w:spacing w:after="220"/>
        <w:ind w:left="851"/>
        <w:rPr>
          <w:rFonts w:ascii="Arial" w:hAnsi="Arial" w:cs="Arial"/>
        </w:rPr>
      </w:pPr>
      <w:r w:rsidRPr="00E4568E">
        <w:rPr>
          <w:rFonts w:ascii="Arial" w:hAnsi="Arial" w:cs="Arial"/>
          <w:b/>
        </w:rPr>
        <w:t>Economy(</w:t>
      </w:r>
      <w:proofErr w:type="spellStart"/>
      <w:r w:rsidRPr="00E4568E">
        <w:rPr>
          <w:rFonts w:ascii="Arial" w:hAnsi="Arial" w:cs="Arial"/>
          <w:b/>
        </w:rPr>
        <w:t>ies</w:t>
      </w:r>
      <w:proofErr w:type="spellEnd"/>
      <w:r w:rsidRPr="00E4568E">
        <w:rPr>
          <w:rFonts w:ascii="Arial" w:hAnsi="Arial" w:cs="Arial"/>
          <w:b/>
        </w:rPr>
        <w:t>)</w:t>
      </w:r>
      <w:r w:rsidRPr="00E4568E">
        <w:rPr>
          <w:rFonts w:ascii="Arial" w:hAnsi="Arial" w:cs="Arial"/>
        </w:rPr>
        <w:t xml:space="preserve"> – means an area of production, distribution, or trade, and consumption of goods and services by different agents in a given geographical location.</w:t>
      </w:r>
    </w:p>
    <w:p w14:paraId="09EC9394" w14:textId="69D727CF" w:rsidR="006E0C20" w:rsidRPr="00E4568E" w:rsidRDefault="006E0C20" w:rsidP="00E4568E">
      <w:pPr>
        <w:spacing w:after="220"/>
        <w:ind w:left="851"/>
        <w:rPr>
          <w:rFonts w:ascii="Arial" w:hAnsi="Arial" w:cs="Arial"/>
        </w:rPr>
      </w:pPr>
      <w:r w:rsidRPr="00E4568E">
        <w:rPr>
          <w:rFonts w:ascii="Arial" w:hAnsi="Arial" w:cs="Arial"/>
          <w:b/>
        </w:rPr>
        <w:t>Executive Committee</w:t>
      </w:r>
      <w:r w:rsidRPr="00E4568E">
        <w:rPr>
          <w:rFonts w:ascii="Arial" w:hAnsi="Arial" w:cs="Arial"/>
        </w:rPr>
        <w:t xml:space="preserve"> - means the executive committee described under Article </w:t>
      </w:r>
      <w:r w:rsidRPr="00E4568E">
        <w:rPr>
          <w:rFonts w:ascii="Arial" w:hAnsi="Arial" w:cs="Arial"/>
        </w:rPr>
        <w:fldChar w:fldCharType="begin"/>
      </w:r>
      <w:r w:rsidRPr="00E4568E">
        <w:rPr>
          <w:rFonts w:ascii="Arial" w:hAnsi="Arial" w:cs="Arial"/>
        </w:rPr>
        <w:instrText xml:space="preserve"> REF _Ref474256068 \w \h </w:instrText>
      </w:r>
      <w:r w:rsidR="00474296" w:rsidRPr="00E4568E">
        <w:rPr>
          <w:rFonts w:ascii="Arial" w:hAnsi="Arial" w:cs="Arial"/>
        </w:rPr>
        <w:instrText xml:space="preserve"> \* MERGEFORMAT </w:instrText>
      </w:r>
      <w:r w:rsidRPr="00E4568E">
        <w:rPr>
          <w:rFonts w:ascii="Arial" w:hAnsi="Arial" w:cs="Arial"/>
        </w:rPr>
      </w:r>
      <w:r w:rsidRPr="00E4568E">
        <w:rPr>
          <w:rFonts w:ascii="Arial" w:hAnsi="Arial" w:cs="Arial"/>
        </w:rPr>
        <w:fldChar w:fldCharType="separate"/>
      </w:r>
      <w:r w:rsidRPr="00E4568E">
        <w:rPr>
          <w:rFonts w:ascii="Arial" w:hAnsi="Arial" w:cs="Arial"/>
        </w:rPr>
        <w:t>5</w:t>
      </w:r>
      <w:r w:rsidRPr="00E4568E">
        <w:rPr>
          <w:rFonts w:ascii="Arial" w:hAnsi="Arial" w:cs="Arial"/>
        </w:rPr>
        <w:fldChar w:fldCharType="end"/>
      </w:r>
      <w:r w:rsidRPr="00E4568E">
        <w:rPr>
          <w:rFonts w:ascii="Arial" w:hAnsi="Arial" w:cs="Arial"/>
        </w:rPr>
        <w:t>.</w:t>
      </w:r>
    </w:p>
    <w:p w14:paraId="53E64D56" w14:textId="77777777" w:rsidR="006E0C20" w:rsidRPr="00E4568E" w:rsidRDefault="006E0C20" w:rsidP="00E4568E">
      <w:pPr>
        <w:spacing w:after="220"/>
        <w:ind w:left="851"/>
        <w:rPr>
          <w:rFonts w:ascii="Arial" w:hAnsi="Arial" w:cs="Arial"/>
        </w:rPr>
      </w:pPr>
      <w:r w:rsidRPr="00E4568E">
        <w:rPr>
          <w:rFonts w:ascii="Arial" w:hAnsi="Arial" w:cs="Arial"/>
          <w:b/>
        </w:rPr>
        <w:t>Financial Year</w:t>
      </w:r>
      <w:r w:rsidRPr="00E4568E">
        <w:rPr>
          <w:rFonts w:ascii="Arial" w:hAnsi="Arial" w:cs="Arial"/>
        </w:rPr>
        <w:t xml:space="preserve"> – for the purpose of the preparation of the statutory financial report and annual return to the regulator, the financial year commences on 1 July and ends on 30 June in the following year.</w:t>
      </w:r>
    </w:p>
    <w:p w14:paraId="4531BB67" w14:textId="77777777" w:rsidR="006E0C20" w:rsidRPr="00E4568E" w:rsidRDefault="006E0C20" w:rsidP="00E4568E">
      <w:pPr>
        <w:spacing w:after="220"/>
        <w:ind w:left="851"/>
        <w:rPr>
          <w:rFonts w:ascii="Arial" w:hAnsi="Arial" w:cs="Arial"/>
        </w:rPr>
      </w:pPr>
      <w:r w:rsidRPr="00E4568E">
        <w:rPr>
          <w:rFonts w:ascii="Arial" w:hAnsi="Arial" w:cs="Arial"/>
          <w:b/>
        </w:rPr>
        <w:t>Full Member</w:t>
      </w:r>
      <w:r w:rsidRPr="00E4568E">
        <w:rPr>
          <w:rFonts w:ascii="Arial" w:hAnsi="Arial" w:cs="Arial"/>
        </w:rPr>
        <w:t xml:space="preserve"> – has the meaning set out in article 3.3 of this Constitution.</w:t>
      </w:r>
    </w:p>
    <w:p w14:paraId="1FEF2C1F" w14:textId="77777777" w:rsidR="006E0C20" w:rsidRPr="00E4568E" w:rsidRDefault="006E0C20" w:rsidP="00E4568E">
      <w:pPr>
        <w:spacing w:after="220"/>
        <w:ind w:left="851"/>
        <w:rPr>
          <w:rFonts w:ascii="Arial" w:hAnsi="Arial" w:cs="Arial"/>
        </w:rPr>
      </w:pPr>
      <w:r w:rsidRPr="00E4568E">
        <w:rPr>
          <w:rFonts w:ascii="Arial" w:hAnsi="Arial" w:cs="Arial"/>
          <w:b/>
        </w:rPr>
        <w:t>Membership</w:t>
      </w:r>
      <w:r w:rsidRPr="00E4568E">
        <w:rPr>
          <w:rFonts w:ascii="Arial" w:hAnsi="Arial" w:cs="Arial"/>
        </w:rPr>
        <w:t xml:space="preserve"> – means membership of APAC;</w:t>
      </w:r>
    </w:p>
    <w:p w14:paraId="357C629A" w14:textId="77777777" w:rsidR="006E0C20" w:rsidRPr="00E4568E" w:rsidRDefault="006E0C20" w:rsidP="00E4568E">
      <w:pPr>
        <w:spacing w:after="220"/>
        <w:ind w:left="851"/>
        <w:rPr>
          <w:rFonts w:ascii="Arial" w:hAnsi="Arial" w:cs="Arial"/>
        </w:rPr>
      </w:pPr>
      <w:r w:rsidRPr="00E4568E">
        <w:rPr>
          <w:rFonts w:ascii="Arial" w:hAnsi="Arial" w:cs="Arial"/>
          <w:b/>
        </w:rPr>
        <w:t>Membership Fee Year</w:t>
      </w:r>
      <w:r w:rsidRPr="00E4568E">
        <w:rPr>
          <w:rFonts w:ascii="Arial" w:hAnsi="Arial" w:cs="Arial"/>
        </w:rPr>
        <w:t xml:space="preserve"> – for the purpose of the annual membership fee, the membership fee year is the calendar year.</w:t>
      </w:r>
    </w:p>
    <w:p w14:paraId="7FDF7067" w14:textId="77777777" w:rsidR="006E0C20" w:rsidRPr="00E4568E" w:rsidRDefault="006E0C20" w:rsidP="00E4568E">
      <w:pPr>
        <w:spacing w:after="220"/>
        <w:ind w:left="851"/>
        <w:rPr>
          <w:rFonts w:ascii="Arial" w:hAnsi="Arial" w:cs="Arial"/>
        </w:rPr>
      </w:pPr>
      <w:r w:rsidRPr="00E4568E">
        <w:rPr>
          <w:rFonts w:ascii="Arial" w:hAnsi="Arial" w:cs="Arial"/>
          <w:b/>
        </w:rPr>
        <w:t>Proxy Appointment Form</w:t>
      </w:r>
      <w:r w:rsidRPr="00E4568E">
        <w:rPr>
          <w:rFonts w:ascii="Arial" w:hAnsi="Arial" w:cs="Arial"/>
        </w:rPr>
        <w:t xml:space="preserve"> – means the form to be used to appoint a proxy, as stipulated by the Executive Committee from time to time.</w:t>
      </w:r>
    </w:p>
    <w:p w14:paraId="39E8240B" w14:textId="77777777" w:rsidR="006E0C20" w:rsidRPr="00E4568E" w:rsidRDefault="006E0C20" w:rsidP="00E4568E">
      <w:pPr>
        <w:spacing w:after="220"/>
        <w:ind w:left="851"/>
        <w:rPr>
          <w:rFonts w:ascii="Arial" w:hAnsi="Arial" w:cs="Arial"/>
        </w:rPr>
      </w:pPr>
      <w:r w:rsidRPr="00E4568E">
        <w:rPr>
          <w:rFonts w:ascii="Arial" w:hAnsi="Arial" w:cs="Arial"/>
          <w:b/>
        </w:rPr>
        <w:lastRenderedPageBreak/>
        <w:t>Regional Group</w:t>
      </w:r>
      <w:r w:rsidRPr="00E4568E">
        <w:rPr>
          <w:rFonts w:ascii="Arial" w:hAnsi="Arial" w:cs="Arial"/>
        </w:rPr>
        <w:t xml:space="preserve"> – means other organisations within the Asia Pacific Region whose objectives or activities the Executive Committee (from time to time) determines complement or are otherwise conducive to those of APAC.</w:t>
      </w:r>
    </w:p>
    <w:p w14:paraId="19BB80F5" w14:textId="7E1F2FB9" w:rsidR="006E0C20" w:rsidRPr="00E4568E" w:rsidRDefault="006E0C20" w:rsidP="00E4568E">
      <w:pPr>
        <w:spacing w:after="220"/>
        <w:ind w:left="851"/>
        <w:rPr>
          <w:rFonts w:ascii="Arial" w:hAnsi="Arial" w:cs="Arial"/>
        </w:rPr>
      </w:pPr>
      <w:r w:rsidRPr="00E4568E">
        <w:rPr>
          <w:rFonts w:ascii="Arial" w:hAnsi="Arial" w:cs="Arial"/>
          <w:b/>
        </w:rPr>
        <w:t>Secretariat</w:t>
      </w:r>
      <w:r w:rsidRPr="00E4568E">
        <w:rPr>
          <w:rFonts w:ascii="Arial" w:hAnsi="Arial" w:cs="Arial"/>
        </w:rPr>
        <w:t xml:space="preserve"> – means the entity appointed to act as secretariat pursuant to article </w:t>
      </w:r>
      <w:r w:rsidRPr="00E4568E">
        <w:rPr>
          <w:rFonts w:ascii="Arial" w:hAnsi="Arial" w:cs="Arial"/>
        </w:rPr>
        <w:fldChar w:fldCharType="begin"/>
      </w:r>
      <w:r w:rsidRPr="00E4568E">
        <w:rPr>
          <w:rFonts w:ascii="Arial" w:hAnsi="Arial" w:cs="Arial"/>
        </w:rPr>
        <w:instrText xml:space="preserve"> REF _Ref474254563 \w \h </w:instrText>
      </w:r>
      <w:r w:rsidR="00474296" w:rsidRPr="00E4568E">
        <w:rPr>
          <w:rFonts w:ascii="Arial" w:hAnsi="Arial" w:cs="Arial"/>
        </w:rPr>
        <w:instrText xml:space="preserve"> \* MERGEFORMAT </w:instrText>
      </w:r>
      <w:r w:rsidRPr="00E4568E">
        <w:rPr>
          <w:rFonts w:ascii="Arial" w:hAnsi="Arial" w:cs="Arial"/>
        </w:rPr>
      </w:r>
      <w:r w:rsidRPr="00E4568E">
        <w:rPr>
          <w:rFonts w:ascii="Arial" w:hAnsi="Arial" w:cs="Arial"/>
        </w:rPr>
        <w:fldChar w:fldCharType="separate"/>
      </w:r>
      <w:r w:rsidRPr="00E4568E">
        <w:rPr>
          <w:rFonts w:ascii="Arial" w:hAnsi="Arial" w:cs="Arial"/>
        </w:rPr>
        <w:t>6.3</w:t>
      </w:r>
      <w:r w:rsidRPr="00E4568E">
        <w:rPr>
          <w:rFonts w:ascii="Arial" w:hAnsi="Arial" w:cs="Arial"/>
        </w:rPr>
        <w:fldChar w:fldCharType="end"/>
      </w:r>
      <w:r w:rsidRPr="00E4568E">
        <w:rPr>
          <w:rFonts w:ascii="Arial" w:hAnsi="Arial" w:cs="Arial"/>
        </w:rPr>
        <w:t>.</w:t>
      </w:r>
    </w:p>
    <w:p w14:paraId="494EEB01" w14:textId="0D76D242" w:rsidR="006E0C20" w:rsidRPr="00E4568E" w:rsidRDefault="006E0C20" w:rsidP="00E4568E">
      <w:pPr>
        <w:spacing w:after="220"/>
        <w:ind w:left="851"/>
        <w:rPr>
          <w:rFonts w:ascii="Arial" w:hAnsi="Arial" w:cs="Arial"/>
        </w:rPr>
      </w:pPr>
      <w:r w:rsidRPr="00E4568E">
        <w:rPr>
          <w:rFonts w:ascii="Arial" w:hAnsi="Arial" w:cs="Arial"/>
          <w:b/>
        </w:rPr>
        <w:t>Transitional Arrangements</w:t>
      </w:r>
      <w:r w:rsidRPr="00E4568E">
        <w:rPr>
          <w:rFonts w:ascii="Arial" w:hAnsi="Arial" w:cs="Arial"/>
        </w:rPr>
        <w:t xml:space="preserve"> – means the transitional arrangements described in Article </w:t>
      </w:r>
      <w:r w:rsidRPr="00E4568E">
        <w:rPr>
          <w:rFonts w:ascii="Arial" w:hAnsi="Arial" w:cs="Arial"/>
        </w:rPr>
        <w:fldChar w:fldCharType="begin"/>
      </w:r>
      <w:r w:rsidRPr="00E4568E">
        <w:rPr>
          <w:rFonts w:ascii="Arial" w:hAnsi="Arial" w:cs="Arial"/>
        </w:rPr>
        <w:instrText xml:space="preserve"> REF _Ref474256155 \w \h </w:instrText>
      </w:r>
      <w:r w:rsidR="00474296" w:rsidRPr="00E4568E">
        <w:rPr>
          <w:rFonts w:ascii="Arial" w:hAnsi="Arial" w:cs="Arial"/>
        </w:rPr>
        <w:instrText xml:space="preserve"> \* MERGEFORMAT </w:instrText>
      </w:r>
      <w:r w:rsidRPr="00E4568E">
        <w:rPr>
          <w:rFonts w:ascii="Arial" w:hAnsi="Arial" w:cs="Arial"/>
        </w:rPr>
      </w:r>
      <w:r w:rsidRPr="00E4568E">
        <w:rPr>
          <w:rFonts w:ascii="Arial" w:hAnsi="Arial" w:cs="Arial"/>
        </w:rPr>
        <w:fldChar w:fldCharType="separate"/>
      </w:r>
      <w:r w:rsidRPr="00E4568E">
        <w:rPr>
          <w:rFonts w:ascii="Arial" w:hAnsi="Arial" w:cs="Arial"/>
        </w:rPr>
        <w:t>17</w:t>
      </w:r>
      <w:r w:rsidRPr="00E4568E">
        <w:rPr>
          <w:rFonts w:ascii="Arial" w:hAnsi="Arial" w:cs="Arial"/>
        </w:rPr>
        <w:fldChar w:fldCharType="end"/>
      </w:r>
      <w:r w:rsidRPr="00E4568E">
        <w:rPr>
          <w:rFonts w:ascii="Arial" w:hAnsi="Arial" w:cs="Arial"/>
        </w:rPr>
        <w:t xml:space="preserve"> and set out in Annexure 1.</w:t>
      </w:r>
    </w:p>
    <w:p w14:paraId="739A6173" w14:textId="1E671CD7" w:rsidR="006E0C20" w:rsidRPr="00474296" w:rsidRDefault="00B464A3" w:rsidP="00B464A3">
      <w:pPr>
        <w:pStyle w:val="ITISHeading2"/>
        <w:numPr>
          <w:ilvl w:val="0"/>
          <w:numId w:val="0"/>
        </w:numPr>
        <w:ind w:left="1135" w:hanging="993"/>
        <w:rPr>
          <w:bCs w:val="0"/>
        </w:rPr>
      </w:pPr>
      <w:bookmarkStart w:id="131" w:name="_Toc474257668"/>
      <w:bookmarkStart w:id="132" w:name="_Toc529364633"/>
      <w:r>
        <w:t>18.2</w:t>
      </w:r>
      <w:r>
        <w:tab/>
      </w:r>
      <w:r w:rsidR="006E0C20" w:rsidRPr="00474296">
        <w:t>Interpretation</w:t>
      </w:r>
      <w:bookmarkEnd w:id="131"/>
      <w:bookmarkEnd w:id="132"/>
    </w:p>
    <w:p w14:paraId="04995BB0" w14:textId="77777777" w:rsidR="006E0C20" w:rsidRPr="00077D3C" w:rsidRDefault="006E0C20" w:rsidP="00077D3C">
      <w:pPr>
        <w:spacing w:after="220"/>
        <w:ind w:left="851"/>
        <w:rPr>
          <w:rFonts w:ascii="Arial" w:hAnsi="Arial" w:cs="Arial"/>
        </w:rPr>
      </w:pPr>
      <w:r w:rsidRPr="00077D3C">
        <w:rPr>
          <w:rFonts w:ascii="Arial" w:hAnsi="Arial" w:cs="Arial"/>
        </w:rPr>
        <w:t>In this Constitution unless the context otherwise requires:</w:t>
      </w:r>
    </w:p>
    <w:p w14:paraId="0A5F196D"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words in the singular include the plural and vice versa;</w:t>
      </w:r>
    </w:p>
    <w:p w14:paraId="7D5F1DB2"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words importing one gender include each gender;</w:t>
      </w:r>
    </w:p>
    <w:p w14:paraId="45033139"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the headings in this Constitution have been included for convenience only and shall not be taken into account in the interpretation of this Constitution;</w:t>
      </w:r>
    </w:p>
    <w:p w14:paraId="26841F6A"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any schedule, annexure or appendix to this Constitution form part of the Constitution;</w:t>
      </w:r>
    </w:p>
    <w:p w14:paraId="35B5F8D4"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a reference to a statute shall include all regulations, proclamations, ordinances and by-laws made from time to time under that statute, and a reference to any statute, regulation, proclamation, ordinance, or by-law shall include all statutes, regulations, ordinances or by-laws varying, consolidating or replacing it;</w:t>
      </w:r>
    </w:p>
    <w:p w14:paraId="2117B642"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if a word or phrase is defined, its other grammatical forms have a corresponding meaning;</w:t>
      </w:r>
    </w:p>
    <w:p w14:paraId="25B7C244"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a reference to a person, corporation, trust, partnership, government agency, unincorporated body or other entity includes any of them;</w:t>
      </w:r>
    </w:p>
    <w:p w14:paraId="15A47EB3"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a reference to “$” means the lawful currency of Australia unless otherwise specifically stated;</w:t>
      </w:r>
    </w:p>
    <w:p w14:paraId="629D6441"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a reference to an Article or Schedule or Annexure is a reference to an Article or a Schedule or an Annexure to this Constitution;</w:t>
      </w:r>
    </w:p>
    <w:p w14:paraId="4B1BF98A"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a reference to a document (including without limitation, a reference to this Constitution or APAC Regulations and Codes) is to the document as amended, varied, supplemented, or replaced;</w:t>
      </w:r>
    </w:p>
    <w:p w14:paraId="0B40FA81" w14:textId="77777777" w:rsidR="006E0C2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a reference to a body (including without limitation, an institute, association or authority) whether statutory or not includes a reference to any body which replaces it or which substantially succeeds to its powers or functions;</w:t>
      </w:r>
    </w:p>
    <w:p w14:paraId="0FB63321" w14:textId="77777777" w:rsidR="001C7234"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t>terms not otherwise defined in this Constitution but defined in the Incorporated Societies Act 1908 (NZ) shall have the same meanings when used in this Constitution; and</w:t>
      </w:r>
    </w:p>
    <w:p w14:paraId="00756D2E" w14:textId="3C7E4137" w:rsidR="00046540" w:rsidRPr="00077D3C" w:rsidRDefault="006E0C20" w:rsidP="00077D3C">
      <w:pPr>
        <w:pStyle w:val="ListParagraph"/>
        <w:numPr>
          <w:ilvl w:val="0"/>
          <w:numId w:val="49"/>
        </w:numPr>
        <w:spacing w:after="220"/>
        <w:ind w:left="1418" w:hanging="567"/>
        <w:contextualSpacing w:val="0"/>
        <w:rPr>
          <w:rFonts w:ascii="Arial" w:hAnsi="Arial" w:cs="Arial"/>
        </w:rPr>
      </w:pPr>
      <w:r w:rsidRPr="00077D3C">
        <w:rPr>
          <w:rFonts w:ascii="Arial" w:hAnsi="Arial" w:cs="Arial"/>
        </w:rPr>
        <w:lastRenderedPageBreak/>
        <w:t>use of the word “including”, “includes” or similar expressions are not words of limitation to the examples given.</w:t>
      </w:r>
    </w:p>
    <w:p w14:paraId="1209CEBF" w14:textId="4EEAA424" w:rsidR="00E241D0" w:rsidRDefault="0035593A" w:rsidP="0035593A">
      <w:pPr>
        <w:pStyle w:val="ITISHeading1"/>
        <w:numPr>
          <w:ilvl w:val="0"/>
          <w:numId w:val="0"/>
        </w:numPr>
        <w:ind w:left="851" w:hanging="851"/>
        <w:rPr>
          <w:szCs w:val="22"/>
          <w:lang w:val="en-US" w:eastAsia="en-AU"/>
        </w:rPr>
      </w:pPr>
      <w:bookmarkStart w:id="133" w:name="_Toc529364634"/>
      <w:r>
        <w:rPr>
          <w:szCs w:val="22"/>
          <w:lang w:val="en-US" w:eastAsia="en-AU"/>
        </w:rPr>
        <w:t>19.</w:t>
      </w:r>
      <w:r>
        <w:rPr>
          <w:szCs w:val="22"/>
          <w:lang w:val="en-US" w:eastAsia="en-AU"/>
        </w:rPr>
        <w:tab/>
      </w:r>
      <w:r w:rsidR="00E241D0" w:rsidRPr="00474296">
        <w:rPr>
          <w:szCs w:val="22"/>
          <w:lang w:val="en-US" w:eastAsia="en-AU"/>
        </w:rPr>
        <w:t>AMENDMENT TABLE</w:t>
      </w:r>
      <w:bookmarkEnd w:id="133"/>
    </w:p>
    <w:p w14:paraId="6CFFB541" w14:textId="2760E59D" w:rsidR="00E241D0" w:rsidRPr="00474296" w:rsidRDefault="00E241D0" w:rsidP="00181E70">
      <w:pPr>
        <w:spacing w:after="220"/>
        <w:ind w:left="851"/>
        <w:jc w:val="left"/>
        <w:rPr>
          <w:rFonts w:ascii="Arial" w:eastAsia="Times New Roman" w:hAnsi="Arial" w:cs="Arial"/>
          <w:szCs w:val="22"/>
          <w:lang w:val="en-US" w:eastAsia="en-AU"/>
        </w:rPr>
      </w:pPr>
      <w:r w:rsidRPr="00474296">
        <w:rPr>
          <w:rFonts w:ascii="Arial" w:eastAsia="Times New Roman" w:hAnsi="Arial" w:cs="Arial"/>
          <w:szCs w:val="22"/>
          <w:lang w:val="en-US" w:eastAsia="en-AU"/>
        </w:rPr>
        <w:t>This table provides a summary of the changes to the document with this issue.</w:t>
      </w:r>
    </w:p>
    <w:tbl>
      <w:tblPr>
        <w:tblStyle w:val="TableGrid1"/>
        <w:tblW w:w="0" w:type="auto"/>
        <w:tblLook w:val="04A0" w:firstRow="1" w:lastRow="0" w:firstColumn="1" w:lastColumn="0" w:noHBand="0" w:noVBand="1"/>
      </w:tblPr>
      <w:tblGrid>
        <w:gridCol w:w="1809"/>
        <w:gridCol w:w="6719"/>
      </w:tblGrid>
      <w:tr w:rsidR="00E241D0" w:rsidRPr="00474296" w14:paraId="6F5CF816" w14:textId="77777777" w:rsidTr="00D0024F">
        <w:tc>
          <w:tcPr>
            <w:tcW w:w="1809" w:type="dxa"/>
          </w:tcPr>
          <w:p w14:paraId="28D9766D" w14:textId="77777777" w:rsidR="00E241D0" w:rsidRPr="00474296" w:rsidRDefault="00E241D0" w:rsidP="00181E70">
            <w:pPr>
              <w:tabs>
                <w:tab w:val="left" w:pos="1080"/>
                <w:tab w:val="left" w:pos="1276"/>
              </w:tabs>
              <w:spacing w:after="220"/>
              <w:jc w:val="left"/>
              <w:rPr>
                <w:rFonts w:ascii="Arial" w:hAnsi="Arial" w:cs="Arial"/>
                <w:b/>
                <w:szCs w:val="22"/>
                <w:lang w:val="en-US" w:eastAsia="en-AU"/>
              </w:rPr>
            </w:pPr>
            <w:r w:rsidRPr="00474296">
              <w:rPr>
                <w:rFonts w:ascii="Arial" w:hAnsi="Arial" w:cs="Arial"/>
                <w:b/>
                <w:szCs w:val="22"/>
                <w:lang w:val="en-US" w:eastAsia="en-AU"/>
              </w:rPr>
              <w:t>Section(s)</w:t>
            </w:r>
          </w:p>
        </w:tc>
        <w:tc>
          <w:tcPr>
            <w:tcW w:w="6719" w:type="dxa"/>
          </w:tcPr>
          <w:p w14:paraId="39A0F828" w14:textId="77777777" w:rsidR="00E241D0" w:rsidRPr="00474296" w:rsidRDefault="00E241D0" w:rsidP="00181E70">
            <w:pPr>
              <w:tabs>
                <w:tab w:val="left" w:pos="1080"/>
                <w:tab w:val="left" w:pos="1276"/>
              </w:tabs>
              <w:spacing w:after="220"/>
              <w:jc w:val="left"/>
              <w:rPr>
                <w:rFonts w:ascii="Arial" w:hAnsi="Arial" w:cs="Arial"/>
                <w:b/>
                <w:szCs w:val="22"/>
                <w:lang w:val="en-US" w:eastAsia="en-AU"/>
              </w:rPr>
            </w:pPr>
            <w:r w:rsidRPr="00474296">
              <w:rPr>
                <w:rFonts w:ascii="Arial" w:hAnsi="Arial" w:cs="Arial"/>
                <w:b/>
                <w:szCs w:val="22"/>
                <w:lang w:val="en-US" w:eastAsia="en-AU"/>
              </w:rPr>
              <w:t>Amendment(s)</w:t>
            </w:r>
          </w:p>
        </w:tc>
      </w:tr>
      <w:tr w:rsidR="00E241D0" w:rsidRPr="00474296" w14:paraId="380C0CF4" w14:textId="77777777" w:rsidTr="00D0024F">
        <w:tc>
          <w:tcPr>
            <w:tcW w:w="1809" w:type="dxa"/>
          </w:tcPr>
          <w:p w14:paraId="5CA650DD" w14:textId="77777777" w:rsidR="00E241D0" w:rsidRPr="00474296" w:rsidRDefault="00E241D0" w:rsidP="00181E70">
            <w:pPr>
              <w:tabs>
                <w:tab w:val="left" w:pos="1080"/>
                <w:tab w:val="left" w:pos="1276"/>
              </w:tabs>
              <w:spacing w:after="220"/>
              <w:jc w:val="left"/>
              <w:rPr>
                <w:rFonts w:ascii="Arial" w:hAnsi="Arial" w:cs="Arial"/>
                <w:szCs w:val="22"/>
                <w:lang w:val="en-US" w:eastAsia="en-AU"/>
              </w:rPr>
            </w:pPr>
            <w:r w:rsidRPr="00474296">
              <w:rPr>
                <w:rFonts w:ascii="Arial" w:hAnsi="Arial" w:cs="Arial"/>
                <w:szCs w:val="22"/>
                <w:lang w:val="en-US" w:eastAsia="en-AU"/>
              </w:rPr>
              <w:t>All</w:t>
            </w:r>
          </w:p>
        </w:tc>
        <w:tc>
          <w:tcPr>
            <w:tcW w:w="6719" w:type="dxa"/>
          </w:tcPr>
          <w:p w14:paraId="4788E982" w14:textId="77777777" w:rsidR="00673A29" w:rsidRPr="00474296" w:rsidRDefault="00E241D0" w:rsidP="00181E70">
            <w:pPr>
              <w:tabs>
                <w:tab w:val="left" w:pos="1080"/>
                <w:tab w:val="left" w:pos="1276"/>
              </w:tabs>
              <w:spacing w:after="220"/>
              <w:jc w:val="left"/>
              <w:rPr>
                <w:rFonts w:ascii="Arial" w:hAnsi="Arial" w:cs="Arial"/>
                <w:szCs w:val="22"/>
                <w:lang w:val="en-US" w:eastAsia="en-AU"/>
              </w:rPr>
            </w:pPr>
            <w:r w:rsidRPr="00474296">
              <w:rPr>
                <w:rFonts w:ascii="Arial" w:hAnsi="Arial" w:cs="Arial"/>
                <w:szCs w:val="22"/>
                <w:lang w:val="en-US" w:eastAsia="en-AU"/>
              </w:rPr>
              <w:t xml:space="preserve">New issue on establishment of APAC.  </w:t>
            </w:r>
          </w:p>
          <w:p w14:paraId="3CCA4D80" w14:textId="5773348F" w:rsidR="00673A29" w:rsidRPr="00474296" w:rsidRDefault="00673A29" w:rsidP="00181E70">
            <w:pPr>
              <w:tabs>
                <w:tab w:val="left" w:pos="1080"/>
                <w:tab w:val="left" w:pos="1276"/>
              </w:tabs>
              <w:spacing w:after="220"/>
              <w:jc w:val="left"/>
              <w:rPr>
                <w:rFonts w:ascii="Arial" w:hAnsi="Arial" w:cs="Arial"/>
                <w:szCs w:val="22"/>
                <w:lang w:val="en-US" w:eastAsia="en-AU"/>
              </w:rPr>
            </w:pPr>
          </w:p>
        </w:tc>
      </w:tr>
      <w:tr w:rsidR="00E241D0" w:rsidRPr="00474296" w14:paraId="7D5EC9BA" w14:textId="77777777" w:rsidTr="00D0024F">
        <w:tc>
          <w:tcPr>
            <w:tcW w:w="1809" w:type="dxa"/>
          </w:tcPr>
          <w:p w14:paraId="4159C43B" w14:textId="77777777" w:rsidR="00E241D0" w:rsidRPr="00474296" w:rsidRDefault="00E241D0" w:rsidP="00181E70">
            <w:pPr>
              <w:tabs>
                <w:tab w:val="left" w:pos="1080"/>
                <w:tab w:val="left" w:pos="1276"/>
              </w:tabs>
              <w:spacing w:after="220"/>
              <w:jc w:val="left"/>
              <w:rPr>
                <w:rFonts w:ascii="Arial" w:hAnsi="Arial" w:cs="Arial"/>
                <w:szCs w:val="22"/>
                <w:lang w:val="en-US" w:eastAsia="en-AU"/>
              </w:rPr>
            </w:pPr>
            <w:r w:rsidRPr="00474296">
              <w:rPr>
                <w:rFonts w:ascii="Arial" w:hAnsi="Arial" w:cs="Arial"/>
                <w:szCs w:val="22"/>
                <w:lang w:val="en-US" w:eastAsia="en-AU"/>
              </w:rPr>
              <w:t>End</w:t>
            </w:r>
          </w:p>
        </w:tc>
        <w:tc>
          <w:tcPr>
            <w:tcW w:w="6719" w:type="dxa"/>
          </w:tcPr>
          <w:p w14:paraId="2BC9F23D" w14:textId="77777777" w:rsidR="00E241D0" w:rsidRPr="00474296" w:rsidRDefault="00E241D0" w:rsidP="00181E70">
            <w:pPr>
              <w:tabs>
                <w:tab w:val="left" w:pos="1080"/>
                <w:tab w:val="left" w:pos="1276"/>
              </w:tabs>
              <w:spacing w:after="220"/>
              <w:jc w:val="left"/>
              <w:rPr>
                <w:rFonts w:ascii="Arial" w:hAnsi="Arial" w:cs="Arial"/>
                <w:szCs w:val="22"/>
                <w:lang w:val="en-US" w:eastAsia="en-AU"/>
              </w:rPr>
            </w:pPr>
          </w:p>
        </w:tc>
      </w:tr>
    </w:tbl>
    <w:p w14:paraId="21C43800" w14:textId="5C39370D" w:rsidR="00E241D0" w:rsidRPr="00474296" w:rsidRDefault="00E241D0" w:rsidP="00181E70">
      <w:pPr>
        <w:spacing w:after="220"/>
        <w:jc w:val="left"/>
        <w:rPr>
          <w:rFonts w:ascii="Arial" w:hAnsi="Arial" w:cs="Arial"/>
          <w:szCs w:val="22"/>
        </w:rPr>
      </w:pPr>
    </w:p>
    <w:p w14:paraId="1A3DA6E1" w14:textId="5FF1F767" w:rsidR="00AE2FE3" w:rsidRDefault="00AE2FE3">
      <w:pPr>
        <w:jc w:val="left"/>
        <w:rPr>
          <w:rFonts w:ascii="Arial" w:hAnsi="Arial" w:cs="Arial"/>
          <w:b/>
          <w:szCs w:val="22"/>
        </w:rPr>
      </w:pPr>
      <w:r>
        <w:rPr>
          <w:rFonts w:ascii="Arial" w:hAnsi="Arial" w:cs="Arial"/>
          <w:b/>
          <w:szCs w:val="22"/>
        </w:rPr>
        <w:br w:type="page"/>
      </w:r>
    </w:p>
    <w:p w14:paraId="60AD115E" w14:textId="5C377542" w:rsidR="00E22CD5" w:rsidRDefault="00E22CD5">
      <w:pPr>
        <w:jc w:val="left"/>
        <w:rPr>
          <w:rFonts w:ascii="Arial" w:hAnsi="Arial" w:cs="Arial"/>
          <w:b/>
          <w:szCs w:val="22"/>
        </w:rPr>
      </w:pPr>
    </w:p>
    <w:p w14:paraId="7876B1EE" w14:textId="0BBD030A" w:rsidR="00162E5E" w:rsidRDefault="00162E5E" w:rsidP="00162E5E">
      <w:pPr>
        <w:pStyle w:val="ITISHeading1"/>
        <w:numPr>
          <w:ilvl w:val="0"/>
          <w:numId w:val="0"/>
        </w:numPr>
        <w:ind w:left="851" w:hanging="851"/>
        <w:rPr>
          <w:szCs w:val="22"/>
          <w:lang w:val="en-US" w:eastAsia="en-AU"/>
        </w:rPr>
      </w:pPr>
      <w:bookmarkStart w:id="134" w:name="_Toc529364635"/>
      <w:r w:rsidRPr="00474296">
        <w:rPr>
          <w:szCs w:val="22"/>
          <w:lang w:val="en-US" w:eastAsia="en-AU"/>
        </w:rPr>
        <w:t>A</w:t>
      </w:r>
      <w:r>
        <w:rPr>
          <w:szCs w:val="22"/>
          <w:lang w:val="en-US" w:eastAsia="en-AU"/>
        </w:rPr>
        <w:t>NNEXURE 1 – TRANSITIONAL ARRANGEMENTS</w:t>
      </w:r>
      <w:bookmarkEnd w:id="134"/>
    </w:p>
    <w:p w14:paraId="569A4C87" w14:textId="77777777" w:rsidR="00162E5E" w:rsidRPr="00474296" w:rsidRDefault="00162E5E">
      <w:pPr>
        <w:jc w:val="left"/>
        <w:rPr>
          <w:rFonts w:ascii="Arial" w:hAnsi="Arial" w:cs="Arial"/>
          <w:b/>
          <w:szCs w:val="22"/>
        </w:rPr>
      </w:pPr>
    </w:p>
    <w:p w14:paraId="28136670" w14:textId="77777777" w:rsidR="00EF5258" w:rsidRPr="008A2DCE" w:rsidRDefault="00EF5258" w:rsidP="00EF5258">
      <w:pPr>
        <w:rPr>
          <w:rFonts w:ascii="Arial" w:hAnsi="Arial" w:cs="Arial"/>
          <w:szCs w:val="24"/>
        </w:rPr>
      </w:pPr>
      <w:r w:rsidRPr="008A2DCE">
        <w:rPr>
          <w:rFonts w:ascii="Arial" w:hAnsi="Arial" w:cs="Arial"/>
          <w:szCs w:val="24"/>
        </w:rPr>
        <w:t xml:space="preserve">Special conditions pursuant to </w:t>
      </w:r>
      <w:r>
        <w:rPr>
          <w:rFonts w:ascii="Arial" w:hAnsi="Arial" w:cs="Arial"/>
          <w:szCs w:val="24"/>
        </w:rPr>
        <w:t>A</w:t>
      </w:r>
      <w:r w:rsidRPr="008A2DCE">
        <w:rPr>
          <w:rFonts w:ascii="Arial" w:hAnsi="Arial" w:cs="Arial"/>
          <w:szCs w:val="24"/>
        </w:rPr>
        <w:t>rticle</w:t>
      </w:r>
      <w:r>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REF _Ref474256155 \w \h </w:instrText>
      </w:r>
      <w:r>
        <w:rPr>
          <w:rFonts w:ascii="Arial" w:hAnsi="Arial" w:cs="Arial"/>
          <w:szCs w:val="24"/>
        </w:rPr>
      </w:r>
      <w:r>
        <w:rPr>
          <w:rFonts w:ascii="Arial" w:hAnsi="Arial" w:cs="Arial"/>
          <w:szCs w:val="24"/>
        </w:rPr>
        <w:fldChar w:fldCharType="separate"/>
      </w:r>
      <w:r>
        <w:rPr>
          <w:rFonts w:ascii="Arial" w:hAnsi="Arial" w:cs="Arial"/>
          <w:szCs w:val="24"/>
        </w:rPr>
        <w:t>17</w:t>
      </w:r>
      <w:r>
        <w:rPr>
          <w:rFonts w:ascii="Arial" w:hAnsi="Arial" w:cs="Arial"/>
          <w:szCs w:val="24"/>
        </w:rPr>
        <w:fldChar w:fldCharType="end"/>
      </w:r>
      <w:r w:rsidRPr="008A2DCE">
        <w:rPr>
          <w:rFonts w:ascii="Arial" w:hAnsi="Arial" w:cs="Arial"/>
          <w:szCs w:val="24"/>
        </w:rPr>
        <w:t xml:space="preserve">: </w:t>
      </w:r>
    </w:p>
    <w:p w14:paraId="0B4D8BE4" w14:textId="77777777" w:rsidR="00EF5258" w:rsidRPr="008A2DCE" w:rsidRDefault="00EF5258" w:rsidP="00EF5258">
      <w:pPr>
        <w:rPr>
          <w:rFonts w:ascii="Arial" w:hAnsi="Arial" w:cs="Arial"/>
          <w:szCs w:val="24"/>
        </w:rPr>
      </w:pPr>
    </w:p>
    <w:p w14:paraId="38FC5BF5" w14:textId="77777777" w:rsidR="00EF5258" w:rsidRPr="00326FD6" w:rsidRDefault="00EF5258" w:rsidP="00AE3CF7">
      <w:pPr>
        <w:numPr>
          <w:ilvl w:val="0"/>
          <w:numId w:val="14"/>
        </w:numPr>
        <w:jc w:val="left"/>
        <w:rPr>
          <w:rFonts w:ascii="Arial" w:hAnsi="Arial" w:cs="Arial"/>
          <w:szCs w:val="24"/>
        </w:rPr>
      </w:pPr>
      <w:r w:rsidRPr="008A2DCE">
        <w:rPr>
          <w:rFonts w:ascii="Arial" w:hAnsi="Arial" w:cs="Arial"/>
          <w:bCs/>
        </w:rPr>
        <w:t xml:space="preserve">At the Commencement Date, the members of the Executive Committee shall be drawn equally from </w:t>
      </w:r>
      <w:r>
        <w:rPr>
          <w:rFonts w:ascii="Arial" w:hAnsi="Arial" w:cs="Arial"/>
          <w:bCs/>
        </w:rPr>
        <w:t>APLAC</w:t>
      </w:r>
      <w:r w:rsidRPr="008A2DCE">
        <w:rPr>
          <w:rFonts w:ascii="Arial" w:hAnsi="Arial" w:cs="Arial"/>
          <w:bCs/>
        </w:rPr>
        <w:t xml:space="preserve"> </w:t>
      </w:r>
      <w:r>
        <w:rPr>
          <w:rFonts w:ascii="Arial" w:hAnsi="Arial" w:cs="Arial"/>
          <w:bCs/>
        </w:rPr>
        <w:t xml:space="preserve">Board of Management or its nominees </w:t>
      </w:r>
      <w:r w:rsidRPr="008A2DCE">
        <w:rPr>
          <w:rFonts w:ascii="Arial" w:hAnsi="Arial" w:cs="Arial"/>
          <w:bCs/>
        </w:rPr>
        <w:t>and from PAC</w:t>
      </w:r>
      <w:r>
        <w:rPr>
          <w:rFonts w:ascii="Arial" w:hAnsi="Arial" w:cs="Arial"/>
          <w:bCs/>
        </w:rPr>
        <w:t xml:space="preserve"> Executive Committee or its nominees</w:t>
      </w:r>
      <w:r w:rsidRPr="008A2DCE">
        <w:rPr>
          <w:rFonts w:ascii="Arial" w:hAnsi="Arial" w:cs="Arial"/>
          <w:bCs/>
        </w:rPr>
        <w:t xml:space="preserve">, not exceeding fourteen (14) (for example, 7 members from </w:t>
      </w:r>
      <w:r>
        <w:rPr>
          <w:rFonts w:ascii="Arial" w:hAnsi="Arial" w:cs="Arial"/>
          <w:bCs/>
        </w:rPr>
        <w:t>APLAC</w:t>
      </w:r>
      <w:r w:rsidRPr="008A2DCE">
        <w:rPr>
          <w:rFonts w:ascii="Arial" w:hAnsi="Arial" w:cs="Arial"/>
          <w:bCs/>
        </w:rPr>
        <w:t xml:space="preserve"> and 7 members from PAC) .The Executive Committee </w:t>
      </w:r>
      <w:r>
        <w:rPr>
          <w:rFonts w:ascii="Arial" w:hAnsi="Arial" w:cs="Arial"/>
          <w:bCs/>
        </w:rPr>
        <w:t>shall collaborate</w:t>
      </w:r>
      <w:r w:rsidRPr="008A2DCE">
        <w:rPr>
          <w:rFonts w:ascii="Arial" w:hAnsi="Arial" w:cs="Arial"/>
          <w:bCs/>
        </w:rPr>
        <w:t xml:space="preserve"> to reduce their number to no more than nine (9) by the date of the General Assembly held in the third year after the Commencement Date.</w:t>
      </w:r>
    </w:p>
    <w:p w14:paraId="44608D56" w14:textId="77777777" w:rsidR="00EF5258" w:rsidRPr="00326FD6" w:rsidRDefault="00EF5258" w:rsidP="00EF5258">
      <w:pPr>
        <w:ind w:left="720"/>
        <w:jc w:val="left"/>
        <w:rPr>
          <w:rFonts w:ascii="Arial" w:hAnsi="Arial" w:cs="Arial"/>
          <w:szCs w:val="24"/>
        </w:rPr>
      </w:pPr>
    </w:p>
    <w:p w14:paraId="471AF315" w14:textId="77777777" w:rsidR="00EF5258" w:rsidRPr="00743921" w:rsidRDefault="00EF5258" w:rsidP="00AE3CF7">
      <w:pPr>
        <w:numPr>
          <w:ilvl w:val="0"/>
          <w:numId w:val="14"/>
        </w:numPr>
        <w:jc w:val="left"/>
        <w:rPr>
          <w:rFonts w:ascii="Arial" w:hAnsi="Arial" w:cs="Arial"/>
          <w:szCs w:val="24"/>
        </w:rPr>
      </w:pPr>
      <w:r w:rsidRPr="00A7534A">
        <w:rPr>
          <w:rFonts w:ascii="Arial" w:hAnsi="Arial" w:cs="Arial"/>
          <w:bCs/>
        </w:rPr>
        <w:t xml:space="preserve">Reference in this Constitution to an APAC </w:t>
      </w:r>
      <w:r>
        <w:rPr>
          <w:rFonts w:ascii="Arial" w:hAnsi="Arial" w:cs="Arial"/>
          <w:bCs/>
        </w:rPr>
        <w:t>r</w:t>
      </w:r>
      <w:r w:rsidRPr="00A7534A">
        <w:rPr>
          <w:rFonts w:ascii="Arial" w:hAnsi="Arial" w:cs="Arial"/>
          <w:bCs/>
        </w:rPr>
        <w:t xml:space="preserve">egulation </w:t>
      </w:r>
      <w:r>
        <w:rPr>
          <w:rFonts w:ascii="Arial" w:hAnsi="Arial" w:cs="Arial"/>
          <w:bCs/>
        </w:rPr>
        <w:t xml:space="preserve">or code </w:t>
      </w:r>
      <w:r w:rsidRPr="00A7534A">
        <w:rPr>
          <w:rFonts w:ascii="Arial" w:hAnsi="Arial" w:cs="Arial"/>
          <w:bCs/>
        </w:rPr>
        <w:t xml:space="preserve">or an APAC </w:t>
      </w:r>
      <w:r>
        <w:rPr>
          <w:rFonts w:ascii="Arial" w:hAnsi="Arial" w:cs="Arial"/>
          <w:bCs/>
        </w:rPr>
        <w:t>management</w:t>
      </w:r>
      <w:r w:rsidRPr="00A7534A">
        <w:rPr>
          <w:rFonts w:ascii="Arial" w:hAnsi="Arial" w:cs="Arial"/>
          <w:bCs/>
        </w:rPr>
        <w:t xml:space="preserve"> manual or similar, shall mean the document used by </w:t>
      </w:r>
      <w:r>
        <w:rPr>
          <w:rFonts w:ascii="Arial" w:hAnsi="Arial" w:cs="Arial"/>
          <w:bCs/>
        </w:rPr>
        <w:t>APAC</w:t>
      </w:r>
      <w:r w:rsidRPr="00A7534A">
        <w:rPr>
          <w:rFonts w:ascii="Arial" w:hAnsi="Arial" w:cs="Arial"/>
          <w:bCs/>
        </w:rPr>
        <w:t xml:space="preserve"> prior to the Commencement Date, until such time as the document has been updated with the APAC name. For example, the AP</w:t>
      </w:r>
      <w:r>
        <w:rPr>
          <w:rFonts w:ascii="Arial" w:hAnsi="Arial" w:cs="Arial"/>
          <w:bCs/>
        </w:rPr>
        <w:t>L</w:t>
      </w:r>
      <w:r w:rsidRPr="00A7534A">
        <w:rPr>
          <w:rFonts w:ascii="Arial" w:hAnsi="Arial" w:cs="Arial"/>
          <w:bCs/>
        </w:rPr>
        <w:t>AC Regulations</w:t>
      </w:r>
      <w:r>
        <w:rPr>
          <w:rFonts w:ascii="Arial" w:hAnsi="Arial" w:cs="Arial"/>
          <w:bCs/>
        </w:rPr>
        <w:t xml:space="preserve"> and Codes, </w:t>
      </w:r>
      <w:r w:rsidRPr="00A7534A">
        <w:rPr>
          <w:rFonts w:ascii="Arial" w:hAnsi="Arial" w:cs="Arial"/>
          <w:bCs/>
        </w:rPr>
        <w:t>and the AP</w:t>
      </w:r>
      <w:r>
        <w:rPr>
          <w:rFonts w:ascii="Arial" w:hAnsi="Arial" w:cs="Arial"/>
          <w:bCs/>
        </w:rPr>
        <w:t>L</w:t>
      </w:r>
      <w:r w:rsidRPr="00A7534A">
        <w:rPr>
          <w:rFonts w:ascii="Arial" w:hAnsi="Arial" w:cs="Arial"/>
          <w:bCs/>
        </w:rPr>
        <w:t>AC Management Manual.</w:t>
      </w:r>
    </w:p>
    <w:p w14:paraId="6FEC5A79" w14:textId="77777777" w:rsidR="00EF5258" w:rsidRPr="00743921" w:rsidRDefault="00EF5258" w:rsidP="00EF5258">
      <w:pPr>
        <w:pStyle w:val="ListParagraph"/>
        <w:rPr>
          <w:rFonts w:ascii="Arial" w:hAnsi="Arial" w:cs="Arial"/>
          <w:szCs w:val="24"/>
        </w:rPr>
      </w:pPr>
    </w:p>
    <w:p w14:paraId="5957B8BC" w14:textId="77777777" w:rsidR="00EF5258" w:rsidRPr="00743921" w:rsidRDefault="00EF5258" w:rsidP="00AE3CF7">
      <w:pPr>
        <w:numPr>
          <w:ilvl w:val="0"/>
          <w:numId w:val="14"/>
        </w:numPr>
        <w:jc w:val="left"/>
        <w:rPr>
          <w:rFonts w:ascii="Arial" w:hAnsi="Arial" w:cs="Arial"/>
          <w:szCs w:val="24"/>
        </w:rPr>
      </w:pPr>
      <w:r w:rsidRPr="00743921">
        <w:rPr>
          <w:rFonts w:ascii="Arial" w:hAnsi="Arial" w:cs="Arial"/>
          <w:szCs w:val="24"/>
        </w:rPr>
        <w:t>The following special membership rules apply to facilitate the efficient and timely transfer of members (or applicants for membership) from PAC to APAC:</w:t>
      </w:r>
    </w:p>
    <w:p w14:paraId="1556E9FA" w14:textId="77777777" w:rsidR="00EF5258" w:rsidRPr="00743921" w:rsidRDefault="00EF5258" w:rsidP="00EF5258">
      <w:pPr>
        <w:pStyle w:val="ListParagraph"/>
        <w:rPr>
          <w:rFonts w:ascii="Arial" w:hAnsi="Arial" w:cs="Arial"/>
          <w:szCs w:val="24"/>
        </w:rPr>
      </w:pPr>
    </w:p>
    <w:p w14:paraId="425AE1F4" w14:textId="77777777" w:rsidR="00EF5258" w:rsidRPr="00743921" w:rsidRDefault="00EF5258" w:rsidP="00AE3CF7">
      <w:pPr>
        <w:numPr>
          <w:ilvl w:val="1"/>
          <w:numId w:val="14"/>
        </w:numPr>
        <w:jc w:val="left"/>
        <w:rPr>
          <w:rFonts w:ascii="Arial" w:hAnsi="Arial" w:cs="Arial"/>
          <w:szCs w:val="24"/>
        </w:rPr>
      </w:pPr>
      <w:r w:rsidRPr="00743921">
        <w:rPr>
          <w:rFonts w:ascii="Arial" w:hAnsi="Arial" w:cs="Arial"/>
          <w:szCs w:val="24"/>
        </w:rPr>
        <w:t>subject to special condition 3(d) below:</w:t>
      </w:r>
    </w:p>
    <w:p w14:paraId="339B2815" w14:textId="77777777" w:rsidR="00EF5258" w:rsidRPr="00743921" w:rsidRDefault="00EF5258" w:rsidP="00EF5258">
      <w:pPr>
        <w:ind w:left="1440"/>
        <w:jc w:val="left"/>
        <w:rPr>
          <w:rFonts w:ascii="Arial" w:hAnsi="Arial" w:cs="Arial"/>
          <w:szCs w:val="24"/>
        </w:rPr>
      </w:pPr>
    </w:p>
    <w:p w14:paraId="625D6A52" w14:textId="77777777" w:rsidR="00EF5258" w:rsidRPr="00743921" w:rsidRDefault="00EF5258" w:rsidP="00AE3CF7">
      <w:pPr>
        <w:numPr>
          <w:ilvl w:val="2"/>
          <w:numId w:val="14"/>
        </w:numPr>
        <w:jc w:val="left"/>
        <w:rPr>
          <w:rFonts w:ascii="Arial" w:hAnsi="Arial" w:cs="Arial"/>
          <w:szCs w:val="24"/>
        </w:rPr>
      </w:pPr>
      <w:r w:rsidRPr="00743921">
        <w:rPr>
          <w:rFonts w:ascii="Arial" w:hAnsi="Arial" w:cs="Arial"/>
          <w:szCs w:val="24"/>
        </w:rPr>
        <w:t>legal entities who are members of PAC immediately prior to its dissolution shall automatically be admitted as a member of APAC into the applicable class of APAC Membership; and</w:t>
      </w:r>
    </w:p>
    <w:p w14:paraId="34C4AA93" w14:textId="77777777" w:rsidR="00EF5258" w:rsidRPr="00743921" w:rsidRDefault="00EF5258" w:rsidP="00EF5258">
      <w:pPr>
        <w:pStyle w:val="ListParagraph"/>
        <w:rPr>
          <w:rFonts w:ascii="Arial" w:hAnsi="Arial" w:cs="Arial"/>
          <w:szCs w:val="24"/>
        </w:rPr>
      </w:pPr>
    </w:p>
    <w:p w14:paraId="77D09A9F" w14:textId="77777777" w:rsidR="00EF5258" w:rsidRPr="00743921" w:rsidRDefault="00EF5258" w:rsidP="00AE3CF7">
      <w:pPr>
        <w:numPr>
          <w:ilvl w:val="2"/>
          <w:numId w:val="14"/>
        </w:numPr>
        <w:jc w:val="left"/>
        <w:rPr>
          <w:rFonts w:ascii="Arial" w:hAnsi="Arial" w:cs="Arial"/>
          <w:szCs w:val="24"/>
        </w:rPr>
      </w:pPr>
      <w:r w:rsidRPr="00743921">
        <w:rPr>
          <w:rFonts w:ascii="Arial" w:hAnsi="Arial" w:cs="Arial"/>
          <w:szCs w:val="24"/>
        </w:rPr>
        <w:t>legal entities whose membership applications to PAC are in progress but not finalised, immediately prior to its dissolution, shall have their applications transferred to APAC and the Executive Committee will finalise and determine such applications.</w:t>
      </w:r>
    </w:p>
    <w:p w14:paraId="18C8C212" w14:textId="77777777" w:rsidR="00EF5258" w:rsidRPr="00743921" w:rsidRDefault="00EF5258" w:rsidP="00EF5258">
      <w:pPr>
        <w:pStyle w:val="ListParagraph"/>
        <w:rPr>
          <w:rFonts w:ascii="Arial" w:hAnsi="Arial" w:cs="Arial"/>
          <w:szCs w:val="24"/>
        </w:rPr>
      </w:pPr>
    </w:p>
    <w:p w14:paraId="68C9ED33" w14:textId="77777777" w:rsidR="00EF5258" w:rsidRPr="00743921" w:rsidRDefault="00EF5258" w:rsidP="00EF5258">
      <w:pPr>
        <w:tabs>
          <w:tab w:val="left" w:pos="1418"/>
        </w:tabs>
        <w:ind w:firstLine="851"/>
        <w:jc w:val="left"/>
        <w:rPr>
          <w:rFonts w:ascii="Arial" w:hAnsi="Arial" w:cs="Arial"/>
          <w:szCs w:val="24"/>
        </w:rPr>
      </w:pPr>
      <w:r w:rsidRPr="00743921">
        <w:rPr>
          <w:rFonts w:ascii="Arial" w:hAnsi="Arial" w:cs="Arial"/>
          <w:szCs w:val="24"/>
        </w:rPr>
        <w:t>(together "</w:t>
      </w:r>
      <w:r w:rsidRPr="00743921">
        <w:rPr>
          <w:rFonts w:ascii="Arial" w:hAnsi="Arial" w:cs="Arial"/>
          <w:b/>
          <w:szCs w:val="24"/>
        </w:rPr>
        <w:t>Transferring Members</w:t>
      </w:r>
      <w:r w:rsidRPr="00743921">
        <w:rPr>
          <w:rFonts w:ascii="Arial" w:hAnsi="Arial" w:cs="Arial"/>
          <w:szCs w:val="24"/>
        </w:rPr>
        <w:t>")</w:t>
      </w:r>
    </w:p>
    <w:p w14:paraId="259DB45E" w14:textId="77777777" w:rsidR="00EF5258" w:rsidRPr="00743921" w:rsidRDefault="00EF5258" w:rsidP="00EF5258">
      <w:pPr>
        <w:pStyle w:val="ListParagraph"/>
        <w:rPr>
          <w:rFonts w:ascii="Arial" w:hAnsi="Arial" w:cs="Arial"/>
          <w:szCs w:val="24"/>
        </w:rPr>
      </w:pPr>
    </w:p>
    <w:p w14:paraId="2E1D30C6" w14:textId="77777777" w:rsidR="00EF5258" w:rsidRPr="00743921" w:rsidRDefault="00EF5258" w:rsidP="00AE3CF7">
      <w:pPr>
        <w:numPr>
          <w:ilvl w:val="1"/>
          <w:numId w:val="14"/>
        </w:numPr>
        <w:jc w:val="left"/>
        <w:rPr>
          <w:rFonts w:ascii="Arial" w:hAnsi="Arial" w:cs="Arial"/>
          <w:szCs w:val="24"/>
        </w:rPr>
      </w:pPr>
      <w:r w:rsidRPr="00743921">
        <w:rPr>
          <w:rFonts w:ascii="Arial" w:hAnsi="Arial" w:cs="Arial"/>
          <w:szCs w:val="24"/>
        </w:rPr>
        <w:t xml:space="preserve">The provisions of special condition 3(a) prevail over any inconsistency with the requirements of rule 3. </w:t>
      </w:r>
    </w:p>
    <w:p w14:paraId="30E4DF5E" w14:textId="77777777" w:rsidR="00EF5258" w:rsidRPr="00743921" w:rsidRDefault="00EF5258" w:rsidP="00EF5258">
      <w:pPr>
        <w:ind w:left="1440"/>
        <w:jc w:val="left"/>
        <w:rPr>
          <w:rFonts w:ascii="Arial" w:hAnsi="Arial" w:cs="Arial"/>
          <w:szCs w:val="24"/>
        </w:rPr>
      </w:pPr>
    </w:p>
    <w:p w14:paraId="5759DEE8" w14:textId="77777777" w:rsidR="00EF5258" w:rsidRPr="00743921" w:rsidRDefault="00EF5258" w:rsidP="00AE3CF7">
      <w:pPr>
        <w:numPr>
          <w:ilvl w:val="1"/>
          <w:numId w:val="14"/>
        </w:numPr>
        <w:jc w:val="left"/>
        <w:rPr>
          <w:rFonts w:ascii="Arial" w:hAnsi="Arial" w:cs="Arial"/>
          <w:szCs w:val="24"/>
        </w:rPr>
      </w:pPr>
      <w:r w:rsidRPr="00743921">
        <w:rPr>
          <w:rFonts w:ascii="Arial" w:hAnsi="Arial" w:cs="Arial"/>
          <w:szCs w:val="24"/>
        </w:rPr>
        <w:t>The Executive Committee shall have full discretion and authority to determine any matter or procedure relating to Transferring Members (including making a determination that Members admitted under this special condition must, from a nominated date, comply with the eligibility requirements of rule 3).</w:t>
      </w:r>
    </w:p>
    <w:p w14:paraId="2DC9483E" w14:textId="77777777" w:rsidR="00EF5258" w:rsidRPr="00743921" w:rsidRDefault="00EF5258" w:rsidP="00EF5258">
      <w:pPr>
        <w:pStyle w:val="ListParagraph"/>
        <w:rPr>
          <w:rFonts w:ascii="Arial" w:hAnsi="Arial" w:cs="Arial"/>
          <w:szCs w:val="24"/>
        </w:rPr>
      </w:pPr>
    </w:p>
    <w:p w14:paraId="1DE543D3" w14:textId="77777777" w:rsidR="00EF5258" w:rsidRPr="00743921" w:rsidRDefault="00EF5258" w:rsidP="00AE3CF7">
      <w:pPr>
        <w:numPr>
          <w:ilvl w:val="1"/>
          <w:numId w:val="14"/>
        </w:numPr>
        <w:jc w:val="left"/>
        <w:rPr>
          <w:rFonts w:ascii="Arial" w:hAnsi="Arial" w:cs="Arial"/>
          <w:szCs w:val="24"/>
        </w:rPr>
      </w:pPr>
      <w:r w:rsidRPr="00743921">
        <w:rPr>
          <w:rFonts w:ascii="Arial" w:hAnsi="Arial" w:cs="Arial"/>
          <w:szCs w:val="24"/>
        </w:rPr>
        <w:t>Admission of PAC members under this special condition 3 is conditional upon:</w:t>
      </w:r>
    </w:p>
    <w:p w14:paraId="7F67AC32" w14:textId="77777777" w:rsidR="00EF5258" w:rsidRPr="00743921" w:rsidRDefault="00EF5258" w:rsidP="00EF5258">
      <w:pPr>
        <w:pStyle w:val="ListParagraph"/>
        <w:rPr>
          <w:rFonts w:ascii="Arial" w:hAnsi="Arial" w:cs="Arial"/>
          <w:szCs w:val="24"/>
        </w:rPr>
      </w:pPr>
    </w:p>
    <w:p w14:paraId="4746035C" w14:textId="77777777" w:rsidR="00EF5258" w:rsidRPr="00743921" w:rsidRDefault="00EF5258" w:rsidP="00AE3CF7">
      <w:pPr>
        <w:numPr>
          <w:ilvl w:val="2"/>
          <w:numId w:val="14"/>
        </w:numPr>
        <w:jc w:val="left"/>
        <w:rPr>
          <w:rFonts w:ascii="Arial" w:hAnsi="Arial" w:cs="Arial"/>
          <w:szCs w:val="24"/>
        </w:rPr>
      </w:pPr>
      <w:r w:rsidRPr="00743921">
        <w:rPr>
          <w:rFonts w:ascii="Arial" w:hAnsi="Arial" w:cs="Arial"/>
          <w:szCs w:val="24"/>
        </w:rPr>
        <w:t>the dissolution of PAC on or about 31 December 2018 (or such other timeframe as the Executive Committee may agree upon) pursuant to its merger with APAC; and</w:t>
      </w:r>
    </w:p>
    <w:p w14:paraId="63FBAA60" w14:textId="77777777" w:rsidR="00EF5258" w:rsidRPr="00743921" w:rsidRDefault="00EF5258" w:rsidP="00AE3CF7">
      <w:pPr>
        <w:numPr>
          <w:ilvl w:val="2"/>
          <w:numId w:val="14"/>
        </w:numPr>
        <w:jc w:val="left"/>
        <w:rPr>
          <w:rFonts w:ascii="Arial" w:hAnsi="Arial" w:cs="Arial"/>
          <w:szCs w:val="24"/>
        </w:rPr>
      </w:pPr>
      <w:r w:rsidRPr="00743921">
        <w:rPr>
          <w:rFonts w:ascii="Arial" w:hAnsi="Arial" w:cs="Arial"/>
          <w:szCs w:val="24"/>
        </w:rPr>
        <w:lastRenderedPageBreak/>
        <w:t>transfer of PAC assets to APAC (however, the Executive Committee may, at its discretion, determine that a pending transfer of the PAC assets, is sufficient to meet this requirement).</w:t>
      </w:r>
    </w:p>
    <w:p w14:paraId="48C4096E" w14:textId="77777777" w:rsidR="00EF5258" w:rsidRPr="00743921" w:rsidRDefault="00EF5258" w:rsidP="00EF5258">
      <w:pPr>
        <w:ind w:left="720"/>
        <w:jc w:val="left"/>
        <w:rPr>
          <w:rFonts w:ascii="Arial" w:hAnsi="Arial" w:cs="Arial"/>
          <w:szCs w:val="24"/>
        </w:rPr>
      </w:pPr>
    </w:p>
    <w:p w14:paraId="23AA91A9" w14:textId="18D25CA4" w:rsidR="00EF5258" w:rsidRPr="00743921" w:rsidRDefault="00EF5258" w:rsidP="00AE3CF7">
      <w:pPr>
        <w:numPr>
          <w:ilvl w:val="0"/>
          <w:numId w:val="14"/>
        </w:numPr>
        <w:jc w:val="left"/>
        <w:rPr>
          <w:rFonts w:ascii="Arial" w:hAnsi="Arial" w:cs="Arial"/>
          <w:szCs w:val="24"/>
        </w:rPr>
      </w:pPr>
      <w:r w:rsidRPr="00743921">
        <w:rPr>
          <w:rFonts w:ascii="Arial" w:hAnsi="Arial" w:cs="Arial"/>
          <w:szCs w:val="24"/>
        </w:rPr>
        <w:t xml:space="preserve">The Executive Committee may otherwise approve or ratify the taking of any step or doing of anything (including execution of documents) it considers reasonably necessary or prudent to facilitate the merger of APLAC and PAC. </w:t>
      </w:r>
    </w:p>
    <w:p w14:paraId="3D75FA2C" w14:textId="77777777" w:rsidR="00EF5258" w:rsidRPr="00743921" w:rsidRDefault="00EF5258" w:rsidP="00EF5258">
      <w:pPr>
        <w:jc w:val="left"/>
        <w:rPr>
          <w:rFonts w:ascii="Arial" w:hAnsi="Arial" w:cs="Arial"/>
          <w:szCs w:val="24"/>
        </w:rPr>
      </w:pPr>
    </w:p>
    <w:p w14:paraId="720B30DD" w14:textId="77777777" w:rsidR="00EF5258" w:rsidRPr="00743921" w:rsidRDefault="00EF5258" w:rsidP="00EF5258">
      <w:pPr>
        <w:jc w:val="left"/>
        <w:rPr>
          <w:rFonts w:ascii="Arial" w:hAnsi="Arial" w:cs="Arial"/>
          <w:szCs w:val="24"/>
        </w:rPr>
      </w:pPr>
      <w:r w:rsidRPr="00743921">
        <w:rPr>
          <w:rFonts w:ascii="Arial" w:hAnsi="Arial" w:cs="Arial"/>
          <w:szCs w:val="24"/>
        </w:rPr>
        <w:t>In these special conditions "PAC" means The Pacific Accreditation Cooperation Incorporated being New Zealand Incorporated Society No. 2542741.</w:t>
      </w:r>
    </w:p>
    <w:p w14:paraId="325E880B" w14:textId="77777777" w:rsidR="00EF5258" w:rsidRPr="00743921" w:rsidRDefault="00EF5258" w:rsidP="00EF5258">
      <w:bookmarkStart w:id="135" w:name="_GoBack"/>
      <w:bookmarkEnd w:id="135"/>
    </w:p>
    <w:sectPr w:rsidR="00EF5258" w:rsidRPr="00743921" w:rsidSect="001B1A73">
      <w:headerReference w:type="default" r:id="rId11"/>
      <w:footerReference w:type="default" r:id="rId12"/>
      <w:headerReference w:type="first" r:id="rId13"/>
      <w:footerReference w:type="first" r:id="rId14"/>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C24CD" w14:textId="77777777" w:rsidR="00FA662E" w:rsidRDefault="00FA662E">
      <w:r>
        <w:separator/>
      </w:r>
    </w:p>
  </w:endnote>
  <w:endnote w:type="continuationSeparator" w:id="0">
    <w:p w14:paraId="00D49422" w14:textId="77777777" w:rsidR="00FA662E" w:rsidRDefault="00FA662E">
      <w:r>
        <w:continuationSeparator/>
      </w:r>
    </w:p>
  </w:endnote>
  <w:endnote w:type="continuationNotice" w:id="1">
    <w:p w14:paraId="17C97703" w14:textId="224A8503" w:rsidR="00FA662E" w:rsidRPr="00380812" w:rsidRDefault="00FA662E">
      <w:pPr>
        <w:pStyle w:val="Footer"/>
        <w:jc w:val="right"/>
        <w:rPr>
          <w:sz w:val="20"/>
        </w:rPr>
      </w:pPr>
      <w:r>
        <w:rPr>
          <w:sz w:val="20"/>
          <w:lang w:eastAsia="en-AU"/>
        </w:rPr>
        <mc:AlternateContent>
          <mc:Choice Requires="wps">
            <w:drawing>
              <wp:anchor distT="0" distB="0" distL="114300" distR="114300" simplePos="0" relativeHeight="251660288" behindDoc="0" locked="0" layoutInCell="1" allowOverlap="1" wp14:anchorId="179C3212" wp14:editId="5E39A90A">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2E7F00"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IV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WT5/mE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5gFMiN0AAAALAQAADwAAAGRycy9kb3ducmV2LnhtbEyPQWvCQBCF&#10;74L/YZlCL6KbBKo2ZiMi9NBjVeh1zU6T2OxsyG5M6q/vtBTsbWbe4833su1oG3HFzteOFMSLCARS&#10;4UxNpYLT8WW+BuGDJqMbR6jgCz1s8+kk06lxA73h9RBKwSHkU62gCqFNpfRFhVb7hWuRWPtwndWB&#10;166UptMDh9tGJlG0lFbXxB8q3eK+wuLz0FsF6PunONo92/L0ehtm78ntMrRHpR4fxt0GRMAx3M3w&#10;g8/okDPT2fVkvGgUzJN4xdbfgUuxY71ccZnz30XmmfzfIf8GAAD//wMAUEsBAi0AFAAGAAgAAAAh&#10;ALaDOJL+AAAA4QEAABMAAAAAAAAAAAAAAAAAAAAAAFtDb250ZW50X1R5cGVzXS54bWxQSwECLQAU&#10;AAYACAAAACEAOP0h/9YAAACUAQAACwAAAAAAAAAAAAAAAAAvAQAAX3JlbHMvLnJlbHNQSwECLQAU&#10;AAYACAAAACEA/YMyFR4CAAA7BAAADgAAAAAAAAAAAAAAAAAuAgAAZHJzL2Uyb0RvYy54bWxQSwEC&#10;LQAUAAYACAAAACEA5gFMiN0AAAALAQAADwAAAAAAAAAAAAAAAAB4BAAAZHJzL2Rvd25yZXYueG1s&#10;UEsFBgAAAAAEAAQA8wAAAIIFA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5</w:t>
      </w:r>
      <w:r w:rsidRPr="00380812">
        <w:rPr>
          <w:b/>
          <w:sz w:val="20"/>
        </w:rPr>
        <w:fldChar w:fldCharType="end"/>
      </w:r>
    </w:p>
    <w:p w14:paraId="26E76F0E" w14:textId="77777777" w:rsidR="00FA662E" w:rsidRPr="00CF2B53" w:rsidRDefault="00FA662E"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300726037"/>
      <w:docPartObj>
        <w:docPartGallery w:val="Page Numbers (Bottom of Page)"/>
        <w:docPartUnique/>
      </w:docPartObj>
    </w:sdtPr>
    <w:sdtEndPr/>
    <w:sdtContent>
      <w:sdt>
        <w:sdtPr>
          <w:rPr>
            <w:sz w:val="20"/>
          </w:rPr>
          <w:id w:val="1379748840"/>
          <w:docPartObj>
            <w:docPartGallery w:val="Page Numbers (Top of Page)"/>
            <w:docPartUnique/>
          </w:docPartObj>
        </w:sdtPr>
        <w:sdtEndPr/>
        <w:sdtContent>
          <w:p w14:paraId="245F8A4F" w14:textId="679BB90A" w:rsidR="00FA662E" w:rsidRDefault="00FA662E" w:rsidP="00BE1900">
            <w:pPr>
              <w:pStyle w:val="Footer"/>
              <w:pBdr>
                <w:top w:val="single" w:sz="4" w:space="1" w:color="auto"/>
              </w:pBdr>
              <w:jc w:val="right"/>
              <w:rPr>
                <w:b/>
                <w:bCs/>
                <w:sz w:val="20"/>
              </w:rPr>
            </w:pPr>
          </w:p>
          <w:tbl>
            <w:tblPr>
              <w:tblStyle w:val="TableGrid"/>
              <w:tblW w:w="0" w:type="auto"/>
              <w:tblLook w:val="04A0" w:firstRow="1" w:lastRow="0" w:firstColumn="1" w:lastColumn="0" w:noHBand="0" w:noVBand="1"/>
            </w:tblPr>
            <w:tblGrid>
              <w:gridCol w:w="2907"/>
              <w:gridCol w:w="2908"/>
              <w:gridCol w:w="2908"/>
            </w:tblGrid>
            <w:tr w:rsidR="00FA662E" w14:paraId="587D9713" w14:textId="77777777" w:rsidTr="00C90AB0">
              <w:tc>
                <w:tcPr>
                  <w:tcW w:w="2907" w:type="dxa"/>
                  <w:tcBorders>
                    <w:top w:val="nil"/>
                    <w:left w:val="nil"/>
                    <w:bottom w:val="nil"/>
                    <w:right w:val="nil"/>
                  </w:tcBorders>
                </w:tcPr>
                <w:p w14:paraId="1F9702BA" w14:textId="11591A2F" w:rsidR="00FA662E" w:rsidRDefault="00FA662E" w:rsidP="006535D3">
                  <w:pPr>
                    <w:pStyle w:val="Footer"/>
                    <w:jc w:val="left"/>
                    <w:rPr>
                      <w:sz w:val="20"/>
                    </w:rPr>
                  </w:pPr>
                  <w:r>
                    <w:rPr>
                      <w:sz w:val="20"/>
                    </w:rPr>
                    <w:t>Issue No: 1 (Ver 1.0)</w:t>
                  </w:r>
                </w:p>
              </w:tc>
              <w:tc>
                <w:tcPr>
                  <w:tcW w:w="2908" w:type="dxa"/>
                  <w:tcBorders>
                    <w:top w:val="nil"/>
                    <w:left w:val="nil"/>
                    <w:bottom w:val="nil"/>
                    <w:right w:val="nil"/>
                  </w:tcBorders>
                </w:tcPr>
                <w:p w14:paraId="7F504E9E" w14:textId="7226CDF3" w:rsidR="00FA662E" w:rsidRDefault="00FA662E" w:rsidP="006535D3">
                  <w:pPr>
                    <w:pStyle w:val="Footer"/>
                    <w:jc w:val="left"/>
                    <w:rPr>
                      <w:sz w:val="20"/>
                    </w:rPr>
                  </w:pPr>
                  <w:r>
                    <w:rPr>
                      <w:sz w:val="20"/>
                    </w:rPr>
                    <w:t>Issue Date: 1 January 2019</w:t>
                  </w:r>
                </w:p>
              </w:tc>
              <w:tc>
                <w:tcPr>
                  <w:tcW w:w="2908" w:type="dxa"/>
                  <w:tcBorders>
                    <w:top w:val="nil"/>
                    <w:left w:val="nil"/>
                    <w:bottom w:val="nil"/>
                    <w:right w:val="nil"/>
                  </w:tcBorders>
                </w:tcPr>
                <w:p w14:paraId="46E4F451" w14:textId="71A9142B" w:rsidR="00FA662E" w:rsidRDefault="00FA662E" w:rsidP="006535D3">
                  <w:pPr>
                    <w:pStyle w:val="Footer"/>
                    <w:jc w:val="right"/>
                    <w:rPr>
                      <w:sz w:val="20"/>
                    </w:rPr>
                  </w:pPr>
                  <w:r w:rsidRPr="00ED2809">
                    <w:rPr>
                      <w:sz w:val="20"/>
                    </w:rPr>
                    <w:t xml:space="preserve">Page </w:t>
                  </w:r>
                  <w:r w:rsidRPr="00F65630">
                    <w:rPr>
                      <w:bCs/>
                      <w:sz w:val="20"/>
                    </w:rPr>
                    <w:fldChar w:fldCharType="begin"/>
                  </w:r>
                  <w:r w:rsidRPr="00F65630">
                    <w:rPr>
                      <w:bCs/>
                      <w:sz w:val="20"/>
                    </w:rPr>
                    <w:instrText xml:space="preserve"> PAGE </w:instrText>
                  </w:r>
                  <w:r w:rsidRPr="00F65630">
                    <w:rPr>
                      <w:bCs/>
                      <w:sz w:val="20"/>
                    </w:rPr>
                    <w:fldChar w:fldCharType="separate"/>
                  </w:r>
                  <w:r w:rsidR="00B04F2D">
                    <w:rPr>
                      <w:bCs/>
                      <w:sz w:val="20"/>
                    </w:rPr>
                    <w:t>19</w:t>
                  </w:r>
                  <w:r w:rsidRPr="00F65630">
                    <w:rPr>
                      <w:bCs/>
                      <w:sz w:val="20"/>
                    </w:rPr>
                    <w:fldChar w:fldCharType="end"/>
                  </w:r>
                  <w:r w:rsidRPr="00F65630">
                    <w:rPr>
                      <w:sz w:val="20"/>
                    </w:rPr>
                    <w:t xml:space="preserve"> of </w:t>
                  </w:r>
                  <w:r w:rsidRPr="00F65630">
                    <w:rPr>
                      <w:bCs/>
                      <w:sz w:val="20"/>
                    </w:rPr>
                    <w:fldChar w:fldCharType="begin"/>
                  </w:r>
                  <w:r w:rsidRPr="00F65630">
                    <w:rPr>
                      <w:bCs/>
                      <w:sz w:val="20"/>
                    </w:rPr>
                    <w:instrText xml:space="preserve"> NUMPAGES  </w:instrText>
                  </w:r>
                  <w:r w:rsidRPr="00F65630">
                    <w:rPr>
                      <w:bCs/>
                      <w:sz w:val="20"/>
                    </w:rPr>
                    <w:fldChar w:fldCharType="separate"/>
                  </w:r>
                  <w:r w:rsidR="00B04F2D">
                    <w:rPr>
                      <w:bCs/>
                      <w:sz w:val="20"/>
                    </w:rPr>
                    <w:t>25</w:t>
                  </w:r>
                  <w:r w:rsidRPr="00F65630">
                    <w:rPr>
                      <w:bCs/>
                      <w:sz w:val="20"/>
                    </w:rPr>
                    <w:fldChar w:fldCharType="end"/>
                  </w:r>
                </w:p>
              </w:tc>
            </w:tr>
          </w:tbl>
          <w:p w14:paraId="2EC57C7B" w14:textId="5871E4B3" w:rsidR="00FA662E" w:rsidRPr="00ED2809" w:rsidRDefault="00B04F2D" w:rsidP="006535D3">
            <w:pPr>
              <w:pStyle w:val="Footer"/>
              <w:pBdr>
                <w:top w:val="single" w:sz="4" w:space="1" w:color="auto"/>
              </w:pBdr>
              <w:jc w:val="left"/>
              <w:rPr>
                <w:sz w:val="20"/>
              </w:rPr>
            </w:pPr>
          </w:p>
        </w:sdtContent>
      </w:sdt>
    </w:sdtContent>
  </w:sdt>
  <w:p w14:paraId="73554651" w14:textId="77777777" w:rsidR="00FA662E" w:rsidRDefault="00FA6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3088916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29D0ED2F" w14:textId="25EE44B0" w:rsidR="00FA662E" w:rsidRPr="00ED2809" w:rsidRDefault="00FA662E"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5</w:t>
            </w:r>
            <w:r w:rsidRPr="00ED2809">
              <w:rPr>
                <w:b/>
                <w:bCs/>
                <w:sz w:val="20"/>
              </w:rPr>
              <w:fldChar w:fldCharType="end"/>
            </w:r>
          </w:p>
        </w:sdtContent>
      </w:sdt>
    </w:sdtContent>
  </w:sdt>
  <w:p w14:paraId="20EE477A" w14:textId="77777777" w:rsidR="00FA662E" w:rsidRDefault="00FA6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92DD7" w14:textId="77777777" w:rsidR="00FA662E" w:rsidRDefault="00FA662E">
      <w:r>
        <w:separator/>
      </w:r>
    </w:p>
  </w:footnote>
  <w:footnote w:type="continuationSeparator" w:id="0">
    <w:p w14:paraId="64BE9095" w14:textId="77777777" w:rsidR="00FA662E" w:rsidRDefault="00FA6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9DDE" w14:textId="6003015D" w:rsidR="00FA662E" w:rsidRPr="00F13E10" w:rsidRDefault="00FA662E" w:rsidP="00F13E10">
    <w:pPr>
      <w:pStyle w:val="CoverPartyNames"/>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GOV</w:t>
    </w:r>
    <w:r w:rsidRPr="00F13E10">
      <w:rPr>
        <w:i/>
        <w:color w:val="365F91" w:themeColor="accent1" w:themeShade="BF"/>
        <w:sz w:val="24"/>
        <w:szCs w:val="24"/>
      </w:rPr>
      <w:t>-</w:t>
    </w:r>
    <w:r>
      <w:rPr>
        <w:i/>
        <w:color w:val="365F91" w:themeColor="accent1" w:themeShade="BF"/>
        <w:sz w:val="24"/>
        <w:szCs w:val="24"/>
      </w:rPr>
      <w:t>001</w:t>
    </w:r>
    <w:r w:rsidRPr="00F13E10">
      <w:rPr>
        <w:i/>
        <w:color w:val="365F91" w:themeColor="accent1" w:themeShade="BF"/>
        <w:sz w:val="24"/>
        <w:szCs w:val="24"/>
      </w:rPr>
      <w:t xml:space="preserve"> </w:t>
    </w:r>
    <w:r>
      <w:rPr>
        <w:i/>
        <w:color w:val="365F91" w:themeColor="accent1" w:themeShade="BF"/>
        <w:sz w:val="24"/>
        <w:szCs w:val="24"/>
      </w:rPr>
      <w:t>APAC Constitution</w:t>
    </w:r>
  </w:p>
  <w:p w14:paraId="74BE5B08" w14:textId="77777777" w:rsidR="00FA662E" w:rsidRDefault="00FA6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7801" w14:textId="296B865B" w:rsidR="00FA662E" w:rsidRPr="007C3199" w:rsidRDefault="00FA662E" w:rsidP="00004315">
    <w:pPr>
      <w:pStyle w:val="CoverPartyNames"/>
      <w:rPr>
        <w:color w:val="365F91" w:themeColor="accent1" w:themeShade="BF"/>
      </w:rPr>
    </w:pPr>
    <w:bookmarkStart w:id="136" w:name="_Hlk491774868"/>
    <w:r w:rsidRPr="007C3199">
      <w:rPr>
        <w:b/>
        <w:color w:val="365F91" w:themeColor="accent1" w:themeShade="BF"/>
      </w:rPr>
      <w:t>APAC</w:t>
    </w:r>
    <w:r>
      <w:rPr>
        <w:color w:val="365F91" w:themeColor="accent1" w:themeShade="BF"/>
      </w:rPr>
      <w:t xml:space="preserve"> XXX</w:t>
    </w:r>
  </w:p>
  <w:bookmarkEnd w:id="136"/>
  <w:p w14:paraId="6356EBE2" w14:textId="77777777" w:rsidR="00FA662E" w:rsidRDefault="00FA6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nsid w:val="00F729CF"/>
    <w:multiLevelType w:val="hybridMultilevel"/>
    <w:tmpl w:val="35C41220"/>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4F679F"/>
    <w:multiLevelType w:val="hybridMultilevel"/>
    <w:tmpl w:val="1A300150"/>
    <w:lvl w:ilvl="0" w:tplc="854E7AD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4486E7F"/>
    <w:multiLevelType w:val="hybridMultilevel"/>
    <w:tmpl w:val="B36002AA"/>
    <w:lvl w:ilvl="0" w:tplc="854E7AD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67D281A"/>
    <w:multiLevelType w:val="hybridMultilevel"/>
    <w:tmpl w:val="2B329008"/>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A5E7F"/>
    <w:multiLevelType w:val="multilevel"/>
    <w:tmpl w:val="2BF26806"/>
    <w:lvl w:ilvl="0">
      <w:start w:val="1"/>
      <w:numFmt w:val="decimal"/>
      <w:lvlText w:val="%1."/>
      <w:lvlJc w:val="left"/>
      <w:pPr>
        <w:tabs>
          <w:tab w:val="num" w:pos="720"/>
        </w:tabs>
        <w:ind w:left="720" w:hanging="720"/>
      </w:pPr>
      <w:rPr>
        <w:rFonts w:ascii="Arial" w:eastAsia="SimSun" w:hAnsi="Arial" w:cs="Arial" w:hint="default"/>
        <w:b/>
        <w:i w:val="0"/>
      </w:rPr>
    </w:lvl>
    <w:lvl w:ilvl="1">
      <w:start w:val="1"/>
      <w:numFmt w:val="decimal"/>
      <w:isLgl/>
      <w:lvlText w:val="%1.%2"/>
      <w:lvlJc w:val="left"/>
      <w:pPr>
        <w:ind w:left="1080" w:hanging="360"/>
      </w:pPr>
      <w:rPr>
        <w:rFonts w:hint="default"/>
      </w:rPr>
    </w:lvl>
    <w:lvl w:ilvl="2">
      <w:numFmt w:val="lowerLetter"/>
      <w:isLgl/>
      <w:lvlText w:val="(%3)"/>
      <w:lvlJc w:val="left"/>
      <w:pPr>
        <w:ind w:left="2138" w:hanging="720"/>
      </w:pPr>
      <w:rPr>
        <w:rFonts w:ascii="Arial" w:eastAsia="SimSun" w:hAnsi="Arial" w:cs="Aria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0C861B08"/>
    <w:multiLevelType w:val="hybridMultilevel"/>
    <w:tmpl w:val="9086F622"/>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826C7F"/>
    <w:multiLevelType w:val="hybridMultilevel"/>
    <w:tmpl w:val="26E8109A"/>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8A228B"/>
    <w:multiLevelType w:val="hybridMultilevel"/>
    <w:tmpl w:val="E2F21DD2"/>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A406BD"/>
    <w:multiLevelType w:val="hybridMultilevel"/>
    <w:tmpl w:val="6B645D88"/>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63051"/>
    <w:multiLevelType w:val="hybridMultilevel"/>
    <w:tmpl w:val="A4E6A4B0"/>
    <w:lvl w:ilvl="0" w:tplc="C51666BE">
      <w:start w:val="12"/>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CE58BF"/>
    <w:multiLevelType w:val="hybridMultilevel"/>
    <w:tmpl w:val="A934BD5A"/>
    <w:lvl w:ilvl="0" w:tplc="35AA2746">
      <w:start w:val="1"/>
      <w:numFmt w:val="decimal"/>
      <w:lvlText w:val="(%1)"/>
      <w:lvlJc w:val="left"/>
      <w:pPr>
        <w:ind w:left="720" w:hanging="360"/>
      </w:pPr>
      <w:rPr>
        <w:rFonts w:hint="default"/>
      </w:rPr>
    </w:lvl>
    <w:lvl w:ilvl="1" w:tplc="C4DA8BD0">
      <w:start w:val="1"/>
      <w:numFmt w:val="lowerLetter"/>
      <w:lvlText w:val="(%2)"/>
      <w:lvlJc w:val="left"/>
      <w:pPr>
        <w:ind w:left="1920" w:hanging="8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5508DD"/>
    <w:multiLevelType w:val="multilevel"/>
    <w:tmpl w:val="43F0C910"/>
    <w:lvl w:ilvl="0">
      <w:start w:val="3"/>
      <w:numFmt w:val="decimal"/>
      <w:lvlText w:val="%1."/>
      <w:lvlJc w:val="left"/>
      <w:pPr>
        <w:tabs>
          <w:tab w:val="num" w:pos="720"/>
        </w:tabs>
        <w:ind w:left="720" w:hanging="720"/>
      </w:pPr>
      <w:rPr>
        <w:rFonts w:ascii="Arial" w:eastAsia="SimSun" w:hAnsi="Arial" w:cs="Arial" w:hint="default"/>
        <w:b w:val="0"/>
        <w:i w:val="0"/>
      </w:rPr>
    </w:lvl>
    <w:lvl w:ilvl="1">
      <w:start w:val="10"/>
      <w:numFmt w:val="decimal"/>
      <w:isLgl/>
      <w:lvlText w:val="%1.%2"/>
      <w:lvlJc w:val="left"/>
      <w:pPr>
        <w:ind w:left="1080" w:hanging="360"/>
      </w:pPr>
      <w:rPr>
        <w:rFonts w:hint="default"/>
      </w:rPr>
    </w:lvl>
    <w:lvl w:ilvl="2">
      <w:start w:val="1"/>
      <w:numFmt w:val="lowerLetter"/>
      <w:isLgl/>
      <w:lvlText w:val="(%3)"/>
      <w:lvlJc w:val="left"/>
      <w:pPr>
        <w:ind w:left="2138" w:hanging="720"/>
      </w:pPr>
      <w:rPr>
        <w:rFonts w:ascii="Arial" w:eastAsia="SimSun" w:hAnsi="Arial" w:cs="Arial" w:hint="default"/>
      </w:rPr>
    </w:lvl>
    <w:lvl w:ilvl="3">
      <w:start w:val="1"/>
      <w:numFmt w:val="decimal"/>
      <w:isLgl/>
      <w:lvlText w:val="(%4)"/>
      <w:lvlJc w:val="left"/>
      <w:pPr>
        <w:ind w:left="2880" w:hanging="720"/>
      </w:pPr>
      <w:rPr>
        <w:rFonts w:ascii="Arial" w:eastAsia="SimSun" w:hAnsi="Arial" w:cs="Arial"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19546B51"/>
    <w:multiLevelType w:val="hybridMultilevel"/>
    <w:tmpl w:val="A72E0A08"/>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64113"/>
    <w:multiLevelType w:val="hybridMultilevel"/>
    <w:tmpl w:val="7BE464C4"/>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262605"/>
    <w:multiLevelType w:val="hybridMultilevel"/>
    <w:tmpl w:val="8EAA8206"/>
    <w:lvl w:ilvl="0" w:tplc="35AA274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1DBE3128"/>
    <w:multiLevelType w:val="hybridMultilevel"/>
    <w:tmpl w:val="35742032"/>
    <w:lvl w:ilvl="0" w:tplc="35AA2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72437F"/>
    <w:multiLevelType w:val="hybridMultilevel"/>
    <w:tmpl w:val="5B1A7288"/>
    <w:lvl w:ilvl="0" w:tplc="35AA2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6A7AAB"/>
    <w:multiLevelType w:val="multilevel"/>
    <w:tmpl w:val="C16E3970"/>
    <w:lvl w:ilvl="0">
      <w:start w:val="4"/>
      <w:numFmt w:val="decimal"/>
      <w:lvlText w:val="%1."/>
      <w:lvlJc w:val="left"/>
      <w:pPr>
        <w:tabs>
          <w:tab w:val="num" w:pos="720"/>
        </w:tabs>
        <w:ind w:left="720" w:hanging="720"/>
      </w:pPr>
      <w:rPr>
        <w:rFonts w:ascii="Arial" w:eastAsia="SimSun" w:hAnsi="Arial" w:cs="Arial" w:hint="default"/>
        <w:b w:val="0"/>
        <w:i w:val="0"/>
      </w:rPr>
    </w:lvl>
    <w:lvl w:ilvl="1">
      <w:start w:val="1"/>
      <w:numFmt w:val="decimal"/>
      <w:isLgl/>
      <w:lvlText w:val="%1.%2"/>
      <w:lvlJc w:val="left"/>
      <w:pPr>
        <w:ind w:left="1080" w:hanging="360"/>
      </w:pPr>
      <w:rPr>
        <w:rFonts w:hint="default"/>
      </w:rPr>
    </w:lvl>
    <w:lvl w:ilvl="2">
      <w:start w:val="3"/>
      <w:numFmt w:val="lowerLetter"/>
      <w:lvlText w:val="(%3)"/>
      <w:lvlJc w:val="left"/>
      <w:pPr>
        <w:ind w:left="2138" w:hanging="720"/>
      </w:pPr>
      <w:rPr>
        <w:rFonts w:hint="default"/>
      </w:rPr>
    </w:lvl>
    <w:lvl w:ilvl="3">
      <w:start w:val="1"/>
      <w:numFmt w:val="decimal"/>
      <w:isLgl/>
      <w:lvlText w:val="(%4)"/>
      <w:lvlJc w:val="left"/>
      <w:pPr>
        <w:ind w:left="2880" w:hanging="720"/>
      </w:pPr>
      <w:rPr>
        <w:rFonts w:ascii="Arial" w:eastAsia="SimSun" w:hAnsi="Arial" w:cs="Arial"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nsid w:val="23D9048B"/>
    <w:multiLevelType w:val="hybridMultilevel"/>
    <w:tmpl w:val="EA6496F8"/>
    <w:lvl w:ilvl="0" w:tplc="35AA2746">
      <w:start w:val="1"/>
      <w:numFmt w:val="decimal"/>
      <w:lvlText w:val="(%1)"/>
      <w:lvlJc w:val="left"/>
      <w:pPr>
        <w:ind w:left="2138" w:hanging="360"/>
      </w:pPr>
      <w:rPr>
        <w:rFonts w:hint="default"/>
      </w:rPr>
    </w:lvl>
    <w:lvl w:ilvl="1" w:tplc="35AA2746">
      <w:start w:val="1"/>
      <w:numFmt w:val="decimal"/>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1">
    <w:nsid w:val="296F4082"/>
    <w:multiLevelType w:val="hybridMultilevel"/>
    <w:tmpl w:val="E2CA0D8A"/>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2502F6"/>
    <w:multiLevelType w:val="hybridMultilevel"/>
    <w:tmpl w:val="7F78C100"/>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76046C"/>
    <w:multiLevelType w:val="hybridMultilevel"/>
    <w:tmpl w:val="AF06282E"/>
    <w:lvl w:ilvl="0" w:tplc="35AA2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EA7B88"/>
    <w:multiLevelType w:val="hybridMultilevel"/>
    <w:tmpl w:val="C66A7096"/>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CC2574"/>
    <w:multiLevelType w:val="hybridMultilevel"/>
    <w:tmpl w:val="1AB60D7A"/>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FF3800"/>
    <w:multiLevelType w:val="hybridMultilevel"/>
    <w:tmpl w:val="412EE5C4"/>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AF6970"/>
    <w:multiLevelType w:val="multilevel"/>
    <w:tmpl w:val="915C139C"/>
    <w:lvl w:ilvl="0">
      <w:start w:val="1"/>
      <w:numFmt w:val="lowerLetter"/>
      <w:lvlText w:val="(%1)"/>
      <w:lvlJc w:val="left"/>
      <w:pPr>
        <w:tabs>
          <w:tab w:val="num" w:pos="720"/>
        </w:tabs>
        <w:ind w:left="720" w:hanging="720"/>
      </w:pPr>
      <w:rPr>
        <w:rFonts w:hint="default"/>
        <w:b w:val="0"/>
        <w:i w:val="0"/>
      </w:rPr>
    </w:lvl>
    <w:lvl w:ilvl="1">
      <w:start w:val="6"/>
      <w:numFmt w:val="decimal"/>
      <w:isLgl/>
      <w:lvlText w:val="%1.%2"/>
      <w:lvlJc w:val="left"/>
      <w:pPr>
        <w:ind w:left="1080" w:hanging="360"/>
      </w:pPr>
      <w:rPr>
        <w:rFonts w:hint="default"/>
      </w:rPr>
    </w:lvl>
    <w:lvl w:ilvl="2">
      <w:start w:val="1"/>
      <w:numFmt w:val="lowerLetter"/>
      <w:lvlText w:val="(%3)"/>
      <w:lvlJc w:val="left"/>
      <w:pPr>
        <w:ind w:left="2138" w:hanging="720"/>
      </w:pPr>
      <w:rPr>
        <w:rFonts w:hint="default"/>
      </w:rPr>
    </w:lvl>
    <w:lvl w:ilvl="3">
      <w:start w:val="1"/>
      <w:numFmt w:val="decimal"/>
      <w:isLgl/>
      <w:lvlText w:val="(%4)"/>
      <w:lvlJc w:val="left"/>
      <w:pPr>
        <w:ind w:left="2880" w:hanging="720"/>
      </w:pPr>
      <w:rPr>
        <w:rFonts w:ascii="Arial" w:eastAsia="SimSun" w:hAnsi="Arial" w:cs="Arial"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8">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645990"/>
    <w:multiLevelType w:val="hybridMultilevel"/>
    <w:tmpl w:val="8236CB44"/>
    <w:lvl w:ilvl="0" w:tplc="35AA2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35AA2746">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31">
    <w:nsid w:val="4397416A"/>
    <w:multiLevelType w:val="multilevel"/>
    <w:tmpl w:val="8782EB34"/>
    <w:lvl w:ilvl="0">
      <w:start w:val="4"/>
      <w:numFmt w:val="decimal"/>
      <w:lvlText w:val="%1."/>
      <w:lvlJc w:val="left"/>
      <w:pPr>
        <w:tabs>
          <w:tab w:val="num" w:pos="720"/>
        </w:tabs>
        <w:ind w:left="720" w:hanging="720"/>
      </w:pPr>
      <w:rPr>
        <w:rFonts w:ascii="Arial" w:eastAsia="SimSun" w:hAnsi="Arial" w:cs="Arial" w:hint="default"/>
        <w:b w:val="0"/>
        <w:i w:val="0"/>
      </w:rPr>
    </w:lvl>
    <w:lvl w:ilvl="1">
      <w:start w:val="6"/>
      <w:numFmt w:val="decimal"/>
      <w:isLgl/>
      <w:lvlText w:val="%1.%2"/>
      <w:lvlJc w:val="left"/>
      <w:pPr>
        <w:ind w:left="1080" w:hanging="360"/>
      </w:pPr>
      <w:rPr>
        <w:rFonts w:hint="default"/>
      </w:rPr>
    </w:lvl>
    <w:lvl w:ilvl="2">
      <w:start w:val="1"/>
      <w:numFmt w:val="lowerLetter"/>
      <w:lvlText w:val="(%3)"/>
      <w:lvlJc w:val="left"/>
      <w:pPr>
        <w:ind w:left="2138" w:hanging="720"/>
      </w:pPr>
      <w:rPr>
        <w:rFonts w:hint="default"/>
      </w:rPr>
    </w:lvl>
    <w:lvl w:ilvl="3">
      <w:start w:val="1"/>
      <w:numFmt w:val="decimal"/>
      <w:isLgl/>
      <w:lvlText w:val="(%4)"/>
      <w:lvlJc w:val="left"/>
      <w:pPr>
        <w:ind w:left="2880" w:hanging="720"/>
      </w:pPr>
      <w:rPr>
        <w:rFonts w:ascii="Arial" w:eastAsia="SimSun" w:hAnsi="Arial" w:cs="Arial"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nsid w:val="493424AD"/>
    <w:multiLevelType w:val="multilevel"/>
    <w:tmpl w:val="5E28B3F0"/>
    <w:lvl w:ilvl="0">
      <w:start w:val="1"/>
      <w:numFmt w:val="decimal"/>
      <w:lvlText w:val="(%1)"/>
      <w:lvlJc w:val="left"/>
      <w:pPr>
        <w:tabs>
          <w:tab w:val="num" w:pos="720"/>
        </w:tabs>
        <w:ind w:left="720" w:hanging="720"/>
      </w:pPr>
      <w:rPr>
        <w:rFonts w:hint="default"/>
        <w:b w:val="0"/>
        <w:i w:val="0"/>
      </w:rPr>
    </w:lvl>
    <w:lvl w:ilvl="1">
      <w:start w:val="6"/>
      <w:numFmt w:val="decimal"/>
      <w:isLgl/>
      <w:lvlText w:val="%1.%2"/>
      <w:lvlJc w:val="left"/>
      <w:pPr>
        <w:ind w:left="1080" w:hanging="360"/>
      </w:pPr>
      <w:rPr>
        <w:rFonts w:hint="default"/>
      </w:rPr>
    </w:lvl>
    <w:lvl w:ilvl="2">
      <w:start w:val="1"/>
      <w:numFmt w:val="lowerLetter"/>
      <w:lvlText w:val="(%3)"/>
      <w:lvlJc w:val="left"/>
      <w:pPr>
        <w:ind w:left="2138" w:hanging="720"/>
      </w:pPr>
      <w:rPr>
        <w:rFonts w:hint="default"/>
      </w:rPr>
    </w:lvl>
    <w:lvl w:ilvl="3">
      <w:start w:val="1"/>
      <w:numFmt w:val="decimal"/>
      <w:isLgl/>
      <w:lvlText w:val="(%4)"/>
      <w:lvlJc w:val="left"/>
      <w:pPr>
        <w:ind w:left="2880" w:hanging="720"/>
      </w:pPr>
      <w:rPr>
        <w:rFonts w:ascii="Arial" w:eastAsia="SimSun" w:hAnsi="Arial" w:cs="Arial"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3">
    <w:nsid w:val="4DF90433"/>
    <w:multiLevelType w:val="multilevel"/>
    <w:tmpl w:val="26201E10"/>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34">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6A52E2E"/>
    <w:multiLevelType w:val="hybridMultilevel"/>
    <w:tmpl w:val="B26A330C"/>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040345"/>
    <w:multiLevelType w:val="hybridMultilevel"/>
    <w:tmpl w:val="29BEA302"/>
    <w:lvl w:ilvl="0" w:tplc="35AA2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991437"/>
    <w:multiLevelType w:val="multilevel"/>
    <w:tmpl w:val="5596C9AE"/>
    <w:lvl w:ilvl="0">
      <w:start w:val="5"/>
      <w:numFmt w:val="decimal"/>
      <w:lvlText w:val="%1."/>
      <w:lvlJc w:val="left"/>
      <w:pPr>
        <w:tabs>
          <w:tab w:val="num" w:pos="720"/>
        </w:tabs>
        <w:ind w:left="720" w:hanging="720"/>
      </w:pPr>
      <w:rPr>
        <w:rFonts w:ascii="Arial" w:eastAsia="SimSun" w:hAnsi="Arial" w:cs="Arial" w:hint="default"/>
        <w:b w:val="0"/>
        <w:i w:val="0"/>
      </w:rPr>
    </w:lvl>
    <w:lvl w:ilvl="1">
      <w:start w:val="1"/>
      <w:numFmt w:val="decimal"/>
      <w:isLgl/>
      <w:lvlText w:val="%1.%2"/>
      <w:lvlJc w:val="left"/>
      <w:pPr>
        <w:ind w:left="644" w:hanging="360"/>
      </w:pPr>
      <w:rPr>
        <w:rFonts w:hint="default"/>
      </w:rPr>
    </w:lvl>
    <w:lvl w:ilvl="2">
      <w:start w:val="1"/>
      <w:numFmt w:val="lowerLetter"/>
      <w:lvlText w:val="(%3)"/>
      <w:lvlJc w:val="left"/>
      <w:pPr>
        <w:ind w:left="2138" w:hanging="720"/>
      </w:pPr>
      <w:rPr>
        <w:rFonts w:hint="default"/>
      </w:rPr>
    </w:lvl>
    <w:lvl w:ilvl="3">
      <w:start w:val="1"/>
      <w:numFmt w:val="decimal"/>
      <w:isLgl/>
      <w:lvlText w:val="(%4)"/>
      <w:lvlJc w:val="left"/>
      <w:pPr>
        <w:ind w:left="2880" w:hanging="720"/>
      </w:pPr>
      <w:rPr>
        <w:rFonts w:ascii="Arial" w:eastAsia="SimSun" w:hAnsi="Arial" w:cs="Arial"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8">
    <w:nsid w:val="61327CA4"/>
    <w:multiLevelType w:val="hybridMultilevel"/>
    <w:tmpl w:val="CF300B9C"/>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F37EF9"/>
    <w:multiLevelType w:val="hybridMultilevel"/>
    <w:tmpl w:val="EF646588"/>
    <w:lvl w:ilvl="0" w:tplc="854E7AD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nsid w:val="62632B77"/>
    <w:multiLevelType w:val="hybridMultilevel"/>
    <w:tmpl w:val="367A6CC4"/>
    <w:lvl w:ilvl="0" w:tplc="9866064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nsid w:val="6B5B4D30"/>
    <w:multiLevelType w:val="hybridMultilevel"/>
    <w:tmpl w:val="DE286602"/>
    <w:lvl w:ilvl="0" w:tplc="854E7AD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nsid w:val="6D326A16"/>
    <w:multiLevelType w:val="hybridMultilevel"/>
    <w:tmpl w:val="3EC67BC2"/>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9565E2"/>
    <w:multiLevelType w:val="hybridMultilevel"/>
    <w:tmpl w:val="FBFEC296"/>
    <w:lvl w:ilvl="0" w:tplc="99608314">
      <w:start w:val="1"/>
      <w:numFmt w:val="decimal"/>
      <w:lvlText w:val="%1."/>
      <w:lvlJc w:val="left"/>
      <w:pPr>
        <w:ind w:left="720" w:hanging="360"/>
      </w:pPr>
      <w:rPr>
        <w:rFonts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45">
    <w:nsid w:val="75E21F95"/>
    <w:multiLevelType w:val="multilevel"/>
    <w:tmpl w:val="6BB2ECF2"/>
    <w:lvl w:ilvl="0">
      <w:start w:val="3"/>
      <w:numFmt w:val="decimal"/>
      <w:lvlText w:val="%1."/>
      <w:lvlJc w:val="left"/>
      <w:pPr>
        <w:tabs>
          <w:tab w:val="num" w:pos="720"/>
        </w:tabs>
        <w:ind w:left="720" w:hanging="720"/>
      </w:pPr>
      <w:rPr>
        <w:rFonts w:ascii="Arial" w:eastAsia="SimSun" w:hAnsi="Arial" w:cs="Arial" w:hint="default"/>
        <w:b w:val="0"/>
        <w:i w:val="0"/>
      </w:rPr>
    </w:lvl>
    <w:lvl w:ilvl="1">
      <w:start w:val="1"/>
      <w:numFmt w:val="decimal"/>
      <w:isLgl/>
      <w:lvlText w:val="%1.%2"/>
      <w:lvlJc w:val="left"/>
      <w:pPr>
        <w:ind w:left="1080" w:hanging="360"/>
      </w:pPr>
      <w:rPr>
        <w:rFonts w:hint="default"/>
      </w:rPr>
    </w:lvl>
    <w:lvl w:ilvl="2">
      <w:start w:val="1"/>
      <w:numFmt w:val="lowerLetter"/>
      <w:isLgl/>
      <w:lvlText w:val="(%3)"/>
      <w:lvlJc w:val="left"/>
      <w:pPr>
        <w:ind w:left="2138" w:hanging="720"/>
      </w:pPr>
      <w:rPr>
        <w:rFonts w:ascii="Arial" w:eastAsia="SimSun" w:hAnsi="Arial" w:cs="Aria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6">
    <w:nsid w:val="76C659FF"/>
    <w:multiLevelType w:val="hybridMultilevel"/>
    <w:tmpl w:val="ADE22F1A"/>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A697252"/>
    <w:multiLevelType w:val="hybridMultilevel"/>
    <w:tmpl w:val="FCEA302C"/>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D1260"/>
    <w:multiLevelType w:val="hybridMultilevel"/>
    <w:tmpl w:val="4094C4D4"/>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650225"/>
    <w:multiLevelType w:val="hybridMultilevel"/>
    <w:tmpl w:val="E026BC2E"/>
    <w:lvl w:ilvl="0" w:tplc="854E7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28"/>
  </w:num>
  <w:num w:numId="4">
    <w:abstractNumId w:val="4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9"/>
  </w:num>
  <w:num w:numId="10">
    <w:abstractNumId w:val="31"/>
  </w:num>
  <w:num w:numId="11">
    <w:abstractNumId w:val="37"/>
  </w:num>
  <w:num w:numId="12">
    <w:abstractNumId w:val="45"/>
  </w:num>
  <w:num w:numId="13">
    <w:abstractNumId w:val="11"/>
  </w:num>
  <w:num w:numId="14">
    <w:abstractNumId w:val="43"/>
  </w:num>
  <w:num w:numId="15">
    <w:abstractNumId w:val="29"/>
  </w:num>
  <w:num w:numId="16">
    <w:abstractNumId w:val="12"/>
  </w:num>
  <w:num w:numId="17">
    <w:abstractNumId w:val="20"/>
  </w:num>
  <w:num w:numId="18">
    <w:abstractNumId w:val="40"/>
  </w:num>
  <w:num w:numId="19">
    <w:abstractNumId w:val="16"/>
  </w:num>
  <w:num w:numId="20">
    <w:abstractNumId w:val="4"/>
  </w:num>
  <w:num w:numId="21">
    <w:abstractNumId w:val="8"/>
  </w:num>
  <w:num w:numId="22">
    <w:abstractNumId w:val="36"/>
  </w:num>
  <w:num w:numId="23">
    <w:abstractNumId w:val="35"/>
  </w:num>
  <w:num w:numId="24">
    <w:abstractNumId w:val="2"/>
  </w:num>
  <w:num w:numId="25">
    <w:abstractNumId w:val="42"/>
  </w:num>
  <w:num w:numId="26">
    <w:abstractNumId w:val="9"/>
  </w:num>
  <w:num w:numId="27">
    <w:abstractNumId w:val="21"/>
  </w:num>
  <w:num w:numId="28">
    <w:abstractNumId w:val="50"/>
  </w:num>
  <w:num w:numId="29">
    <w:abstractNumId w:val="48"/>
  </w:num>
  <w:num w:numId="30">
    <w:abstractNumId w:val="27"/>
  </w:num>
  <w:num w:numId="31">
    <w:abstractNumId w:val="32"/>
  </w:num>
  <w:num w:numId="32">
    <w:abstractNumId w:val="38"/>
  </w:num>
  <w:num w:numId="33">
    <w:abstractNumId w:val="18"/>
  </w:num>
  <w:num w:numId="34">
    <w:abstractNumId w:val="7"/>
  </w:num>
  <w:num w:numId="35">
    <w:abstractNumId w:val="41"/>
  </w:num>
  <w:num w:numId="36">
    <w:abstractNumId w:val="3"/>
  </w:num>
  <w:num w:numId="37">
    <w:abstractNumId w:val="5"/>
  </w:num>
  <w:num w:numId="38">
    <w:abstractNumId w:val="23"/>
  </w:num>
  <w:num w:numId="39">
    <w:abstractNumId w:val="46"/>
  </w:num>
  <w:num w:numId="40">
    <w:abstractNumId w:val="17"/>
  </w:num>
  <w:num w:numId="41">
    <w:abstractNumId w:val="26"/>
  </w:num>
  <w:num w:numId="42">
    <w:abstractNumId w:val="14"/>
  </w:num>
  <w:num w:numId="43">
    <w:abstractNumId w:val="24"/>
  </w:num>
  <w:num w:numId="44">
    <w:abstractNumId w:val="49"/>
  </w:num>
  <w:num w:numId="45">
    <w:abstractNumId w:val="15"/>
  </w:num>
  <w:num w:numId="46">
    <w:abstractNumId w:val="10"/>
  </w:num>
  <w:num w:numId="47">
    <w:abstractNumId w:val="22"/>
  </w:num>
  <w:num w:numId="48">
    <w:abstractNumId w:val="39"/>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51201"/>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8A"/>
    <w:rsid w:val="00000105"/>
    <w:rsid w:val="00001207"/>
    <w:rsid w:val="000020F0"/>
    <w:rsid w:val="00002663"/>
    <w:rsid w:val="0000411A"/>
    <w:rsid w:val="00004315"/>
    <w:rsid w:val="00004A3E"/>
    <w:rsid w:val="000051A1"/>
    <w:rsid w:val="00005240"/>
    <w:rsid w:val="000102E8"/>
    <w:rsid w:val="00011FFC"/>
    <w:rsid w:val="000126A6"/>
    <w:rsid w:val="00013D32"/>
    <w:rsid w:val="0001456A"/>
    <w:rsid w:val="000158F8"/>
    <w:rsid w:val="00016D3A"/>
    <w:rsid w:val="00017EB4"/>
    <w:rsid w:val="00017F95"/>
    <w:rsid w:val="00021530"/>
    <w:rsid w:val="00022806"/>
    <w:rsid w:val="00022A9C"/>
    <w:rsid w:val="00023238"/>
    <w:rsid w:val="00027E0A"/>
    <w:rsid w:val="00030BCC"/>
    <w:rsid w:val="00031E32"/>
    <w:rsid w:val="0003266C"/>
    <w:rsid w:val="000328DB"/>
    <w:rsid w:val="00032D3F"/>
    <w:rsid w:val="00033420"/>
    <w:rsid w:val="00033FC1"/>
    <w:rsid w:val="00034428"/>
    <w:rsid w:val="000347D5"/>
    <w:rsid w:val="00035544"/>
    <w:rsid w:val="0003568F"/>
    <w:rsid w:val="000364E3"/>
    <w:rsid w:val="00040F43"/>
    <w:rsid w:val="00041A2E"/>
    <w:rsid w:val="000420D5"/>
    <w:rsid w:val="0004290A"/>
    <w:rsid w:val="000448E6"/>
    <w:rsid w:val="00044A1E"/>
    <w:rsid w:val="00045622"/>
    <w:rsid w:val="00045F77"/>
    <w:rsid w:val="00046540"/>
    <w:rsid w:val="000529BF"/>
    <w:rsid w:val="00053B30"/>
    <w:rsid w:val="0005429A"/>
    <w:rsid w:val="00054CD3"/>
    <w:rsid w:val="00056CF2"/>
    <w:rsid w:val="00057081"/>
    <w:rsid w:val="0005708B"/>
    <w:rsid w:val="00057F70"/>
    <w:rsid w:val="00060AA8"/>
    <w:rsid w:val="000622C6"/>
    <w:rsid w:val="000627EC"/>
    <w:rsid w:val="00063724"/>
    <w:rsid w:val="00063D7F"/>
    <w:rsid w:val="00064302"/>
    <w:rsid w:val="0006446A"/>
    <w:rsid w:val="000649EE"/>
    <w:rsid w:val="00066845"/>
    <w:rsid w:val="0006692A"/>
    <w:rsid w:val="00066EF5"/>
    <w:rsid w:val="00067958"/>
    <w:rsid w:val="00071FFA"/>
    <w:rsid w:val="00072AE2"/>
    <w:rsid w:val="000731DE"/>
    <w:rsid w:val="00075CFD"/>
    <w:rsid w:val="00077D3C"/>
    <w:rsid w:val="00077E26"/>
    <w:rsid w:val="00080C5C"/>
    <w:rsid w:val="00080DD1"/>
    <w:rsid w:val="00080FEA"/>
    <w:rsid w:val="00082332"/>
    <w:rsid w:val="0008242B"/>
    <w:rsid w:val="0008242F"/>
    <w:rsid w:val="00083024"/>
    <w:rsid w:val="000854C1"/>
    <w:rsid w:val="000858AD"/>
    <w:rsid w:val="00086566"/>
    <w:rsid w:val="000869E0"/>
    <w:rsid w:val="00090686"/>
    <w:rsid w:val="00091387"/>
    <w:rsid w:val="00094426"/>
    <w:rsid w:val="00094706"/>
    <w:rsid w:val="000978C7"/>
    <w:rsid w:val="000A0271"/>
    <w:rsid w:val="000A0476"/>
    <w:rsid w:val="000A0AA3"/>
    <w:rsid w:val="000A10DB"/>
    <w:rsid w:val="000A2F42"/>
    <w:rsid w:val="000A2F57"/>
    <w:rsid w:val="000A459B"/>
    <w:rsid w:val="000A4ADE"/>
    <w:rsid w:val="000A516A"/>
    <w:rsid w:val="000A5D7F"/>
    <w:rsid w:val="000A624B"/>
    <w:rsid w:val="000A7B3D"/>
    <w:rsid w:val="000A7E5A"/>
    <w:rsid w:val="000A7EFE"/>
    <w:rsid w:val="000B0498"/>
    <w:rsid w:val="000B2091"/>
    <w:rsid w:val="000B297D"/>
    <w:rsid w:val="000B4D30"/>
    <w:rsid w:val="000B59A7"/>
    <w:rsid w:val="000B7785"/>
    <w:rsid w:val="000B7794"/>
    <w:rsid w:val="000C1CE0"/>
    <w:rsid w:val="000C34CA"/>
    <w:rsid w:val="000C6C00"/>
    <w:rsid w:val="000D0979"/>
    <w:rsid w:val="000D206F"/>
    <w:rsid w:val="000D3E3A"/>
    <w:rsid w:val="000D45D8"/>
    <w:rsid w:val="000D4E52"/>
    <w:rsid w:val="000D5814"/>
    <w:rsid w:val="000D5858"/>
    <w:rsid w:val="000D6DB0"/>
    <w:rsid w:val="000D7283"/>
    <w:rsid w:val="000D7F6E"/>
    <w:rsid w:val="000E0C6E"/>
    <w:rsid w:val="000E23E1"/>
    <w:rsid w:val="000E298B"/>
    <w:rsid w:val="000E2E41"/>
    <w:rsid w:val="000E3ADC"/>
    <w:rsid w:val="000E6EFD"/>
    <w:rsid w:val="000E70AD"/>
    <w:rsid w:val="000F5642"/>
    <w:rsid w:val="000F5CA8"/>
    <w:rsid w:val="000F5F14"/>
    <w:rsid w:val="000F6247"/>
    <w:rsid w:val="000F656C"/>
    <w:rsid w:val="000F7E57"/>
    <w:rsid w:val="0010001D"/>
    <w:rsid w:val="00100895"/>
    <w:rsid w:val="0010189F"/>
    <w:rsid w:val="0010215D"/>
    <w:rsid w:val="0010373E"/>
    <w:rsid w:val="001055A9"/>
    <w:rsid w:val="001056DA"/>
    <w:rsid w:val="00106FC5"/>
    <w:rsid w:val="00107CC1"/>
    <w:rsid w:val="00110850"/>
    <w:rsid w:val="001109B4"/>
    <w:rsid w:val="00110E95"/>
    <w:rsid w:val="00111071"/>
    <w:rsid w:val="001147E9"/>
    <w:rsid w:val="001160E6"/>
    <w:rsid w:val="00116BAC"/>
    <w:rsid w:val="001172A6"/>
    <w:rsid w:val="00121C2F"/>
    <w:rsid w:val="001223B6"/>
    <w:rsid w:val="00122C5E"/>
    <w:rsid w:val="00123088"/>
    <w:rsid w:val="00126733"/>
    <w:rsid w:val="0012688F"/>
    <w:rsid w:val="00126E80"/>
    <w:rsid w:val="00126E91"/>
    <w:rsid w:val="00130623"/>
    <w:rsid w:val="00130AA2"/>
    <w:rsid w:val="00131028"/>
    <w:rsid w:val="0013247D"/>
    <w:rsid w:val="00132FD2"/>
    <w:rsid w:val="00133758"/>
    <w:rsid w:val="00135567"/>
    <w:rsid w:val="00136584"/>
    <w:rsid w:val="00137A32"/>
    <w:rsid w:val="00141574"/>
    <w:rsid w:val="00142803"/>
    <w:rsid w:val="00143A56"/>
    <w:rsid w:val="00144594"/>
    <w:rsid w:val="00144A1A"/>
    <w:rsid w:val="00145A92"/>
    <w:rsid w:val="001508E6"/>
    <w:rsid w:val="00152300"/>
    <w:rsid w:val="00153AEA"/>
    <w:rsid w:val="00154FD3"/>
    <w:rsid w:val="0015712E"/>
    <w:rsid w:val="00160267"/>
    <w:rsid w:val="00160607"/>
    <w:rsid w:val="00160F25"/>
    <w:rsid w:val="00162098"/>
    <w:rsid w:val="00162E5E"/>
    <w:rsid w:val="00163C7C"/>
    <w:rsid w:val="00170081"/>
    <w:rsid w:val="001700DB"/>
    <w:rsid w:val="00170579"/>
    <w:rsid w:val="001717B6"/>
    <w:rsid w:val="00171DE3"/>
    <w:rsid w:val="00172294"/>
    <w:rsid w:val="00174963"/>
    <w:rsid w:val="00174E6B"/>
    <w:rsid w:val="00175039"/>
    <w:rsid w:val="00175F44"/>
    <w:rsid w:val="0017611F"/>
    <w:rsid w:val="001761ED"/>
    <w:rsid w:val="0017740B"/>
    <w:rsid w:val="00177D5B"/>
    <w:rsid w:val="001809AD"/>
    <w:rsid w:val="00181E70"/>
    <w:rsid w:val="00182D66"/>
    <w:rsid w:val="0018441F"/>
    <w:rsid w:val="0018534C"/>
    <w:rsid w:val="00185487"/>
    <w:rsid w:val="00185AB7"/>
    <w:rsid w:val="001916B8"/>
    <w:rsid w:val="00193CA0"/>
    <w:rsid w:val="00194DB3"/>
    <w:rsid w:val="00195322"/>
    <w:rsid w:val="00196FD0"/>
    <w:rsid w:val="001A00F5"/>
    <w:rsid w:val="001A13F5"/>
    <w:rsid w:val="001A25DD"/>
    <w:rsid w:val="001A4C86"/>
    <w:rsid w:val="001A5B07"/>
    <w:rsid w:val="001B031B"/>
    <w:rsid w:val="001B0E26"/>
    <w:rsid w:val="001B0F5A"/>
    <w:rsid w:val="001B1055"/>
    <w:rsid w:val="001B1A73"/>
    <w:rsid w:val="001B2282"/>
    <w:rsid w:val="001B24DE"/>
    <w:rsid w:val="001B58CB"/>
    <w:rsid w:val="001B5FC5"/>
    <w:rsid w:val="001B786E"/>
    <w:rsid w:val="001C0089"/>
    <w:rsid w:val="001C1372"/>
    <w:rsid w:val="001C2C41"/>
    <w:rsid w:val="001C2EE6"/>
    <w:rsid w:val="001C3F3A"/>
    <w:rsid w:val="001C456C"/>
    <w:rsid w:val="001C50ED"/>
    <w:rsid w:val="001C531E"/>
    <w:rsid w:val="001C582D"/>
    <w:rsid w:val="001C6B9A"/>
    <w:rsid w:val="001C7234"/>
    <w:rsid w:val="001D0A50"/>
    <w:rsid w:val="001D118D"/>
    <w:rsid w:val="001D31A3"/>
    <w:rsid w:val="001D36AC"/>
    <w:rsid w:val="001D4731"/>
    <w:rsid w:val="001D48A6"/>
    <w:rsid w:val="001D6C74"/>
    <w:rsid w:val="001D756F"/>
    <w:rsid w:val="001D79D6"/>
    <w:rsid w:val="001D7A37"/>
    <w:rsid w:val="001D7D3C"/>
    <w:rsid w:val="001E0CD6"/>
    <w:rsid w:val="001E2CCF"/>
    <w:rsid w:val="001E304F"/>
    <w:rsid w:val="001E3FB9"/>
    <w:rsid w:val="001E5C8E"/>
    <w:rsid w:val="001E6727"/>
    <w:rsid w:val="001E6B91"/>
    <w:rsid w:val="001E6C96"/>
    <w:rsid w:val="001E7BD3"/>
    <w:rsid w:val="001F3DAD"/>
    <w:rsid w:val="001F4DB8"/>
    <w:rsid w:val="001F5FC3"/>
    <w:rsid w:val="001F6C25"/>
    <w:rsid w:val="001F7B49"/>
    <w:rsid w:val="002038EC"/>
    <w:rsid w:val="00216125"/>
    <w:rsid w:val="00217990"/>
    <w:rsid w:val="002210F6"/>
    <w:rsid w:val="002215E9"/>
    <w:rsid w:val="00223250"/>
    <w:rsid w:val="0022403E"/>
    <w:rsid w:val="002257FC"/>
    <w:rsid w:val="0022633F"/>
    <w:rsid w:val="0022765A"/>
    <w:rsid w:val="00232128"/>
    <w:rsid w:val="002322BA"/>
    <w:rsid w:val="00232E8E"/>
    <w:rsid w:val="002334DF"/>
    <w:rsid w:val="002337E4"/>
    <w:rsid w:val="002352E5"/>
    <w:rsid w:val="0023566E"/>
    <w:rsid w:val="00236145"/>
    <w:rsid w:val="00237701"/>
    <w:rsid w:val="00237EC9"/>
    <w:rsid w:val="00240452"/>
    <w:rsid w:val="002426D8"/>
    <w:rsid w:val="00242758"/>
    <w:rsid w:val="002442D6"/>
    <w:rsid w:val="0024675E"/>
    <w:rsid w:val="002503E5"/>
    <w:rsid w:val="00251B25"/>
    <w:rsid w:val="00251DC0"/>
    <w:rsid w:val="00253F63"/>
    <w:rsid w:val="00254CFD"/>
    <w:rsid w:val="002557FF"/>
    <w:rsid w:val="002566F4"/>
    <w:rsid w:val="00256D7A"/>
    <w:rsid w:val="00261F81"/>
    <w:rsid w:val="00263C4C"/>
    <w:rsid w:val="00263E58"/>
    <w:rsid w:val="00263F7A"/>
    <w:rsid w:val="00264DA6"/>
    <w:rsid w:val="00266372"/>
    <w:rsid w:val="002678D1"/>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32A"/>
    <w:rsid w:val="00286613"/>
    <w:rsid w:val="00291010"/>
    <w:rsid w:val="00291F02"/>
    <w:rsid w:val="002937B4"/>
    <w:rsid w:val="00294331"/>
    <w:rsid w:val="00296390"/>
    <w:rsid w:val="0029641D"/>
    <w:rsid w:val="002970BB"/>
    <w:rsid w:val="002976CF"/>
    <w:rsid w:val="002A0147"/>
    <w:rsid w:val="002A35B8"/>
    <w:rsid w:val="002A56D8"/>
    <w:rsid w:val="002A6BFC"/>
    <w:rsid w:val="002A7945"/>
    <w:rsid w:val="002B12EA"/>
    <w:rsid w:val="002B2412"/>
    <w:rsid w:val="002B2D02"/>
    <w:rsid w:val="002B4F1C"/>
    <w:rsid w:val="002C075D"/>
    <w:rsid w:val="002C23F7"/>
    <w:rsid w:val="002C288E"/>
    <w:rsid w:val="002C3F85"/>
    <w:rsid w:val="002C4BF6"/>
    <w:rsid w:val="002C5E12"/>
    <w:rsid w:val="002D04CB"/>
    <w:rsid w:val="002D19D6"/>
    <w:rsid w:val="002D3D2F"/>
    <w:rsid w:val="002D4C0F"/>
    <w:rsid w:val="002D4EEF"/>
    <w:rsid w:val="002D664C"/>
    <w:rsid w:val="002D7034"/>
    <w:rsid w:val="002D7235"/>
    <w:rsid w:val="002E02DD"/>
    <w:rsid w:val="002E0DDA"/>
    <w:rsid w:val="002E306A"/>
    <w:rsid w:val="002E442C"/>
    <w:rsid w:val="002E4F0E"/>
    <w:rsid w:val="002E59A2"/>
    <w:rsid w:val="002E7DDE"/>
    <w:rsid w:val="002F291E"/>
    <w:rsid w:val="002F3020"/>
    <w:rsid w:val="002F36F9"/>
    <w:rsid w:val="002F4234"/>
    <w:rsid w:val="002F4954"/>
    <w:rsid w:val="002F5341"/>
    <w:rsid w:val="002F5C3C"/>
    <w:rsid w:val="002F5F0A"/>
    <w:rsid w:val="002F6277"/>
    <w:rsid w:val="002F66B0"/>
    <w:rsid w:val="0030135D"/>
    <w:rsid w:val="00302A1E"/>
    <w:rsid w:val="00303607"/>
    <w:rsid w:val="00303877"/>
    <w:rsid w:val="00304E2F"/>
    <w:rsid w:val="00305352"/>
    <w:rsid w:val="003062C8"/>
    <w:rsid w:val="00310BC8"/>
    <w:rsid w:val="00311414"/>
    <w:rsid w:val="00311E90"/>
    <w:rsid w:val="003136F9"/>
    <w:rsid w:val="003210A9"/>
    <w:rsid w:val="003214D2"/>
    <w:rsid w:val="00322588"/>
    <w:rsid w:val="00322642"/>
    <w:rsid w:val="0032287F"/>
    <w:rsid w:val="00322D39"/>
    <w:rsid w:val="00322FD7"/>
    <w:rsid w:val="003247A7"/>
    <w:rsid w:val="003248AC"/>
    <w:rsid w:val="00326FD6"/>
    <w:rsid w:val="003313A8"/>
    <w:rsid w:val="003313AE"/>
    <w:rsid w:val="00331E0F"/>
    <w:rsid w:val="00331EED"/>
    <w:rsid w:val="00332D91"/>
    <w:rsid w:val="0033358E"/>
    <w:rsid w:val="00334687"/>
    <w:rsid w:val="003349B8"/>
    <w:rsid w:val="00335A20"/>
    <w:rsid w:val="003362F1"/>
    <w:rsid w:val="00336B3D"/>
    <w:rsid w:val="0033703A"/>
    <w:rsid w:val="00337C02"/>
    <w:rsid w:val="003408C1"/>
    <w:rsid w:val="00341394"/>
    <w:rsid w:val="00341886"/>
    <w:rsid w:val="0034387F"/>
    <w:rsid w:val="00345CBE"/>
    <w:rsid w:val="003513F9"/>
    <w:rsid w:val="00351730"/>
    <w:rsid w:val="00353311"/>
    <w:rsid w:val="00353FCB"/>
    <w:rsid w:val="003554EB"/>
    <w:rsid w:val="0035593A"/>
    <w:rsid w:val="003560F8"/>
    <w:rsid w:val="003563D3"/>
    <w:rsid w:val="00356548"/>
    <w:rsid w:val="00356645"/>
    <w:rsid w:val="0035692D"/>
    <w:rsid w:val="00356FC8"/>
    <w:rsid w:val="003611A7"/>
    <w:rsid w:val="00361883"/>
    <w:rsid w:val="00362066"/>
    <w:rsid w:val="00362957"/>
    <w:rsid w:val="00363246"/>
    <w:rsid w:val="00363809"/>
    <w:rsid w:val="00363AC6"/>
    <w:rsid w:val="00363DA3"/>
    <w:rsid w:val="00364FCB"/>
    <w:rsid w:val="0036614B"/>
    <w:rsid w:val="00367861"/>
    <w:rsid w:val="00367E00"/>
    <w:rsid w:val="00370857"/>
    <w:rsid w:val="0037362C"/>
    <w:rsid w:val="00375253"/>
    <w:rsid w:val="00375718"/>
    <w:rsid w:val="00375AD1"/>
    <w:rsid w:val="0037677A"/>
    <w:rsid w:val="00376AD9"/>
    <w:rsid w:val="00377504"/>
    <w:rsid w:val="00380812"/>
    <w:rsid w:val="0038159A"/>
    <w:rsid w:val="003829E5"/>
    <w:rsid w:val="0038411B"/>
    <w:rsid w:val="00386003"/>
    <w:rsid w:val="0038666F"/>
    <w:rsid w:val="00386B05"/>
    <w:rsid w:val="003870B2"/>
    <w:rsid w:val="0038732F"/>
    <w:rsid w:val="0038761B"/>
    <w:rsid w:val="00390510"/>
    <w:rsid w:val="00390F8C"/>
    <w:rsid w:val="00391FF8"/>
    <w:rsid w:val="00392AC1"/>
    <w:rsid w:val="00393131"/>
    <w:rsid w:val="0039514B"/>
    <w:rsid w:val="00396319"/>
    <w:rsid w:val="003A0C1D"/>
    <w:rsid w:val="003A1C15"/>
    <w:rsid w:val="003A3872"/>
    <w:rsid w:val="003A42AC"/>
    <w:rsid w:val="003A48F8"/>
    <w:rsid w:val="003A5383"/>
    <w:rsid w:val="003A6B41"/>
    <w:rsid w:val="003A6C90"/>
    <w:rsid w:val="003A7101"/>
    <w:rsid w:val="003A7192"/>
    <w:rsid w:val="003B097B"/>
    <w:rsid w:val="003B1F84"/>
    <w:rsid w:val="003B202B"/>
    <w:rsid w:val="003B5C9D"/>
    <w:rsid w:val="003B60BD"/>
    <w:rsid w:val="003B6D6F"/>
    <w:rsid w:val="003C24F9"/>
    <w:rsid w:val="003C2B3F"/>
    <w:rsid w:val="003C38EC"/>
    <w:rsid w:val="003C4F62"/>
    <w:rsid w:val="003C5E29"/>
    <w:rsid w:val="003C730B"/>
    <w:rsid w:val="003D0187"/>
    <w:rsid w:val="003D0B95"/>
    <w:rsid w:val="003D1BB7"/>
    <w:rsid w:val="003D328C"/>
    <w:rsid w:val="003D32DC"/>
    <w:rsid w:val="003D35F3"/>
    <w:rsid w:val="003D36E0"/>
    <w:rsid w:val="003D4D00"/>
    <w:rsid w:val="003D5C8E"/>
    <w:rsid w:val="003D6CD5"/>
    <w:rsid w:val="003D734F"/>
    <w:rsid w:val="003E0FF8"/>
    <w:rsid w:val="003E1746"/>
    <w:rsid w:val="003E27AE"/>
    <w:rsid w:val="003E6AA4"/>
    <w:rsid w:val="003F1498"/>
    <w:rsid w:val="003F233D"/>
    <w:rsid w:val="003F4622"/>
    <w:rsid w:val="003F4EF3"/>
    <w:rsid w:val="003F6455"/>
    <w:rsid w:val="003F7A7C"/>
    <w:rsid w:val="004000F3"/>
    <w:rsid w:val="00401CF4"/>
    <w:rsid w:val="004025AC"/>
    <w:rsid w:val="00402D08"/>
    <w:rsid w:val="004030A4"/>
    <w:rsid w:val="004033D2"/>
    <w:rsid w:val="00404711"/>
    <w:rsid w:val="004054E0"/>
    <w:rsid w:val="0041172F"/>
    <w:rsid w:val="004124D0"/>
    <w:rsid w:val="004129C6"/>
    <w:rsid w:val="004130C1"/>
    <w:rsid w:val="00413C78"/>
    <w:rsid w:val="00414CF8"/>
    <w:rsid w:val="00414D61"/>
    <w:rsid w:val="00415498"/>
    <w:rsid w:val="004154D9"/>
    <w:rsid w:val="00416BDA"/>
    <w:rsid w:val="0041760D"/>
    <w:rsid w:val="00421F46"/>
    <w:rsid w:val="00422018"/>
    <w:rsid w:val="004225AB"/>
    <w:rsid w:val="004229D4"/>
    <w:rsid w:val="00422B61"/>
    <w:rsid w:val="00423489"/>
    <w:rsid w:val="00423A3E"/>
    <w:rsid w:val="004246A9"/>
    <w:rsid w:val="00427BE1"/>
    <w:rsid w:val="004326A3"/>
    <w:rsid w:val="004331C5"/>
    <w:rsid w:val="00434696"/>
    <w:rsid w:val="00435A77"/>
    <w:rsid w:val="004429ED"/>
    <w:rsid w:val="004463B0"/>
    <w:rsid w:val="00451BD9"/>
    <w:rsid w:val="00452BE3"/>
    <w:rsid w:val="00453730"/>
    <w:rsid w:val="0045456B"/>
    <w:rsid w:val="00457860"/>
    <w:rsid w:val="00461B5D"/>
    <w:rsid w:val="00462EF1"/>
    <w:rsid w:val="00463ADB"/>
    <w:rsid w:val="0046403E"/>
    <w:rsid w:val="0046627F"/>
    <w:rsid w:val="00466435"/>
    <w:rsid w:val="00474296"/>
    <w:rsid w:val="00474F13"/>
    <w:rsid w:val="00476381"/>
    <w:rsid w:val="0047638F"/>
    <w:rsid w:val="00480994"/>
    <w:rsid w:val="00480E34"/>
    <w:rsid w:val="00482E89"/>
    <w:rsid w:val="00482FA0"/>
    <w:rsid w:val="004850CB"/>
    <w:rsid w:val="004851E3"/>
    <w:rsid w:val="00485A79"/>
    <w:rsid w:val="004867EC"/>
    <w:rsid w:val="004874D2"/>
    <w:rsid w:val="00487E01"/>
    <w:rsid w:val="004902DB"/>
    <w:rsid w:val="004910E9"/>
    <w:rsid w:val="004920AB"/>
    <w:rsid w:val="004950F3"/>
    <w:rsid w:val="004951C2"/>
    <w:rsid w:val="00495CA1"/>
    <w:rsid w:val="00495ED2"/>
    <w:rsid w:val="00496BA9"/>
    <w:rsid w:val="004973E2"/>
    <w:rsid w:val="004A0DE1"/>
    <w:rsid w:val="004A121E"/>
    <w:rsid w:val="004A2EF9"/>
    <w:rsid w:val="004A3A71"/>
    <w:rsid w:val="004A4112"/>
    <w:rsid w:val="004A7D9D"/>
    <w:rsid w:val="004B2F5F"/>
    <w:rsid w:val="004B45E8"/>
    <w:rsid w:val="004B5825"/>
    <w:rsid w:val="004B622A"/>
    <w:rsid w:val="004B7257"/>
    <w:rsid w:val="004B7FDE"/>
    <w:rsid w:val="004C04D6"/>
    <w:rsid w:val="004C1D15"/>
    <w:rsid w:val="004C2054"/>
    <w:rsid w:val="004C2D3E"/>
    <w:rsid w:val="004C36C8"/>
    <w:rsid w:val="004C3BD3"/>
    <w:rsid w:val="004C653F"/>
    <w:rsid w:val="004C706D"/>
    <w:rsid w:val="004C75F6"/>
    <w:rsid w:val="004D233D"/>
    <w:rsid w:val="004D2A4E"/>
    <w:rsid w:val="004D4F46"/>
    <w:rsid w:val="004D5F5F"/>
    <w:rsid w:val="004D61F9"/>
    <w:rsid w:val="004D671A"/>
    <w:rsid w:val="004D6861"/>
    <w:rsid w:val="004D729B"/>
    <w:rsid w:val="004D748D"/>
    <w:rsid w:val="004E0AD0"/>
    <w:rsid w:val="004E0AE4"/>
    <w:rsid w:val="004E2F71"/>
    <w:rsid w:val="004E6225"/>
    <w:rsid w:val="004E63A2"/>
    <w:rsid w:val="004E79A9"/>
    <w:rsid w:val="004F0AD4"/>
    <w:rsid w:val="004F2368"/>
    <w:rsid w:val="004F2DAE"/>
    <w:rsid w:val="004F3587"/>
    <w:rsid w:val="004F3668"/>
    <w:rsid w:val="004F423F"/>
    <w:rsid w:val="004F6C6D"/>
    <w:rsid w:val="004F7885"/>
    <w:rsid w:val="00500855"/>
    <w:rsid w:val="00500EAD"/>
    <w:rsid w:val="00501DBB"/>
    <w:rsid w:val="00502F2E"/>
    <w:rsid w:val="005034CF"/>
    <w:rsid w:val="005036F5"/>
    <w:rsid w:val="00503EB0"/>
    <w:rsid w:val="005042FF"/>
    <w:rsid w:val="0050433F"/>
    <w:rsid w:val="005056CA"/>
    <w:rsid w:val="005078BE"/>
    <w:rsid w:val="00511899"/>
    <w:rsid w:val="005118A8"/>
    <w:rsid w:val="00511E64"/>
    <w:rsid w:val="00515467"/>
    <w:rsid w:val="00517E8D"/>
    <w:rsid w:val="0052096A"/>
    <w:rsid w:val="005217B2"/>
    <w:rsid w:val="00522633"/>
    <w:rsid w:val="005229B5"/>
    <w:rsid w:val="00522E39"/>
    <w:rsid w:val="00523632"/>
    <w:rsid w:val="00525AD1"/>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2C3E"/>
    <w:rsid w:val="00543072"/>
    <w:rsid w:val="005451DD"/>
    <w:rsid w:val="00545477"/>
    <w:rsid w:val="00545A9A"/>
    <w:rsid w:val="0054668F"/>
    <w:rsid w:val="00546F7C"/>
    <w:rsid w:val="0054704C"/>
    <w:rsid w:val="00547158"/>
    <w:rsid w:val="00547C6E"/>
    <w:rsid w:val="00551785"/>
    <w:rsid w:val="005544E5"/>
    <w:rsid w:val="0055561D"/>
    <w:rsid w:val="0055611A"/>
    <w:rsid w:val="00556FDC"/>
    <w:rsid w:val="00557287"/>
    <w:rsid w:val="00561300"/>
    <w:rsid w:val="0056211B"/>
    <w:rsid w:val="0056215C"/>
    <w:rsid w:val="00562465"/>
    <w:rsid w:val="005629FC"/>
    <w:rsid w:val="00563101"/>
    <w:rsid w:val="00563E2C"/>
    <w:rsid w:val="00565DA6"/>
    <w:rsid w:val="00565FE8"/>
    <w:rsid w:val="005662B1"/>
    <w:rsid w:val="00573E9D"/>
    <w:rsid w:val="005764EB"/>
    <w:rsid w:val="0057698F"/>
    <w:rsid w:val="005770AC"/>
    <w:rsid w:val="00580267"/>
    <w:rsid w:val="005815B6"/>
    <w:rsid w:val="0058165B"/>
    <w:rsid w:val="00582614"/>
    <w:rsid w:val="00585A82"/>
    <w:rsid w:val="00587C27"/>
    <w:rsid w:val="00592707"/>
    <w:rsid w:val="00593DE7"/>
    <w:rsid w:val="00594E3D"/>
    <w:rsid w:val="00595CD1"/>
    <w:rsid w:val="00596B32"/>
    <w:rsid w:val="005A241B"/>
    <w:rsid w:val="005A441F"/>
    <w:rsid w:val="005B040C"/>
    <w:rsid w:val="005B18C9"/>
    <w:rsid w:val="005B20F6"/>
    <w:rsid w:val="005B3BF0"/>
    <w:rsid w:val="005B42B9"/>
    <w:rsid w:val="005B5A60"/>
    <w:rsid w:val="005B7155"/>
    <w:rsid w:val="005B7336"/>
    <w:rsid w:val="005B7909"/>
    <w:rsid w:val="005C02A9"/>
    <w:rsid w:val="005C1784"/>
    <w:rsid w:val="005C40A2"/>
    <w:rsid w:val="005C4814"/>
    <w:rsid w:val="005C48D9"/>
    <w:rsid w:val="005C4D5C"/>
    <w:rsid w:val="005C4F92"/>
    <w:rsid w:val="005C59D8"/>
    <w:rsid w:val="005C63A3"/>
    <w:rsid w:val="005C6F48"/>
    <w:rsid w:val="005C70B2"/>
    <w:rsid w:val="005C7C2D"/>
    <w:rsid w:val="005D0139"/>
    <w:rsid w:val="005D01FA"/>
    <w:rsid w:val="005D1F40"/>
    <w:rsid w:val="005D204C"/>
    <w:rsid w:val="005D2B6C"/>
    <w:rsid w:val="005D2C47"/>
    <w:rsid w:val="005D576E"/>
    <w:rsid w:val="005D5B69"/>
    <w:rsid w:val="005D627D"/>
    <w:rsid w:val="005D6C7B"/>
    <w:rsid w:val="005D7938"/>
    <w:rsid w:val="005D7A07"/>
    <w:rsid w:val="005D7F54"/>
    <w:rsid w:val="005E008E"/>
    <w:rsid w:val="005E032F"/>
    <w:rsid w:val="005E17B2"/>
    <w:rsid w:val="005E1BEE"/>
    <w:rsid w:val="005E28F5"/>
    <w:rsid w:val="005E2B6F"/>
    <w:rsid w:val="005E3DD2"/>
    <w:rsid w:val="005E690F"/>
    <w:rsid w:val="005F135C"/>
    <w:rsid w:val="005F3A07"/>
    <w:rsid w:val="00600CB3"/>
    <w:rsid w:val="00601D0C"/>
    <w:rsid w:val="006024EA"/>
    <w:rsid w:val="006038B3"/>
    <w:rsid w:val="00603F76"/>
    <w:rsid w:val="00604FAF"/>
    <w:rsid w:val="0060567A"/>
    <w:rsid w:val="006060B8"/>
    <w:rsid w:val="0060762A"/>
    <w:rsid w:val="00610092"/>
    <w:rsid w:val="00611431"/>
    <w:rsid w:val="00612355"/>
    <w:rsid w:val="00612571"/>
    <w:rsid w:val="0061326B"/>
    <w:rsid w:val="00613A44"/>
    <w:rsid w:val="0061431E"/>
    <w:rsid w:val="0061494D"/>
    <w:rsid w:val="006151D0"/>
    <w:rsid w:val="0061580D"/>
    <w:rsid w:val="006162D1"/>
    <w:rsid w:val="00616612"/>
    <w:rsid w:val="00616BBA"/>
    <w:rsid w:val="00620A77"/>
    <w:rsid w:val="00623285"/>
    <w:rsid w:val="006237A3"/>
    <w:rsid w:val="00623836"/>
    <w:rsid w:val="006241B2"/>
    <w:rsid w:val="00624F9F"/>
    <w:rsid w:val="006255D9"/>
    <w:rsid w:val="00626EEB"/>
    <w:rsid w:val="006279F9"/>
    <w:rsid w:val="00630C40"/>
    <w:rsid w:val="0063144D"/>
    <w:rsid w:val="00633095"/>
    <w:rsid w:val="00633CEF"/>
    <w:rsid w:val="00633D6C"/>
    <w:rsid w:val="006366C6"/>
    <w:rsid w:val="00636AB3"/>
    <w:rsid w:val="006371DF"/>
    <w:rsid w:val="00637660"/>
    <w:rsid w:val="00642617"/>
    <w:rsid w:val="00642F84"/>
    <w:rsid w:val="0064364D"/>
    <w:rsid w:val="0064586E"/>
    <w:rsid w:val="00645C63"/>
    <w:rsid w:val="00650116"/>
    <w:rsid w:val="00650F35"/>
    <w:rsid w:val="00650FD3"/>
    <w:rsid w:val="00652621"/>
    <w:rsid w:val="006531B2"/>
    <w:rsid w:val="006535D3"/>
    <w:rsid w:val="00653ABC"/>
    <w:rsid w:val="00653F1A"/>
    <w:rsid w:val="006551CB"/>
    <w:rsid w:val="006562B3"/>
    <w:rsid w:val="00656A7D"/>
    <w:rsid w:val="00657070"/>
    <w:rsid w:val="0066289A"/>
    <w:rsid w:val="00662929"/>
    <w:rsid w:val="006633ED"/>
    <w:rsid w:val="0066354B"/>
    <w:rsid w:val="00663A30"/>
    <w:rsid w:val="006656D6"/>
    <w:rsid w:val="00666D3F"/>
    <w:rsid w:val="00666FF2"/>
    <w:rsid w:val="006703CC"/>
    <w:rsid w:val="00670C62"/>
    <w:rsid w:val="00670F84"/>
    <w:rsid w:val="00671576"/>
    <w:rsid w:val="00673A29"/>
    <w:rsid w:val="006742C5"/>
    <w:rsid w:val="006755FA"/>
    <w:rsid w:val="00675943"/>
    <w:rsid w:val="00676554"/>
    <w:rsid w:val="00680647"/>
    <w:rsid w:val="0068214B"/>
    <w:rsid w:val="006822F3"/>
    <w:rsid w:val="006834CC"/>
    <w:rsid w:val="006848B6"/>
    <w:rsid w:val="006858D4"/>
    <w:rsid w:val="0068648E"/>
    <w:rsid w:val="00686D02"/>
    <w:rsid w:val="00687BA7"/>
    <w:rsid w:val="006904E7"/>
    <w:rsid w:val="00693A7E"/>
    <w:rsid w:val="00693CFD"/>
    <w:rsid w:val="0069503C"/>
    <w:rsid w:val="00695402"/>
    <w:rsid w:val="006954E5"/>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1F6A"/>
    <w:rsid w:val="006B5538"/>
    <w:rsid w:val="006B56E4"/>
    <w:rsid w:val="006C06AB"/>
    <w:rsid w:val="006C25A0"/>
    <w:rsid w:val="006C59C0"/>
    <w:rsid w:val="006C7406"/>
    <w:rsid w:val="006C7C5A"/>
    <w:rsid w:val="006D0BBB"/>
    <w:rsid w:val="006D0F3F"/>
    <w:rsid w:val="006D188C"/>
    <w:rsid w:val="006D2072"/>
    <w:rsid w:val="006D25DF"/>
    <w:rsid w:val="006D518A"/>
    <w:rsid w:val="006D6447"/>
    <w:rsid w:val="006D67C2"/>
    <w:rsid w:val="006D704A"/>
    <w:rsid w:val="006D7CA6"/>
    <w:rsid w:val="006D7D19"/>
    <w:rsid w:val="006E0252"/>
    <w:rsid w:val="006E0C20"/>
    <w:rsid w:val="006E1573"/>
    <w:rsid w:val="006E260C"/>
    <w:rsid w:val="006E678C"/>
    <w:rsid w:val="006E6906"/>
    <w:rsid w:val="006E73CA"/>
    <w:rsid w:val="006F0EF9"/>
    <w:rsid w:val="006F23F5"/>
    <w:rsid w:val="006F47C0"/>
    <w:rsid w:val="006F659E"/>
    <w:rsid w:val="006F66B8"/>
    <w:rsid w:val="006F67CC"/>
    <w:rsid w:val="006F6E0D"/>
    <w:rsid w:val="006F6E8D"/>
    <w:rsid w:val="006F7268"/>
    <w:rsid w:val="006F7F5A"/>
    <w:rsid w:val="00700415"/>
    <w:rsid w:val="007019BC"/>
    <w:rsid w:val="00702464"/>
    <w:rsid w:val="00702F2E"/>
    <w:rsid w:val="00703148"/>
    <w:rsid w:val="007032E4"/>
    <w:rsid w:val="0070396A"/>
    <w:rsid w:val="0070736C"/>
    <w:rsid w:val="00710961"/>
    <w:rsid w:val="00711F21"/>
    <w:rsid w:val="00712644"/>
    <w:rsid w:val="007128B4"/>
    <w:rsid w:val="00713BAF"/>
    <w:rsid w:val="00714FB5"/>
    <w:rsid w:val="007152E5"/>
    <w:rsid w:val="00724CC0"/>
    <w:rsid w:val="00726EFF"/>
    <w:rsid w:val="007276A3"/>
    <w:rsid w:val="0073051B"/>
    <w:rsid w:val="00730DAF"/>
    <w:rsid w:val="00731758"/>
    <w:rsid w:val="007320ED"/>
    <w:rsid w:val="00732A41"/>
    <w:rsid w:val="00732FF8"/>
    <w:rsid w:val="007347A7"/>
    <w:rsid w:val="00735FD1"/>
    <w:rsid w:val="0073672D"/>
    <w:rsid w:val="00736B09"/>
    <w:rsid w:val="00737229"/>
    <w:rsid w:val="00737C3A"/>
    <w:rsid w:val="007413B2"/>
    <w:rsid w:val="0074630E"/>
    <w:rsid w:val="00746849"/>
    <w:rsid w:val="00746EB3"/>
    <w:rsid w:val="007474DB"/>
    <w:rsid w:val="007507A7"/>
    <w:rsid w:val="007521FA"/>
    <w:rsid w:val="00752C64"/>
    <w:rsid w:val="00752D05"/>
    <w:rsid w:val="0075333D"/>
    <w:rsid w:val="00753F7D"/>
    <w:rsid w:val="00756678"/>
    <w:rsid w:val="007606D3"/>
    <w:rsid w:val="00760FB2"/>
    <w:rsid w:val="00762DB0"/>
    <w:rsid w:val="00764619"/>
    <w:rsid w:val="00764C2C"/>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D8C"/>
    <w:rsid w:val="007771E8"/>
    <w:rsid w:val="00777340"/>
    <w:rsid w:val="007825DD"/>
    <w:rsid w:val="00782AF9"/>
    <w:rsid w:val="007838FC"/>
    <w:rsid w:val="00783F55"/>
    <w:rsid w:val="0078450A"/>
    <w:rsid w:val="0078462F"/>
    <w:rsid w:val="007848FB"/>
    <w:rsid w:val="007857AF"/>
    <w:rsid w:val="00785DF2"/>
    <w:rsid w:val="00785E31"/>
    <w:rsid w:val="007860A0"/>
    <w:rsid w:val="007878BE"/>
    <w:rsid w:val="007927EC"/>
    <w:rsid w:val="00793443"/>
    <w:rsid w:val="007937B8"/>
    <w:rsid w:val="00794FEF"/>
    <w:rsid w:val="0079550D"/>
    <w:rsid w:val="00796D44"/>
    <w:rsid w:val="007A0FBC"/>
    <w:rsid w:val="007A1DF6"/>
    <w:rsid w:val="007A1FBF"/>
    <w:rsid w:val="007A38FD"/>
    <w:rsid w:val="007A5996"/>
    <w:rsid w:val="007A7685"/>
    <w:rsid w:val="007B168F"/>
    <w:rsid w:val="007B2A14"/>
    <w:rsid w:val="007B32CB"/>
    <w:rsid w:val="007B4867"/>
    <w:rsid w:val="007B4CA7"/>
    <w:rsid w:val="007B7276"/>
    <w:rsid w:val="007C2017"/>
    <w:rsid w:val="007C20E0"/>
    <w:rsid w:val="007C2133"/>
    <w:rsid w:val="007C2AC3"/>
    <w:rsid w:val="007C3199"/>
    <w:rsid w:val="007C4070"/>
    <w:rsid w:val="007C64D5"/>
    <w:rsid w:val="007C6C34"/>
    <w:rsid w:val="007D20E0"/>
    <w:rsid w:val="007D3645"/>
    <w:rsid w:val="007D5D35"/>
    <w:rsid w:val="007D5F9D"/>
    <w:rsid w:val="007D6418"/>
    <w:rsid w:val="007E00C1"/>
    <w:rsid w:val="007E0AA6"/>
    <w:rsid w:val="007E0CB5"/>
    <w:rsid w:val="007E1D68"/>
    <w:rsid w:val="007E2CB6"/>
    <w:rsid w:val="007E40BD"/>
    <w:rsid w:val="007E4739"/>
    <w:rsid w:val="007E4CFC"/>
    <w:rsid w:val="007E6427"/>
    <w:rsid w:val="007E64F1"/>
    <w:rsid w:val="007F0BD1"/>
    <w:rsid w:val="007F1306"/>
    <w:rsid w:val="007F14F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1583"/>
    <w:rsid w:val="00812110"/>
    <w:rsid w:val="008127BC"/>
    <w:rsid w:val="00814D49"/>
    <w:rsid w:val="0081509B"/>
    <w:rsid w:val="008162DE"/>
    <w:rsid w:val="008211C4"/>
    <w:rsid w:val="00821BAD"/>
    <w:rsid w:val="0082446D"/>
    <w:rsid w:val="00824C90"/>
    <w:rsid w:val="00825ED3"/>
    <w:rsid w:val="008274B4"/>
    <w:rsid w:val="008315DB"/>
    <w:rsid w:val="00832E12"/>
    <w:rsid w:val="00832F9A"/>
    <w:rsid w:val="00833C09"/>
    <w:rsid w:val="00834CC3"/>
    <w:rsid w:val="00835766"/>
    <w:rsid w:val="0083599D"/>
    <w:rsid w:val="008359CB"/>
    <w:rsid w:val="00836563"/>
    <w:rsid w:val="00840F29"/>
    <w:rsid w:val="00841107"/>
    <w:rsid w:val="00842813"/>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5DA6"/>
    <w:rsid w:val="00856E23"/>
    <w:rsid w:val="00856E58"/>
    <w:rsid w:val="00857372"/>
    <w:rsid w:val="00860595"/>
    <w:rsid w:val="008611BE"/>
    <w:rsid w:val="008627B5"/>
    <w:rsid w:val="00864021"/>
    <w:rsid w:val="00867D08"/>
    <w:rsid w:val="00871487"/>
    <w:rsid w:val="00871579"/>
    <w:rsid w:val="00872F72"/>
    <w:rsid w:val="00873FA2"/>
    <w:rsid w:val="00875345"/>
    <w:rsid w:val="0087643E"/>
    <w:rsid w:val="00876523"/>
    <w:rsid w:val="00876D44"/>
    <w:rsid w:val="008771E8"/>
    <w:rsid w:val="008772B7"/>
    <w:rsid w:val="008807F8"/>
    <w:rsid w:val="00882355"/>
    <w:rsid w:val="00882C19"/>
    <w:rsid w:val="00883B32"/>
    <w:rsid w:val="00884083"/>
    <w:rsid w:val="00884AFE"/>
    <w:rsid w:val="0088771D"/>
    <w:rsid w:val="008920C7"/>
    <w:rsid w:val="0089599A"/>
    <w:rsid w:val="008960F2"/>
    <w:rsid w:val="008974F3"/>
    <w:rsid w:val="00897FC5"/>
    <w:rsid w:val="008A1947"/>
    <w:rsid w:val="008A2DCE"/>
    <w:rsid w:val="008A599D"/>
    <w:rsid w:val="008A63C2"/>
    <w:rsid w:val="008A71D0"/>
    <w:rsid w:val="008A7CB2"/>
    <w:rsid w:val="008B2795"/>
    <w:rsid w:val="008B2C7A"/>
    <w:rsid w:val="008B328E"/>
    <w:rsid w:val="008B50F5"/>
    <w:rsid w:val="008B5124"/>
    <w:rsid w:val="008B53BE"/>
    <w:rsid w:val="008B6315"/>
    <w:rsid w:val="008B68E0"/>
    <w:rsid w:val="008B7295"/>
    <w:rsid w:val="008B7CE8"/>
    <w:rsid w:val="008C0134"/>
    <w:rsid w:val="008C12E3"/>
    <w:rsid w:val="008C178C"/>
    <w:rsid w:val="008C6175"/>
    <w:rsid w:val="008C67C5"/>
    <w:rsid w:val="008C7DA0"/>
    <w:rsid w:val="008D0C39"/>
    <w:rsid w:val="008D1BF2"/>
    <w:rsid w:val="008D2E50"/>
    <w:rsid w:val="008E0AB8"/>
    <w:rsid w:val="008E11F4"/>
    <w:rsid w:val="008E308F"/>
    <w:rsid w:val="008E3658"/>
    <w:rsid w:val="008E37C4"/>
    <w:rsid w:val="008E3F7B"/>
    <w:rsid w:val="008E4371"/>
    <w:rsid w:val="008E4C40"/>
    <w:rsid w:val="008E61FB"/>
    <w:rsid w:val="008F0F2E"/>
    <w:rsid w:val="008F1170"/>
    <w:rsid w:val="008F1764"/>
    <w:rsid w:val="008F1DC8"/>
    <w:rsid w:val="008F1F61"/>
    <w:rsid w:val="008F31BB"/>
    <w:rsid w:val="008F532A"/>
    <w:rsid w:val="008F6BD4"/>
    <w:rsid w:val="008F78EF"/>
    <w:rsid w:val="00900650"/>
    <w:rsid w:val="00900DCD"/>
    <w:rsid w:val="009057BF"/>
    <w:rsid w:val="0090588C"/>
    <w:rsid w:val="009067C3"/>
    <w:rsid w:val="00906F23"/>
    <w:rsid w:val="0091132E"/>
    <w:rsid w:val="009139FB"/>
    <w:rsid w:val="0091541F"/>
    <w:rsid w:val="00916BAD"/>
    <w:rsid w:val="00917957"/>
    <w:rsid w:val="0092186C"/>
    <w:rsid w:val="00921C97"/>
    <w:rsid w:val="00922456"/>
    <w:rsid w:val="009232F4"/>
    <w:rsid w:val="009238FC"/>
    <w:rsid w:val="00923A49"/>
    <w:rsid w:val="00923B54"/>
    <w:rsid w:val="00924703"/>
    <w:rsid w:val="00924985"/>
    <w:rsid w:val="00924CDD"/>
    <w:rsid w:val="00926E50"/>
    <w:rsid w:val="00930B82"/>
    <w:rsid w:val="009319D5"/>
    <w:rsid w:val="0093333D"/>
    <w:rsid w:val="00936B33"/>
    <w:rsid w:val="0093714D"/>
    <w:rsid w:val="00937A3F"/>
    <w:rsid w:val="00937C4C"/>
    <w:rsid w:val="0094113B"/>
    <w:rsid w:val="00942E16"/>
    <w:rsid w:val="00943970"/>
    <w:rsid w:val="00943AC3"/>
    <w:rsid w:val="00943F2F"/>
    <w:rsid w:val="0094559B"/>
    <w:rsid w:val="009469F0"/>
    <w:rsid w:val="00946F3C"/>
    <w:rsid w:val="00946F4F"/>
    <w:rsid w:val="009470B5"/>
    <w:rsid w:val="00947E70"/>
    <w:rsid w:val="00953A17"/>
    <w:rsid w:val="00955324"/>
    <w:rsid w:val="009562D9"/>
    <w:rsid w:val="0095643A"/>
    <w:rsid w:val="00957302"/>
    <w:rsid w:val="00960B2F"/>
    <w:rsid w:val="009630F3"/>
    <w:rsid w:val="00964186"/>
    <w:rsid w:val="0096445D"/>
    <w:rsid w:val="0096471E"/>
    <w:rsid w:val="00965877"/>
    <w:rsid w:val="0096671D"/>
    <w:rsid w:val="00966989"/>
    <w:rsid w:val="00967288"/>
    <w:rsid w:val="009679B8"/>
    <w:rsid w:val="00967B9E"/>
    <w:rsid w:val="00970659"/>
    <w:rsid w:val="00970D5A"/>
    <w:rsid w:val="00974910"/>
    <w:rsid w:val="00974A81"/>
    <w:rsid w:val="0097512A"/>
    <w:rsid w:val="009756EE"/>
    <w:rsid w:val="00976DC3"/>
    <w:rsid w:val="00976E44"/>
    <w:rsid w:val="00976F82"/>
    <w:rsid w:val="009771ED"/>
    <w:rsid w:val="00981C8F"/>
    <w:rsid w:val="00984106"/>
    <w:rsid w:val="009842E2"/>
    <w:rsid w:val="009843EE"/>
    <w:rsid w:val="009852D1"/>
    <w:rsid w:val="00986A7D"/>
    <w:rsid w:val="00987091"/>
    <w:rsid w:val="009922DC"/>
    <w:rsid w:val="0099439F"/>
    <w:rsid w:val="0099454C"/>
    <w:rsid w:val="00995036"/>
    <w:rsid w:val="00995F72"/>
    <w:rsid w:val="00996677"/>
    <w:rsid w:val="0099726A"/>
    <w:rsid w:val="00997587"/>
    <w:rsid w:val="009A00EB"/>
    <w:rsid w:val="009A023B"/>
    <w:rsid w:val="009A0DAD"/>
    <w:rsid w:val="009A11D3"/>
    <w:rsid w:val="009A123F"/>
    <w:rsid w:val="009A1F73"/>
    <w:rsid w:val="009A23EE"/>
    <w:rsid w:val="009A43D2"/>
    <w:rsid w:val="009A498C"/>
    <w:rsid w:val="009A4A02"/>
    <w:rsid w:val="009A6CB2"/>
    <w:rsid w:val="009A6DB8"/>
    <w:rsid w:val="009A7516"/>
    <w:rsid w:val="009A7984"/>
    <w:rsid w:val="009B3738"/>
    <w:rsid w:val="009B3D6D"/>
    <w:rsid w:val="009B41C5"/>
    <w:rsid w:val="009B5D9F"/>
    <w:rsid w:val="009B64EB"/>
    <w:rsid w:val="009B7AF3"/>
    <w:rsid w:val="009C06EA"/>
    <w:rsid w:val="009C3458"/>
    <w:rsid w:val="009C579A"/>
    <w:rsid w:val="009C6F30"/>
    <w:rsid w:val="009D0565"/>
    <w:rsid w:val="009D11B5"/>
    <w:rsid w:val="009D1A31"/>
    <w:rsid w:val="009D264C"/>
    <w:rsid w:val="009D3D4D"/>
    <w:rsid w:val="009D7C8F"/>
    <w:rsid w:val="009E0B62"/>
    <w:rsid w:val="009E125F"/>
    <w:rsid w:val="009E29BB"/>
    <w:rsid w:val="009E2BB4"/>
    <w:rsid w:val="009E33B7"/>
    <w:rsid w:val="009E59FB"/>
    <w:rsid w:val="009E7568"/>
    <w:rsid w:val="009E7B03"/>
    <w:rsid w:val="009F02C6"/>
    <w:rsid w:val="009F078B"/>
    <w:rsid w:val="009F1063"/>
    <w:rsid w:val="009F1B00"/>
    <w:rsid w:val="009F1F36"/>
    <w:rsid w:val="009F3F14"/>
    <w:rsid w:val="009F4BDD"/>
    <w:rsid w:val="009F5217"/>
    <w:rsid w:val="009F5EC4"/>
    <w:rsid w:val="009F6550"/>
    <w:rsid w:val="00A00886"/>
    <w:rsid w:val="00A00F45"/>
    <w:rsid w:val="00A01856"/>
    <w:rsid w:val="00A02D13"/>
    <w:rsid w:val="00A03D1A"/>
    <w:rsid w:val="00A03D7E"/>
    <w:rsid w:val="00A0486E"/>
    <w:rsid w:val="00A0491C"/>
    <w:rsid w:val="00A07186"/>
    <w:rsid w:val="00A07BFC"/>
    <w:rsid w:val="00A1115E"/>
    <w:rsid w:val="00A11EE4"/>
    <w:rsid w:val="00A12160"/>
    <w:rsid w:val="00A1222E"/>
    <w:rsid w:val="00A12F7B"/>
    <w:rsid w:val="00A13C14"/>
    <w:rsid w:val="00A14769"/>
    <w:rsid w:val="00A15A2C"/>
    <w:rsid w:val="00A16293"/>
    <w:rsid w:val="00A1647A"/>
    <w:rsid w:val="00A168BE"/>
    <w:rsid w:val="00A16E04"/>
    <w:rsid w:val="00A17281"/>
    <w:rsid w:val="00A2208B"/>
    <w:rsid w:val="00A22B71"/>
    <w:rsid w:val="00A23612"/>
    <w:rsid w:val="00A25311"/>
    <w:rsid w:val="00A2666D"/>
    <w:rsid w:val="00A277B7"/>
    <w:rsid w:val="00A27ABA"/>
    <w:rsid w:val="00A3025B"/>
    <w:rsid w:val="00A30526"/>
    <w:rsid w:val="00A30AEA"/>
    <w:rsid w:val="00A31429"/>
    <w:rsid w:val="00A31596"/>
    <w:rsid w:val="00A31FF4"/>
    <w:rsid w:val="00A32066"/>
    <w:rsid w:val="00A32120"/>
    <w:rsid w:val="00A334DA"/>
    <w:rsid w:val="00A3373A"/>
    <w:rsid w:val="00A34B47"/>
    <w:rsid w:val="00A35B67"/>
    <w:rsid w:val="00A36934"/>
    <w:rsid w:val="00A40466"/>
    <w:rsid w:val="00A4049A"/>
    <w:rsid w:val="00A40B00"/>
    <w:rsid w:val="00A41B43"/>
    <w:rsid w:val="00A4281C"/>
    <w:rsid w:val="00A42BE4"/>
    <w:rsid w:val="00A4623A"/>
    <w:rsid w:val="00A47272"/>
    <w:rsid w:val="00A47313"/>
    <w:rsid w:val="00A47BAE"/>
    <w:rsid w:val="00A47D27"/>
    <w:rsid w:val="00A50075"/>
    <w:rsid w:val="00A502E8"/>
    <w:rsid w:val="00A506DE"/>
    <w:rsid w:val="00A52136"/>
    <w:rsid w:val="00A53021"/>
    <w:rsid w:val="00A5371A"/>
    <w:rsid w:val="00A53EB4"/>
    <w:rsid w:val="00A53FF9"/>
    <w:rsid w:val="00A540E2"/>
    <w:rsid w:val="00A556FA"/>
    <w:rsid w:val="00A5689E"/>
    <w:rsid w:val="00A56920"/>
    <w:rsid w:val="00A57D67"/>
    <w:rsid w:val="00A57E92"/>
    <w:rsid w:val="00A57EE1"/>
    <w:rsid w:val="00A61412"/>
    <w:rsid w:val="00A61477"/>
    <w:rsid w:val="00A61707"/>
    <w:rsid w:val="00A62454"/>
    <w:rsid w:val="00A639A7"/>
    <w:rsid w:val="00A64B92"/>
    <w:rsid w:val="00A65F52"/>
    <w:rsid w:val="00A669DB"/>
    <w:rsid w:val="00A67E3A"/>
    <w:rsid w:val="00A67E9A"/>
    <w:rsid w:val="00A709F2"/>
    <w:rsid w:val="00A70CE5"/>
    <w:rsid w:val="00A713EF"/>
    <w:rsid w:val="00A7183D"/>
    <w:rsid w:val="00A72F9B"/>
    <w:rsid w:val="00A738BD"/>
    <w:rsid w:val="00A744D5"/>
    <w:rsid w:val="00A74963"/>
    <w:rsid w:val="00A7534A"/>
    <w:rsid w:val="00A755D0"/>
    <w:rsid w:val="00A7621B"/>
    <w:rsid w:val="00A76F73"/>
    <w:rsid w:val="00A77491"/>
    <w:rsid w:val="00A776CA"/>
    <w:rsid w:val="00A77841"/>
    <w:rsid w:val="00A80C3C"/>
    <w:rsid w:val="00A843B9"/>
    <w:rsid w:val="00A909E7"/>
    <w:rsid w:val="00A90ABC"/>
    <w:rsid w:val="00A90E5B"/>
    <w:rsid w:val="00A911B7"/>
    <w:rsid w:val="00A93287"/>
    <w:rsid w:val="00A9342E"/>
    <w:rsid w:val="00A93A3C"/>
    <w:rsid w:val="00A9494E"/>
    <w:rsid w:val="00A95495"/>
    <w:rsid w:val="00A97076"/>
    <w:rsid w:val="00A97342"/>
    <w:rsid w:val="00A973AB"/>
    <w:rsid w:val="00A9746D"/>
    <w:rsid w:val="00A9755C"/>
    <w:rsid w:val="00A97809"/>
    <w:rsid w:val="00A97DA5"/>
    <w:rsid w:val="00AA157B"/>
    <w:rsid w:val="00AA2138"/>
    <w:rsid w:val="00AA43A3"/>
    <w:rsid w:val="00AA4BE5"/>
    <w:rsid w:val="00AA7CC2"/>
    <w:rsid w:val="00AB0211"/>
    <w:rsid w:val="00AB1B87"/>
    <w:rsid w:val="00AB25CF"/>
    <w:rsid w:val="00AB4C3F"/>
    <w:rsid w:val="00AB4FF6"/>
    <w:rsid w:val="00AB59F7"/>
    <w:rsid w:val="00AB7B3C"/>
    <w:rsid w:val="00AC0D8E"/>
    <w:rsid w:val="00AC3A6C"/>
    <w:rsid w:val="00AC3DC8"/>
    <w:rsid w:val="00AC40D7"/>
    <w:rsid w:val="00AC4FA1"/>
    <w:rsid w:val="00AC7262"/>
    <w:rsid w:val="00AD1E76"/>
    <w:rsid w:val="00AD2F5C"/>
    <w:rsid w:val="00AD4FC5"/>
    <w:rsid w:val="00AD5093"/>
    <w:rsid w:val="00AD58D4"/>
    <w:rsid w:val="00AD5F71"/>
    <w:rsid w:val="00AD7AF0"/>
    <w:rsid w:val="00AD7BFA"/>
    <w:rsid w:val="00AD7D1E"/>
    <w:rsid w:val="00AE2CE7"/>
    <w:rsid w:val="00AE2FE3"/>
    <w:rsid w:val="00AE3027"/>
    <w:rsid w:val="00AE3CF7"/>
    <w:rsid w:val="00AE3E55"/>
    <w:rsid w:val="00AE4BB8"/>
    <w:rsid w:val="00AE51CC"/>
    <w:rsid w:val="00AE600B"/>
    <w:rsid w:val="00AF083F"/>
    <w:rsid w:val="00AF0C7D"/>
    <w:rsid w:val="00AF1CF1"/>
    <w:rsid w:val="00AF1D62"/>
    <w:rsid w:val="00AF2C96"/>
    <w:rsid w:val="00AF3A88"/>
    <w:rsid w:val="00AF5FEB"/>
    <w:rsid w:val="00AF6E09"/>
    <w:rsid w:val="00AF7FBF"/>
    <w:rsid w:val="00B00827"/>
    <w:rsid w:val="00B014A0"/>
    <w:rsid w:val="00B01964"/>
    <w:rsid w:val="00B0204C"/>
    <w:rsid w:val="00B0471F"/>
    <w:rsid w:val="00B04ECD"/>
    <w:rsid w:val="00B04F2D"/>
    <w:rsid w:val="00B06F5F"/>
    <w:rsid w:val="00B07DFE"/>
    <w:rsid w:val="00B10658"/>
    <w:rsid w:val="00B11539"/>
    <w:rsid w:val="00B121A4"/>
    <w:rsid w:val="00B1270F"/>
    <w:rsid w:val="00B13940"/>
    <w:rsid w:val="00B15634"/>
    <w:rsid w:val="00B16AE2"/>
    <w:rsid w:val="00B171FF"/>
    <w:rsid w:val="00B201F1"/>
    <w:rsid w:val="00B22BDC"/>
    <w:rsid w:val="00B23B7E"/>
    <w:rsid w:val="00B23B85"/>
    <w:rsid w:val="00B30BC2"/>
    <w:rsid w:val="00B32BC8"/>
    <w:rsid w:val="00B32C3B"/>
    <w:rsid w:val="00B33818"/>
    <w:rsid w:val="00B338C6"/>
    <w:rsid w:val="00B35503"/>
    <w:rsid w:val="00B362A1"/>
    <w:rsid w:val="00B403C4"/>
    <w:rsid w:val="00B40608"/>
    <w:rsid w:val="00B40610"/>
    <w:rsid w:val="00B40713"/>
    <w:rsid w:val="00B4246E"/>
    <w:rsid w:val="00B4480B"/>
    <w:rsid w:val="00B4493A"/>
    <w:rsid w:val="00B45139"/>
    <w:rsid w:val="00B457A7"/>
    <w:rsid w:val="00B464A3"/>
    <w:rsid w:val="00B47F4C"/>
    <w:rsid w:val="00B50315"/>
    <w:rsid w:val="00B50ED5"/>
    <w:rsid w:val="00B513EB"/>
    <w:rsid w:val="00B51897"/>
    <w:rsid w:val="00B53591"/>
    <w:rsid w:val="00B537D9"/>
    <w:rsid w:val="00B56576"/>
    <w:rsid w:val="00B60BA8"/>
    <w:rsid w:val="00B62ACB"/>
    <w:rsid w:val="00B62DDA"/>
    <w:rsid w:val="00B633DF"/>
    <w:rsid w:val="00B655D2"/>
    <w:rsid w:val="00B66938"/>
    <w:rsid w:val="00B72986"/>
    <w:rsid w:val="00B7614C"/>
    <w:rsid w:val="00B769DA"/>
    <w:rsid w:val="00B81D09"/>
    <w:rsid w:val="00B82325"/>
    <w:rsid w:val="00B828D2"/>
    <w:rsid w:val="00B839F8"/>
    <w:rsid w:val="00B84371"/>
    <w:rsid w:val="00B84375"/>
    <w:rsid w:val="00B864C0"/>
    <w:rsid w:val="00B90342"/>
    <w:rsid w:val="00B95574"/>
    <w:rsid w:val="00B9764F"/>
    <w:rsid w:val="00B97828"/>
    <w:rsid w:val="00B97E45"/>
    <w:rsid w:val="00BA0632"/>
    <w:rsid w:val="00BA262B"/>
    <w:rsid w:val="00BA26FD"/>
    <w:rsid w:val="00BA450C"/>
    <w:rsid w:val="00BA682A"/>
    <w:rsid w:val="00BA78A5"/>
    <w:rsid w:val="00BA7C46"/>
    <w:rsid w:val="00BB0E0E"/>
    <w:rsid w:val="00BB1D71"/>
    <w:rsid w:val="00BB39A3"/>
    <w:rsid w:val="00BB46D8"/>
    <w:rsid w:val="00BB4829"/>
    <w:rsid w:val="00BB5D8A"/>
    <w:rsid w:val="00BB6BA4"/>
    <w:rsid w:val="00BB7BBA"/>
    <w:rsid w:val="00BC09E0"/>
    <w:rsid w:val="00BC1493"/>
    <w:rsid w:val="00BC19CF"/>
    <w:rsid w:val="00BC4122"/>
    <w:rsid w:val="00BC66DA"/>
    <w:rsid w:val="00BC7365"/>
    <w:rsid w:val="00BC7963"/>
    <w:rsid w:val="00BD03F7"/>
    <w:rsid w:val="00BD12B0"/>
    <w:rsid w:val="00BD2705"/>
    <w:rsid w:val="00BD336C"/>
    <w:rsid w:val="00BD5CA6"/>
    <w:rsid w:val="00BD6215"/>
    <w:rsid w:val="00BD650A"/>
    <w:rsid w:val="00BD779A"/>
    <w:rsid w:val="00BE1900"/>
    <w:rsid w:val="00BE1D11"/>
    <w:rsid w:val="00BE205C"/>
    <w:rsid w:val="00BE281B"/>
    <w:rsid w:val="00BE2FC4"/>
    <w:rsid w:val="00BE4229"/>
    <w:rsid w:val="00BE66C9"/>
    <w:rsid w:val="00BE6FA0"/>
    <w:rsid w:val="00BE7629"/>
    <w:rsid w:val="00BF096C"/>
    <w:rsid w:val="00BF0C8E"/>
    <w:rsid w:val="00BF0DC2"/>
    <w:rsid w:val="00BF2F88"/>
    <w:rsid w:val="00BF6739"/>
    <w:rsid w:val="00BF6B6E"/>
    <w:rsid w:val="00C009EE"/>
    <w:rsid w:val="00C00F6A"/>
    <w:rsid w:val="00C01240"/>
    <w:rsid w:val="00C01267"/>
    <w:rsid w:val="00C03027"/>
    <w:rsid w:val="00C04122"/>
    <w:rsid w:val="00C0500B"/>
    <w:rsid w:val="00C05EB1"/>
    <w:rsid w:val="00C05FCF"/>
    <w:rsid w:val="00C06DC6"/>
    <w:rsid w:val="00C107C6"/>
    <w:rsid w:val="00C1123A"/>
    <w:rsid w:val="00C12DBB"/>
    <w:rsid w:val="00C130CA"/>
    <w:rsid w:val="00C13C2E"/>
    <w:rsid w:val="00C1435A"/>
    <w:rsid w:val="00C15732"/>
    <w:rsid w:val="00C203E1"/>
    <w:rsid w:val="00C20733"/>
    <w:rsid w:val="00C20D43"/>
    <w:rsid w:val="00C21302"/>
    <w:rsid w:val="00C2143C"/>
    <w:rsid w:val="00C2207E"/>
    <w:rsid w:val="00C2337B"/>
    <w:rsid w:val="00C23BA7"/>
    <w:rsid w:val="00C24D61"/>
    <w:rsid w:val="00C26AE7"/>
    <w:rsid w:val="00C26D9C"/>
    <w:rsid w:val="00C27DC1"/>
    <w:rsid w:val="00C30378"/>
    <w:rsid w:val="00C305F7"/>
    <w:rsid w:val="00C310A0"/>
    <w:rsid w:val="00C328B6"/>
    <w:rsid w:val="00C3531A"/>
    <w:rsid w:val="00C35BD4"/>
    <w:rsid w:val="00C37129"/>
    <w:rsid w:val="00C37314"/>
    <w:rsid w:val="00C41E5D"/>
    <w:rsid w:val="00C437D3"/>
    <w:rsid w:val="00C43911"/>
    <w:rsid w:val="00C45C46"/>
    <w:rsid w:val="00C479DD"/>
    <w:rsid w:val="00C47BEC"/>
    <w:rsid w:val="00C47E8E"/>
    <w:rsid w:val="00C51678"/>
    <w:rsid w:val="00C51746"/>
    <w:rsid w:val="00C51BE7"/>
    <w:rsid w:val="00C54040"/>
    <w:rsid w:val="00C5571C"/>
    <w:rsid w:val="00C56A0E"/>
    <w:rsid w:val="00C56A37"/>
    <w:rsid w:val="00C60081"/>
    <w:rsid w:val="00C60517"/>
    <w:rsid w:val="00C624AE"/>
    <w:rsid w:val="00C62AD1"/>
    <w:rsid w:val="00C63F89"/>
    <w:rsid w:val="00C6477C"/>
    <w:rsid w:val="00C64822"/>
    <w:rsid w:val="00C6705E"/>
    <w:rsid w:val="00C67D75"/>
    <w:rsid w:val="00C701D9"/>
    <w:rsid w:val="00C75417"/>
    <w:rsid w:val="00C75D9F"/>
    <w:rsid w:val="00C7626C"/>
    <w:rsid w:val="00C8103C"/>
    <w:rsid w:val="00C812B9"/>
    <w:rsid w:val="00C8133E"/>
    <w:rsid w:val="00C814B0"/>
    <w:rsid w:val="00C81B8B"/>
    <w:rsid w:val="00C83D65"/>
    <w:rsid w:val="00C86167"/>
    <w:rsid w:val="00C867FF"/>
    <w:rsid w:val="00C876DD"/>
    <w:rsid w:val="00C90089"/>
    <w:rsid w:val="00C901E8"/>
    <w:rsid w:val="00C90A24"/>
    <w:rsid w:val="00C90AB0"/>
    <w:rsid w:val="00C932E9"/>
    <w:rsid w:val="00C93780"/>
    <w:rsid w:val="00C93FA0"/>
    <w:rsid w:val="00C955B5"/>
    <w:rsid w:val="00C95736"/>
    <w:rsid w:val="00C96D18"/>
    <w:rsid w:val="00C970E8"/>
    <w:rsid w:val="00C973DE"/>
    <w:rsid w:val="00CA02BD"/>
    <w:rsid w:val="00CA296F"/>
    <w:rsid w:val="00CA2B92"/>
    <w:rsid w:val="00CA3335"/>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1BC"/>
    <w:rsid w:val="00CC1805"/>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569B"/>
    <w:rsid w:val="00CF60F4"/>
    <w:rsid w:val="00CF6104"/>
    <w:rsid w:val="00CF63DC"/>
    <w:rsid w:val="00CF78E7"/>
    <w:rsid w:val="00D00083"/>
    <w:rsid w:val="00D00129"/>
    <w:rsid w:val="00D0024F"/>
    <w:rsid w:val="00D02A52"/>
    <w:rsid w:val="00D032AE"/>
    <w:rsid w:val="00D03D67"/>
    <w:rsid w:val="00D04231"/>
    <w:rsid w:val="00D050EB"/>
    <w:rsid w:val="00D06396"/>
    <w:rsid w:val="00D068FE"/>
    <w:rsid w:val="00D06AA4"/>
    <w:rsid w:val="00D07486"/>
    <w:rsid w:val="00D1031C"/>
    <w:rsid w:val="00D1087C"/>
    <w:rsid w:val="00D10EB6"/>
    <w:rsid w:val="00D11460"/>
    <w:rsid w:val="00D12AFD"/>
    <w:rsid w:val="00D1305A"/>
    <w:rsid w:val="00D138DC"/>
    <w:rsid w:val="00D15AB0"/>
    <w:rsid w:val="00D15C43"/>
    <w:rsid w:val="00D17BB8"/>
    <w:rsid w:val="00D2006B"/>
    <w:rsid w:val="00D20C72"/>
    <w:rsid w:val="00D20F2E"/>
    <w:rsid w:val="00D2324D"/>
    <w:rsid w:val="00D23B38"/>
    <w:rsid w:val="00D23FDE"/>
    <w:rsid w:val="00D25A4D"/>
    <w:rsid w:val="00D2621C"/>
    <w:rsid w:val="00D3081D"/>
    <w:rsid w:val="00D32575"/>
    <w:rsid w:val="00D335D7"/>
    <w:rsid w:val="00D33BB7"/>
    <w:rsid w:val="00D35104"/>
    <w:rsid w:val="00D351F5"/>
    <w:rsid w:val="00D3591D"/>
    <w:rsid w:val="00D36321"/>
    <w:rsid w:val="00D36393"/>
    <w:rsid w:val="00D36863"/>
    <w:rsid w:val="00D4191E"/>
    <w:rsid w:val="00D42C9A"/>
    <w:rsid w:val="00D43293"/>
    <w:rsid w:val="00D439D0"/>
    <w:rsid w:val="00D43DCA"/>
    <w:rsid w:val="00D4659E"/>
    <w:rsid w:val="00D51526"/>
    <w:rsid w:val="00D57AA8"/>
    <w:rsid w:val="00D60906"/>
    <w:rsid w:val="00D6122A"/>
    <w:rsid w:val="00D61DF7"/>
    <w:rsid w:val="00D62287"/>
    <w:rsid w:val="00D6537B"/>
    <w:rsid w:val="00D6559E"/>
    <w:rsid w:val="00D65D1D"/>
    <w:rsid w:val="00D65EF7"/>
    <w:rsid w:val="00D6680F"/>
    <w:rsid w:val="00D6759C"/>
    <w:rsid w:val="00D67D1C"/>
    <w:rsid w:val="00D719B8"/>
    <w:rsid w:val="00D72428"/>
    <w:rsid w:val="00D72A1B"/>
    <w:rsid w:val="00D75477"/>
    <w:rsid w:val="00D760BC"/>
    <w:rsid w:val="00D76A0F"/>
    <w:rsid w:val="00D770D5"/>
    <w:rsid w:val="00D776E6"/>
    <w:rsid w:val="00D779E0"/>
    <w:rsid w:val="00D77F96"/>
    <w:rsid w:val="00D80A73"/>
    <w:rsid w:val="00D81A7D"/>
    <w:rsid w:val="00D81F87"/>
    <w:rsid w:val="00D82491"/>
    <w:rsid w:val="00D82554"/>
    <w:rsid w:val="00D83842"/>
    <w:rsid w:val="00D85167"/>
    <w:rsid w:val="00D861E9"/>
    <w:rsid w:val="00D86ADD"/>
    <w:rsid w:val="00D87559"/>
    <w:rsid w:val="00D9015C"/>
    <w:rsid w:val="00D901FF"/>
    <w:rsid w:val="00D91D21"/>
    <w:rsid w:val="00D9339A"/>
    <w:rsid w:val="00D933F4"/>
    <w:rsid w:val="00D94604"/>
    <w:rsid w:val="00D94F2C"/>
    <w:rsid w:val="00D95374"/>
    <w:rsid w:val="00D96C72"/>
    <w:rsid w:val="00DA1838"/>
    <w:rsid w:val="00DA1BD8"/>
    <w:rsid w:val="00DA24FD"/>
    <w:rsid w:val="00DA2A23"/>
    <w:rsid w:val="00DA2BA8"/>
    <w:rsid w:val="00DA2E9E"/>
    <w:rsid w:val="00DA3ADC"/>
    <w:rsid w:val="00DA41CE"/>
    <w:rsid w:val="00DA6675"/>
    <w:rsid w:val="00DA6BDE"/>
    <w:rsid w:val="00DA7297"/>
    <w:rsid w:val="00DA756D"/>
    <w:rsid w:val="00DB1EC8"/>
    <w:rsid w:val="00DB2C3B"/>
    <w:rsid w:val="00DB354F"/>
    <w:rsid w:val="00DB37E3"/>
    <w:rsid w:val="00DB4C76"/>
    <w:rsid w:val="00DC0D15"/>
    <w:rsid w:val="00DC2B1E"/>
    <w:rsid w:val="00DC3384"/>
    <w:rsid w:val="00DC38BA"/>
    <w:rsid w:val="00DC4A4E"/>
    <w:rsid w:val="00DC58EC"/>
    <w:rsid w:val="00DC6523"/>
    <w:rsid w:val="00DC68E8"/>
    <w:rsid w:val="00DC7F44"/>
    <w:rsid w:val="00DD0DAE"/>
    <w:rsid w:val="00DD1105"/>
    <w:rsid w:val="00DD2BD8"/>
    <w:rsid w:val="00DD47BA"/>
    <w:rsid w:val="00DD572E"/>
    <w:rsid w:val="00DD57C6"/>
    <w:rsid w:val="00DD57FD"/>
    <w:rsid w:val="00DD582F"/>
    <w:rsid w:val="00DD5AFF"/>
    <w:rsid w:val="00DD6A45"/>
    <w:rsid w:val="00DE07DB"/>
    <w:rsid w:val="00DE0C67"/>
    <w:rsid w:val="00DE11BC"/>
    <w:rsid w:val="00DE32A9"/>
    <w:rsid w:val="00DE332E"/>
    <w:rsid w:val="00DE518D"/>
    <w:rsid w:val="00DE69BC"/>
    <w:rsid w:val="00DE72DD"/>
    <w:rsid w:val="00DE734A"/>
    <w:rsid w:val="00DF06FC"/>
    <w:rsid w:val="00DF076B"/>
    <w:rsid w:val="00DF14C0"/>
    <w:rsid w:val="00DF4306"/>
    <w:rsid w:val="00DF4A87"/>
    <w:rsid w:val="00DF5A49"/>
    <w:rsid w:val="00DF6972"/>
    <w:rsid w:val="00E00609"/>
    <w:rsid w:val="00E037B5"/>
    <w:rsid w:val="00E03F8A"/>
    <w:rsid w:val="00E05455"/>
    <w:rsid w:val="00E05587"/>
    <w:rsid w:val="00E05C94"/>
    <w:rsid w:val="00E10357"/>
    <w:rsid w:val="00E106D8"/>
    <w:rsid w:val="00E11345"/>
    <w:rsid w:val="00E14969"/>
    <w:rsid w:val="00E15FBA"/>
    <w:rsid w:val="00E16AD8"/>
    <w:rsid w:val="00E20269"/>
    <w:rsid w:val="00E22CD5"/>
    <w:rsid w:val="00E241D0"/>
    <w:rsid w:val="00E24CC6"/>
    <w:rsid w:val="00E24FB2"/>
    <w:rsid w:val="00E25565"/>
    <w:rsid w:val="00E255EE"/>
    <w:rsid w:val="00E259CF"/>
    <w:rsid w:val="00E25BAF"/>
    <w:rsid w:val="00E26463"/>
    <w:rsid w:val="00E26EEE"/>
    <w:rsid w:val="00E27D81"/>
    <w:rsid w:val="00E27F0D"/>
    <w:rsid w:val="00E3273C"/>
    <w:rsid w:val="00E33AB3"/>
    <w:rsid w:val="00E33B8F"/>
    <w:rsid w:val="00E349DF"/>
    <w:rsid w:val="00E3730F"/>
    <w:rsid w:val="00E37A9D"/>
    <w:rsid w:val="00E40823"/>
    <w:rsid w:val="00E4121E"/>
    <w:rsid w:val="00E414AF"/>
    <w:rsid w:val="00E42230"/>
    <w:rsid w:val="00E42634"/>
    <w:rsid w:val="00E429BC"/>
    <w:rsid w:val="00E42AAD"/>
    <w:rsid w:val="00E4494A"/>
    <w:rsid w:val="00E45087"/>
    <w:rsid w:val="00E4568E"/>
    <w:rsid w:val="00E471C1"/>
    <w:rsid w:val="00E47613"/>
    <w:rsid w:val="00E478FF"/>
    <w:rsid w:val="00E505C5"/>
    <w:rsid w:val="00E52400"/>
    <w:rsid w:val="00E52D08"/>
    <w:rsid w:val="00E53450"/>
    <w:rsid w:val="00E54965"/>
    <w:rsid w:val="00E557A9"/>
    <w:rsid w:val="00E55BE5"/>
    <w:rsid w:val="00E573FD"/>
    <w:rsid w:val="00E601A4"/>
    <w:rsid w:val="00E62424"/>
    <w:rsid w:val="00E634E6"/>
    <w:rsid w:val="00E66297"/>
    <w:rsid w:val="00E66D5D"/>
    <w:rsid w:val="00E66DB2"/>
    <w:rsid w:val="00E66EF4"/>
    <w:rsid w:val="00E712AF"/>
    <w:rsid w:val="00E716B8"/>
    <w:rsid w:val="00E721FF"/>
    <w:rsid w:val="00E72521"/>
    <w:rsid w:val="00E746E3"/>
    <w:rsid w:val="00E74BE2"/>
    <w:rsid w:val="00E75A4B"/>
    <w:rsid w:val="00E7634E"/>
    <w:rsid w:val="00E81132"/>
    <w:rsid w:val="00E81751"/>
    <w:rsid w:val="00E82170"/>
    <w:rsid w:val="00E90734"/>
    <w:rsid w:val="00E908C8"/>
    <w:rsid w:val="00E91950"/>
    <w:rsid w:val="00E921CF"/>
    <w:rsid w:val="00E928FF"/>
    <w:rsid w:val="00E944FE"/>
    <w:rsid w:val="00E946F7"/>
    <w:rsid w:val="00E94C24"/>
    <w:rsid w:val="00E95792"/>
    <w:rsid w:val="00E97E68"/>
    <w:rsid w:val="00EA0BF2"/>
    <w:rsid w:val="00EA1BCC"/>
    <w:rsid w:val="00EA407E"/>
    <w:rsid w:val="00EA42B9"/>
    <w:rsid w:val="00EA454D"/>
    <w:rsid w:val="00EA4A7F"/>
    <w:rsid w:val="00EA5B96"/>
    <w:rsid w:val="00EB05AD"/>
    <w:rsid w:val="00EB0D2C"/>
    <w:rsid w:val="00EB2BE4"/>
    <w:rsid w:val="00EB3ED7"/>
    <w:rsid w:val="00EB459D"/>
    <w:rsid w:val="00EB7F6F"/>
    <w:rsid w:val="00EC10C2"/>
    <w:rsid w:val="00EC1247"/>
    <w:rsid w:val="00EC226B"/>
    <w:rsid w:val="00EC27AF"/>
    <w:rsid w:val="00EC3606"/>
    <w:rsid w:val="00EC3E48"/>
    <w:rsid w:val="00EC3F6A"/>
    <w:rsid w:val="00EC4363"/>
    <w:rsid w:val="00EC66C5"/>
    <w:rsid w:val="00EC6F1E"/>
    <w:rsid w:val="00EC7BD1"/>
    <w:rsid w:val="00ED2809"/>
    <w:rsid w:val="00ED3C7A"/>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258"/>
    <w:rsid w:val="00EF5686"/>
    <w:rsid w:val="00EF599E"/>
    <w:rsid w:val="00EF6041"/>
    <w:rsid w:val="00EF7F4B"/>
    <w:rsid w:val="00F0028E"/>
    <w:rsid w:val="00F003FB"/>
    <w:rsid w:val="00F00C13"/>
    <w:rsid w:val="00F00DE9"/>
    <w:rsid w:val="00F00EDC"/>
    <w:rsid w:val="00F02C73"/>
    <w:rsid w:val="00F0444D"/>
    <w:rsid w:val="00F07C46"/>
    <w:rsid w:val="00F100AA"/>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26BAA"/>
    <w:rsid w:val="00F30468"/>
    <w:rsid w:val="00F3059E"/>
    <w:rsid w:val="00F31150"/>
    <w:rsid w:val="00F32795"/>
    <w:rsid w:val="00F33695"/>
    <w:rsid w:val="00F3417E"/>
    <w:rsid w:val="00F34686"/>
    <w:rsid w:val="00F35283"/>
    <w:rsid w:val="00F3598B"/>
    <w:rsid w:val="00F362D9"/>
    <w:rsid w:val="00F36822"/>
    <w:rsid w:val="00F4035C"/>
    <w:rsid w:val="00F43450"/>
    <w:rsid w:val="00F43CC6"/>
    <w:rsid w:val="00F43FF5"/>
    <w:rsid w:val="00F4742B"/>
    <w:rsid w:val="00F477FE"/>
    <w:rsid w:val="00F51B9F"/>
    <w:rsid w:val="00F51CBB"/>
    <w:rsid w:val="00F51EF6"/>
    <w:rsid w:val="00F520A9"/>
    <w:rsid w:val="00F5283A"/>
    <w:rsid w:val="00F52CFA"/>
    <w:rsid w:val="00F551F0"/>
    <w:rsid w:val="00F5523B"/>
    <w:rsid w:val="00F55252"/>
    <w:rsid w:val="00F55D43"/>
    <w:rsid w:val="00F573D7"/>
    <w:rsid w:val="00F62108"/>
    <w:rsid w:val="00F62E2A"/>
    <w:rsid w:val="00F639B8"/>
    <w:rsid w:val="00F6549A"/>
    <w:rsid w:val="00F65630"/>
    <w:rsid w:val="00F65BF9"/>
    <w:rsid w:val="00F65E9C"/>
    <w:rsid w:val="00F7081E"/>
    <w:rsid w:val="00F71EA9"/>
    <w:rsid w:val="00F71F5B"/>
    <w:rsid w:val="00F72597"/>
    <w:rsid w:val="00F72768"/>
    <w:rsid w:val="00F72800"/>
    <w:rsid w:val="00F72923"/>
    <w:rsid w:val="00F72F72"/>
    <w:rsid w:val="00F734F1"/>
    <w:rsid w:val="00F73D0F"/>
    <w:rsid w:val="00F76A48"/>
    <w:rsid w:val="00F76B46"/>
    <w:rsid w:val="00F814E6"/>
    <w:rsid w:val="00F822BF"/>
    <w:rsid w:val="00F825D1"/>
    <w:rsid w:val="00F83648"/>
    <w:rsid w:val="00F8490F"/>
    <w:rsid w:val="00F9104D"/>
    <w:rsid w:val="00F918AC"/>
    <w:rsid w:val="00F919A6"/>
    <w:rsid w:val="00F922C8"/>
    <w:rsid w:val="00F928E9"/>
    <w:rsid w:val="00F94A3B"/>
    <w:rsid w:val="00F9623E"/>
    <w:rsid w:val="00F96294"/>
    <w:rsid w:val="00F96471"/>
    <w:rsid w:val="00F977AC"/>
    <w:rsid w:val="00F97DAB"/>
    <w:rsid w:val="00FA002B"/>
    <w:rsid w:val="00FA1000"/>
    <w:rsid w:val="00FA3B00"/>
    <w:rsid w:val="00FA57B1"/>
    <w:rsid w:val="00FA662E"/>
    <w:rsid w:val="00FA74FF"/>
    <w:rsid w:val="00FA75D8"/>
    <w:rsid w:val="00FA76D1"/>
    <w:rsid w:val="00FA7B26"/>
    <w:rsid w:val="00FB106D"/>
    <w:rsid w:val="00FB55D9"/>
    <w:rsid w:val="00FB5929"/>
    <w:rsid w:val="00FB6091"/>
    <w:rsid w:val="00FB6A5A"/>
    <w:rsid w:val="00FB73B4"/>
    <w:rsid w:val="00FB77EF"/>
    <w:rsid w:val="00FC0EF6"/>
    <w:rsid w:val="00FC2691"/>
    <w:rsid w:val="00FC4CF8"/>
    <w:rsid w:val="00FC5EDC"/>
    <w:rsid w:val="00FC75B6"/>
    <w:rsid w:val="00FD0071"/>
    <w:rsid w:val="00FD1474"/>
    <w:rsid w:val="00FD195B"/>
    <w:rsid w:val="00FD2BB1"/>
    <w:rsid w:val="00FD3F81"/>
    <w:rsid w:val="00FD4FCE"/>
    <w:rsid w:val="00FD537A"/>
    <w:rsid w:val="00FE01E1"/>
    <w:rsid w:val="00FE05DC"/>
    <w:rsid w:val="00FE189C"/>
    <w:rsid w:val="00FE1B69"/>
    <w:rsid w:val="00FE2DD1"/>
    <w:rsid w:val="00FE3469"/>
    <w:rsid w:val="00FE4806"/>
    <w:rsid w:val="00FE50D8"/>
    <w:rsid w:val="00FE5420"/>
    <w:rsid w:val="00FE7060"/>
    <w:rsid w:val="00FF132B"/>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5D2C47"/>
    <w:pPr>
      <w:tabs>
        <w:tab w:val="left" w:pos="426"/>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semiHidden/>
    <w:unhideWhenUsed/>
    <w:rsid w:val="00174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5D2C47"/>
    <w:pPr>
      <w:tabs>
        <w:tab w:val="left" w:pos="426"/>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semiHidden/>
    <w:unhideWhenUsed/>
    <w:rsid w:val="0017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pac-accreditatio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F07F3-11BD-4B07-90C6-C8A94227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983ECCEA</Template>
  <TotalTime>0</TotalTime>
  <Pages>25</Pages>
  <Words>6522</Words>
  <Characters>36454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42891</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2018-11-07T06:23:00Z</dcterms:created>
  <dcterms:modified xsi:type="dcterms:W3CDTF">2018-11-19T03:35:00Z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