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Default="00004315" w:rsidP="00CE16B9">
      <w:pPr>
        <w:tabs>
          <w:tab w:val="right" w:pos="9480"/>
        </w:tabs>
        <w:jc w:val="center"/>
        <w:rPr>
          <w:b/>
        </w:rPr>
      </w:pPr>
      <w:r>
        <w:rPr>
          <w:noProof/>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4027E28A" w14:textId="77777777" w:rsidR="00CE16B9" w:rsidRDefault="00CE16B9" w:rsidP="00B95574">
      <w:pPr>
        <w:pStyle w:val="DocTitle"/>
        <w:rPr>
          <w:color w:val="365F91" w:themeColor="accent1" w:themeShade="BF"/>
        </w:rPr>
      </w:pPr>
      <w:bookmarkStart w:id="0" w:name="_GoBack"/>
      <w:bookmarkEnd w:id="0"/>
    </w:p>
    <w:p w14:paraId="6DFE2545" w14:textId="553ACA95" w:rsidR="00153AEA" w:rsidRPr="00153AEA" w:rsidRDefault="00856A1F" w:rsidP="00153AEA">
      <w:pPr>
        <w:pStyle w:val="DocTitle"/>
        <w:rPr>
          <w:color w:val="365F91" w:themeColor="accent1" w:themeShade="BF"/>
        </w:rPr>
      </w:pPr>
      <w:r>
        <w:rPr>
          <w:color w:val="365F91" w:themeColor="accent1" w:themeShade="BF"/>
        </w:rPr>
        <w:t>Internal Audit and Management Review</w:t>
      </w:r>
    </w:p>
    <w:p w14:paraId="6FF7EA6B" w14:textId="714F042F" w:rsidR="00141574" w:rsidRPr="00736B09" w:rsidRDefault="00141574" w:rsidP="00141574">
      <w:pPr>
        <w:pStyle w:val="NormalSingle"/>
        <w:rPr>
          <w:b/>
          <w:sz w:val="28"/>
          <w:szCs w:val="28"/>
        </w:rPr>
      </w:pPr>
    </w:p>
    <w:p w14:paraId="601D3BAB" w14:textId="77777777" w:rsidR="00B95574" w:rsidRDefault="00B95574" w:rsidP="00B95574">
      <w:pPr>
        <w:pStyle w:val="NormalSingle"/>
      </w:pPr>
    </w:p>
    <w:p w14:paraId="5C86E656" w14:textId="77777777" w:rsidR="00B95574" w:rsidRDefault="00B95574" w:rsidP="00B95574">
      <w:pPr>
        <w:pStyle w:val="NormalSingle"/>
      </w:pPr>
    </w:p>
    <w:p w14:paraId="3E3F5B91" w14:textId="77777777" w:rsidR="00B95574" w:rsidRDefault="00B95574" w:rsidP="00B95574">
      <w:pPr>
        <w:pStyle w:val="NormalSingle"/>
      </w:pPr>
    </w:p>
    <w:p w14:paraId="1FA899DA" w14:textId="0665559B" w:rsidR="00B95574" w:rsidRDefault="00B95574" w:rsidP="00B95574">
      <w:pPr>
        <w:pStyle w:val="NormalSingle"/>
      </w:pPr>
    </w:p>
    <w:p w14:paraId="2223014F" w14:textId="77777777" w:rsidR="00B95574" w:rsidRDefault="00B95574" w:rsidP="00B95574">
      <w:pPr>
        <w:pStyle w:val="NormalSingle"/>
      </w:pPr>
    </w:p>
    <w:p w14:paraId="33F6079F" w14:textId="77777777" w:rsidR="00B95574" w:rsidRDefault="00B95574" w:rsidP="00B95574">
      <w:pPr>
        <w:pStyle w:val="NormalSingle"/>
      </w:pPr>
    </w:p>
    <w:p w14:paraId="008F2307" w14:textId="77777777" w:rsidR="00B95574" w:rsidRDefault="00B95574" w:rsidP="00B95574">
      <w:pPr>
        <w:pStyle w:val="NormalSingle"/>
      </w:pPr>
    </w:p>
    <w:p w14:paraId="0E3F62DE" w14:textId="77777777" w:rsidR="00794FEF" w:rsidRDefault="00794FEF" w:rsidP="00B95574">
      <w:pPr>
        <w:pStyle w:val="NormalSingle"/>
      </w:pPr>
    </w:p>
    <w:p w14:paraId="120E6C4E" w14:textId="5EA8301C" w:rsidR="00794FEF" w:rsidRDefault="00794FEF" w:rsidP="00B95574">
      <w:pPr>
        <w:pStyle w:val="NormalSingle"/>
      </w:pPr>
    </w:p>
    <w:p w14:paraId="5F7F1EAF" w14:textId="70C7AD59" w:rsidR="007B4867" w:rsidRDefault="007B4867" w:rsidP="00B95574">
      <w:pPr>
        <w:pStyle w:val="NormalSingle"/>
      </w:pPr>
    </w:p>
    <w:p w14:paraId="37521709" w14:textId="6F3F82AA" w:rsidR="00CE16B9" w:rsidRDefault="00CE16B9" w:rsidP="00B95574">
      <w:pPr>
        <w:pStyle w:val="NormalSingle"/>
      </w:pPr>
    </w:p>
    <w:p w14:paraId="7284A50C" w14:textId="77777777" w:rsidR="00CE16B9" w:rsidRDefault="00CE16B9" w:rsidP="00B95574">
      <w:pPr>
        <w:pStyle w:val="NormalSingle"/>
      </w:pPr>
    </w:p>
    <w:p w14:paraId="2AC903E8" w14:textId="77777777" w:rsidR="007B4867" w:rsidRDefault="007B4867" w:rsidP="00B95574">
      <w:pPr>
        <w:pStyle w:val="NormalSingle"/>
      </w:pPr>
    </w:p>
    <w:p w14:paraId="7CA79712" w14:textId="77777777" w:rsidR="007B4867" w:rsidRDefault="007B4867" w:rsidP="00B95574">
      <w:pPr>
        <w:pStyle w:val="NormalSingle"/>
      </w:pPr>
    </w:p>
    <w:p w14:paraId="070EC723" w14:textId="53850592" w:rsidR="007B4867" w:rsidRDefault="007B4867" w:rsidP="00B95574">
      <w:pPr>
        <w:pStyle w:val="NormalSingle"/>
      </w:pPr>
    </w:p>
    <w:p w14:paraId="5CFA3BC4" w14:textId="77777777" w:rsidR="007B4867" w:rsidRDefault="007B4867" w:rsidP="00B95574">
      <w:pPr>
        <w:pStyle w:val="NormalSingle"/>
      </w:pPr>
    </w:p>
    <w:p w14:paraId="06D3B4EF" w14:textId="77777777" w:rsidR="00794FEF" w:rsidRDefault="00794FEF" w:rsidP="00B95574">
      <w:pPr>
        <w:pStyle w:val="NormalSingle"/>
      </w:pPr>
    </w:p>
    <w:p w14:paraId="02D0E96E" w14:textId="77777777" w:rsidR="00794FEF" w:rsidRDefault="00794FEF" w:rsidP="00B95574">
      <w:pPr>
        <w:pStyle w:val="NormalSingle"/>
      </w:pPr>
    </w:p>
    <w:p w14:paraId="2397C1B5" w14:textId="77777777" w:rsidR="00794FEF" w:rsidRDefault="00794FEF" w:rsidP="00B95574">
      <w:pPr>
        <w:pStyle w:val="NormalSingle"/>
      </w:pPr>
    </w:p>
    <w:p w14:paraId="49580765" w14:textId="1264B78D" w:rsidR="00E106D8" w:rsidRDefault="00E106D8" w:rsidP="00B95574">
      <w:pPr>
        <w:pStyle w:val="NormalSingle"/>
      </w:pPr>
    </w:p>
    <w:p w14:paraId="51207852" w14:textId="77777777" w:rsidR="00E106D8" w:rsidRDefault="00E106D8" w:rsidP="00E106D8">
      <w:pPr>
        <w:pStyle w:val="NormalSingle"/>
        <w:tabs>
          <w:tab w:val="left" w:pos="2760"/>
        </w:tabs>
      </w:pPr>
      <w:r>
        <w:tab/>
      </w: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08A597AE"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4A6D21">
        <w:rPr>
          <w:rFonts w:ascii="Arial" w:hAnsi="Arial" w:cs="Arial"/>
          <w:b/>
          <w:sz w:val="24"/>
          <w:szCs w:val="24"/>
        </w:rPr>
        <w:t>1</w:t>
      </w:r>
    </w:p>
    <w:p w14:paraId="350BF482" w14:textId="4495F80B"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4A6D21">
        <w:rPr>
          <w:rFonts w:ascii="Arial" w:hAnsi="Arial" w:cs="Arial"/>
          <w:b/>
          <w:bCs/>
          <w:sz w:val="24"/>
          <w:szCs w:val="24"/>
        </w:rPr>
        <w:t>1 January 2019</w:t>
      </w:r>
    </w:p>
    <w:p w14:paraId="400288F0" w14:textId="51A71F03"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4A6D21">
        <w:rPr>
          <w:rFonts w:ascii="Arial" w:hAnsi="Arial" w:cs="Arial"/>
          <w:b/>
          <w:bCs/>
          <w:sz w:val="24"/>
          <w:szCs w:val="24"/>
        </w:rPr>
        <w:t>1 January 2019</w:t>
      </w:r>
    </w:p>
    <w:p w14:paraId="39B44708" w14:textId="0BCB8AAF" w:rsidR="001B1055" w:rsidRPr="001B1055" w:rsidRDefault="001B1055" w:rsidP="001B1055">
      <w:pPr>
        <w:tabs>
          <w:tab w:val="center" w:pos="4800"/>
          <w:tab w:val="left" w:pos="6000"/>
          <w:tab w:val="right" w:pos="9480"/>
        </w:tabs>
        <w:spacing w:before="120"/>
      </w:pPr>
      <w:r>
        <w:rPr>
          <w:rFonts w:ascii="Arial" w:hAnsi="Arial" w:cs="Arial"/>
          <w:b/>
          <w:color w:val="365F91" w:themeColor="accent1" w:themeShade="BF"/>
          <w:szCs w:val="22"/>
          <w:highlight w:val="yellow"/>
        </w:rPr>
        <w:br w:type="page"/>
      </w: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lastRenderedPageBreak/>
        <w:t>AUTHORSHIP</w:t>
      </w:r>
    </w:p>
    <w:p w14:paraId="4CE8FD90" w14:textId="09827893"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1E2C22">
        <w:rPr>
          <w:rFonts w:ascii="Arial" w:hAnsi="Arial" w:cs="Arial"/>
        </w:rPr>
        <w:t>Executive</w:t>
      </w:r>
      <w:r w:rsidRPr="008B68E0">
        <w:rPr>
          <w:rFonts w:ascii="Arial" w:hAnsi="Arial" w:cs="Arial"/>
        </w:rPr>
        <w:t xml:space="preserve"> Committee.</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6D7B5B44" w14:textId="77777777" w:rsidR="008C75FF" w:rsidRDefault="008C75FF" w:rsidP="008C75FF">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28236D"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012FB285" w14:textId="15D6787C" w:rsidR="008C75FF" w:rsidRDefault="006551CB">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caps/>
          <w:sz w:val="24"/>
        </w:rPr>
        <w:fldChar w:fldCharType="begin"/>
      </w:r>
      <w:r>
        <w:rPr>
          <w:caps/>
          <w:sz w:val="24"/>
        </w:rPr>
        <w:instrText xml:space="preserve"> TOC \o "1-2" \u </w:instrText>
      </w:r>
      <w:r>
        <w:rPr>
          <w:caps/>
          <w:sz w:val="24"/>
        </w:rPr>
        <w:fldChar w:fldCharType="separate"/>
      </w:r>
      <w:r w:rsidR="008C75FF">
        <w:rPr>
          <w:noProof/>
        </w:rPr>
        <w:t>1.</w:t>
      </w:r>
      <w:r w:rsidR="008C75FF">
        <w:rPr>
          <w:rFonts w:asciiTheme="minorHAnsi" w:eastAsiaTheme="minorEastAsia" w:hAnsiTheme="minorHAnsi" w:cstheme="minorBidi"/>
          <w:b w:val="0"/>
          <w:bCs w:val="0"/>
          <w:noProof/>
          <w:szCs w:val="22"/>
          <w:lang w:val="en-US" w:eastAsia="zh-TW"/>
        </w:rPr>
        <w:tab/>
      </w:r>
      <w:r w:rsidR="008C75FF">
        <w:rPr>
          <w:noProof/>
        </w:rPr>
        <w:t>PURPOSE</w:t>
      </w:r>
      <w:r w:rsidR="008C75FF">
        <w:rPr>
          <w:noProof/>
        </w:rPr>
        <w:tab/>
      </w:r>
      <w:r w:rsidR="008C75FF">
        <w:rPr>
          <w:noProof/>
        </w:rPr>
        <w:fldChar w:fldCharType="begin"/>
      </w:r>
      <w:r w:rsidR="008C75FF">
        <w:rPr>
          <w:noProof/>
        </w:rPr>
        <w:instrText xml:space="preserve"> PAGEREF _Toc530577855 \h </w:instrText>
      </w:r>
      <w:r w:rsidR="008C75FF">
        <w:rPr>
          <w:noProof/>
        </w:rPr>
      </w:r>
      <w:r w:rsidR="008C75FF">
        <w:rPr>
          <w:noProof/>
        </w:rPr>
        <w:fldChar w:fldCharType="separate"/>
      </w:r>
      <w:r w:rsidR="008C75FF">
        <w:rPr>
          <w:noProof/>
        </w:rPr>
        <w:t>4</w:t>
      </w:r>
      <w:r w:rsidR="008C75FF">
        <w:rPr>
          <w:noProof/>
        </w:rPr>
        <w:fldChar w:fldCharType="end"/>
      </w:r>
    </w:p>
    <w:p w14:paraId="1DE03FA8" w14:textId="5E56373B" w:rsidR="008C75FF" w:rsidRDefault="008C75FF">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2.</w:t>
      </w:r>
      <w:r>
        <w:rPr>
          <w:rFonts w:asciiTheme="minorHAnsi" w:eastAsiaTheme="minorEastAsia" w:hAnsiTheme="minorHAnsi" w:cstheme="minorBidi"/>
          <w:b w:val="0"/>
          <w:bCs w:val="0"/>
          <w:noProof/>
          <w:szCs w:val="22"/>
          <w:lang w:val="en-US" w:eastAsia="zh-TW"/>
        </w:rPr>
        <w:tab/>
      </w:r>
      <w:r>
        <w:rPr>
          <w:noProof/>
        </w:rPr>
        <w:t>INTERNAL AUDIT</w:t>
      </w:r>
      <w:r>
        <w:rPr>
          <w:noProof/>
        </w:rPr>
        <w:tab/>
      </w:r>
      <w:r>
        <w:rPr>
          <w:noProof/>
        </w:rPr>
        <w:fldChar w:fldCharType="begin"/>
      </w:r>
      <w:r>
        <w:rPr>
          <w:noProof/>
        </w:rPr>
        <w:instrText xml:space="preserve"> PAGEREF _Toc530577856 \h </w:instrText>
      </w:r>
      <w:r>
        <w:rPr>
          <w:noProof/>
        </w:rPr>
      </w:r>
      <w:r>
        <w:rPr>
          <w:noProof/>
        </w:rPr>
        <w:fldChar w:fldCharType="separate"/>
      </w:r>
      <w:r>
        <w:rPr>
          <w:noProof/>
        </w:rPr>
        <w:t>4</w:t>
      </w:r>
      <w:r>
        <w:rPr>
          <w:noProof/>
        </w:rPr>
        <w:fldChar w:fldCharType="end"/>
      </w:r>
    </w:p>
    <w:p w14:paraId="3EF6D15F" w14:textId="1A96D882" w:rsidR="008C75FF" w:rsidRDefault="008C75FF">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2.1</w:t>
      </w:r>
      <w:r>
        <w:rPr>
          <w:rFonts w:asciiTheme="minorHAnsi" w:eastAsiaTheme="minorEastAsia" w:hAnsiTheme="minorHAnsi" w:cstheme="minorBidi"/>
          <w:b w:val="0"/>
          <w:bCs w:val="0"/>
          <w:noProof/>
          <w:sz w:val="22"/>
          <w:szCs w:val="22"/>
          <w:lang w:val="en-US" w:eastAsia="zh-TW"/>
        </w:rPr>
        <w:tab/>
      </w:r>
      <w:r>
        <w:rPr>
          <w:noProof/>
        </w:rPr>
        <w:t>Scope</w:t>
      </w:r>
      <w:r>
        <w:rPr>
          <w:noProof/>
        </w:rPr>
        <w:tab/>
      </w:r>
      <w:r>
        <w:rPr>
          <w:noProof/>
        </w:rPr>
        <w:fldChar w:fldCharType="begin"/>
      </w:r>
      <w:r>
        <w:rPr>
          <w:noProof/>
        </w:rPr>
        <w:instrText xml:space="preserve"> PAGEREF _Toc530577857 \h </w:instrText>
      </w:r>
      <w:r>
        <w:rPr>
          <w:noProof/>
        </w:rPr>
      </w:r>
      <w:r>
        <w:rPr>
          <w:noProof/>
        </w:rPr>
        <w:fldChar w:fldCharType="separate"/>
      </w:r>
      <w:r>
        <w:rPr>
          <w:noProof/>
        </w:rPr>
        <w:t>4</w:t>
      </w:r>
      <w:r>
        <w:rPr>
          <w:noProof/>
        </w:rPr>
        <w:fldChar w:fldCharType="end"/>
      </w:r>
    </w:p>
    <w:p w14:paraId="1DCAF77A" w14:textId="4D950E56" w:rsidR="008C75FF" w:rsidRDefault="008C75FF">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2.2</w:t>
      </w:r>
      <w:r>
        <w:rPr>
          <w:rFonts w:asciiTheme="minorHAnsi" w:eastAsiaTheme="minorEastAsia" w:hAnsiTheme="minorHAnsi" w:cstheme="minorBidi"/>
          <w:b w:val="0"/>
          <w:bCs w:val="0"/>
          <w:noProof/>
          <w:sz w:val="22"/>
          <w:szCs w:val="22"/>
          <w:lang w:val="en-US" w:eastAsia="zh-TW"/>
        </w:rPr>
        <w:tab/>
      </w:r>
      <w:r>
        <w:rPr>
          <w:noProof/>
        </w:rPr>
        <w:t>Responsibilities</w:t>
      </w:r>
      <w:r>
        <w:rPr>
          <w:noProof/>
        </w:rPr>
        <w:tab/>
      </w:r>
      <w:r>
        <w:rPr>
          <w:noProof/>
        </w:rPr>
        <w:fldChar w:fldCharType="begin"/>
      </w:r>
      <w:r>
        <w:rPr>
          <w:noProof/>
        </w:rPr>
        <w:instrText xml:space="preserve"> PAGEREF _Toc530577858 \h </w:instrText>
      </w:r>
      <w:r>
        <w:rPr>
          <w:noProof/>
        </w:rPr>
      </w:r>
      <w:r>
        <w:rPr>
          <w:noProof/>
        </w:rPr>
        <w:fldChar w:fldCharType="separate"/>
      </w:r>
      <w:r>
        <w:rPr>
          <w:noProof/>
        </w:rPr>
        <w:t>4</w:t>
      </w:r>
      <w:r>
        <w:rPr>
          <w:noProof/>
        </w:rPr>
        <w:fldChar w:fldCharType="end"/>
      </w:r>
    </w:p>
    <w:p w14:paraId="0E84C9E8" w14:textId="7EEABEEE" w:rsidR="008C75FF" w:rsidRDefault="008C75FF">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2.3</w:t>
      </w:r>
      <w:r>
        <w:rPr>
          <w:rFonts w:asciiTheme="minorHAnsi" w:eastAsiaTheme="minorEastAsia" w:hAnsiTheme="minorHAnsi" w:cstheme="minorBidi"/>
          <w:b w:val="0"/>
          <w:bCs w:val="0"/>
          <w:noProof/>
          <w:sz w:val="22"/>
          <w:szCs w:val="22"/>
          <w:lang w:val="en-US" w:eastAsia="zh-TW"/>
        </w:rPr>
        <w:tab/>
      </w:r>
      <w:r>
        <w:rPr>
          <w:noProof/>
        </w:rPr>
        <w:t>Internal Audit Team</w:t>
      </w:r>
      <w:r>
        <w:rPr>
          <w:noProof/>
        </w:rPr>
        <w:tab/>
      </w:r>
      <w:r>
        <w:rPr>
          <w:noProof/>
        </w:rPr>
        <w:fldChar w:fldCharType="begin"/>
      </w:r>
      <w:r>
        <w:rPr>
          <w:noProof/>
        </w:rPr>
        <w:instrText xml:space="preserve"> PAGEREF _Toc530577859 \h </w:instrText>
      </w:r>
      <w:r>
        <w:rPr>
          <w:noProof/>
        </w:rPr>
      </w:r>
      <w:r>
        <w:rPr>
          <w:noProof/>
        </w:rPr>
        <w:fldChar w:fldCharType="separate"/>
      </w:r>
      <w:r>
        <w:rPr>
          <w:noProof/>
        </w:rPr>
        <w:t>4</w:t>
      </w:r>
      <w:r>
        <w:rPr>
          <w:noProof/>
        </w:rPr>
        <w:fldChar w:fldCharType="end"/>
      </w:r>
    </w:p>
    <w:p w14:paraId="174280CE" w14:textId="09C1E311" w:rsidR="008C75FF" w:rsidRDefault="008C75FF">
      <w:pPr>
        <w:pStyle w:val="TOC2"/>
        <w:tabs>
          <w:tab w:val="left" w:pos="660"/>
          <w:tab w:val="right" w:leader="dot" w:pos="8497"/>
        </w:tabs>
        <w:rPr>
          <w:rFonts w:asciiTheme="minorHAnsi" w:eastAsiaTheme="minorEastAsia" w:hAnsiTheme="minorHAnsi" w:cstheme="minorBidi"/>
          <w:b w:val="0"/>
          <w:bCs w:val="0"/>
          <w:noProof/>
          <w:sz w:val="22"/>
          <w:szCs w:val="22"/>
          <w:lang w:val="en-US" w:eastAsia="zh-TW"/>
        </w:rPr>
      </w:pPr>
      <w:r>
        <w:rPr>
          <w:noProof/>
        </w:rPr>
        <w:t>2.4</w:t>
      </w:r>
      <w:r>
        <w:rPr>
          <w:rFonts w:asciiTheme="minorHAnsi" w:eastAsiaTheme="minorEastAsia" w:hAnsiTheme="minorHAnsi" w:cstheme="minorBidi"/>
          <w:b w:val="0"/>
          <w:bCs w:val="0"/>
          <w:noProof/>
          <w:sz w:val="22"/>
          <w:szCs w:val="22"/>
          <w:lang w:val="en-US" w:eastAsia="zh-TW"/>
        </w:rPr>
        <w:tab/>
      </w:r>
      <w:r>
        <w:rPr>
          <w:noProof/>
        </w:rPr>
        <w:t>Implementation of Internal Audit</w:t>
      </w:r>
      <w:r>
        <w:rPr>
          <w:noProof/>
        </w:rPr>
        <w:tab/>
      </w:r>
      <w:r>
        <w:rPr>
          <w:noProof/>
        </w:rPr>
        <w:fldChar w:fldCharType="begin"/>
      </w:r>
      <w:r>
        <w:rPr>
          <w:noProof/>
        </w:rPr>
        <w:instrText xml:space="preserve"> PAGEREF _Toc530577860 \h </w:instrText>
      </w:r>
      <w:r>
        <w:rPr>
          <w:noProof/>
        </w:rPr>
      </w:r>
      <w:r>
        <w:rPr>
          <w:noProof/>
        </w:rPr>
        <w:fldChar w:fldCharType="separate"/>
      </w:r>
      <w:r>
        <w:rPr>
          <w:noProof/>
        </w:rPr>
        <w:t>5</w:t>
      </w:r>
      <w:r>
        <w:rPr>
          <w:noProof/>
        </w:rPr>
        <w:fldChar w:fldCharType="end"/>
      </w:r>
    </w:p>
    <w:p w14:paraId="6D54292A" w14:textId="71D56656" w:rsidR="008C75FF" w:rsidRDefault="008C75FF">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Pr>
          <w:noProof/>
        </w:rPr>
        <w:t>3.</w:t>
      </w:r>
      <w:r>
        <w:rPr>
          <w:rFonts w:asciiTheme="minorHAnsi" w:eastAsiaTheme="minorEastAsia" w:hAnsiTheme="minorHAnsi" w:cstheme="minorBidi"/>
          <w:b w:val="0"/>
          <w:bCs w:val="0"/>
          <w:noProof/>
          <w:szCs w:val="22"/>
          <w:lang w:val="en-US" w:eastAsia="zh-TW"/>
        </w:rPr>
        <w:tab/>
      </w:r>
      <w:r>
        <w:rPr>
          <w:noProof/>
        </w:rPr>
        <w:t>MANAGEMENT REVIEW</w:t>
      </w:r>
      <w:r>
        <w:rPr>
          <w:noProof/>
        </w:rPr>
        <w:tab/>
      </w:r>
      <w:r>
        <w:rPr>
          <w:noProof/>
        </w:rPr>
        <w:fldChar w:fldCharType="begin"/>
      </w:r>
      <w:r>
        <w:rPr>
          <w:noProof/>
        </w:rPr>
        <w:instrText xml:space="preserve"> PAGEREF _Toc530577861 \h </w:instrText>
      </w:r>
      <w:r>
        <w:rPr>
          <w:noProof/>
        </w:rPr>
      </w:r>
      <w:r>
        <w:rPr>
          <w:noProof/>
        </w:rPr>
        <w:fldChar w:fldCharType="separate"/>
      </w:r>
      <w:r>
        <w:rPr>
          <w:noProof/>
        </w:rPr>
        <w:t>6</w:t>
      </w:r>
      <w:r>
        <w:rPr>
          <w:noProof/>
        </w:rPr>
        <w:fldChar w:fldCharType="end"/>
      </w:r>
    </w:p>
    <w:p w14:paraId="50BC114A" w14:textId="5E6D05AA" w:rsidR="008C75FF" w:rsidRDefault="008C75FF">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D26D2F">
        <w:rPr>
          <w:noProof/>
          <w:lang w:val="en-US" w:eastAsia="en-AU"/>
        </w:rPr>
        <w:t>4.</w:t>
      </w:r>
      <w:r>
        <w:rPr>
          <w:rFonts w:asciiTheme="minorHAnsi" w:eastAsiaTheme="minorEastAsia" w:hAnsiTheme="minorHAnsi" w:cstheme="minorBidi"/>
          <w:b w:val="0"/>
          <w:bCs w:val="0"/>
          <w:noProof/>
          <w:szCs w:val="22"/>
          <w:lang w:val="en-US" w:eastAsia="zh-TW"/>
        </w:rPr>
        <w:tab/>
      </w:r>
      <w:r w:rsidRPr="00D26D2F">
        <w:rPr>
          <w:noProof/>
          <w:lang w:val="en-US" w:eastAsia="en-AU"/>
        </w:rPr>
        <w:t>CORRECTIVE AND PREVENTIVE ACTION</w:t>
      </w:r>
      <w:r>
        <w:rPr>
          <w:noProof/>
        </w:rPr>
        <w:tab/>
      </w:r>
      <w:r>
        <w:rPr>
          <w:noProof/>
        </w:rPr>
        <w:fldChar w:fldCharType="begin"/>
      </w:r>
      <w:r>
        <w:rPr>
          <w:noProof/>
        </w:rPr>
        <w:instrText xml:space="preserve"> PAGEREF _Toc530577862 \h </w:instrText>
      </w:r>
      <w:r>
        <w:rPr>
          <w:noProof/>
        </w:rPr>
      </w:r>
      <w:r>
        <w:rPr>
          <w:noProof/>
        </w:rPr>
        <w:fldChar w:fldCharType="separate"/>
      </w:r>
      <w:r>
        <w:rPr>
          <w:noProof/>
        </w:rPr>
        <w:t>7</w:t>
      </w:r>
      <w:r>
        <w:rPr>
          <w:noProof/>
        </w:rPr>
        <w:fldChar w:fldCharType="end"/>
      </w:r>
    </w:p>
    <w:p w14:paraId="59F0266A" w14:textId="6FAF1FB9" w:rsidR="008C75FF" w:rsidRDefault="008C75FF">
      <w:pPr>
        <w:pStyle w:val="TOC1"/>
        <w:tabs>
          <w:tab w:val="left" w:pos="440"/>
          <w:tab w:val="right" w:leader="dot" w:pos="8497"/>
        </w:tabs>
        <w:rPr>
          <w:rFonts w:asciiTheme="minorHAnsi" w:eastAsiaTheme="minorEastAsia" w:hAnsiTheme="minorHAnsi" w:cstheme="minorBidi"/>
          <w:b w:val="0"/>
          <w:bCs w:val="0"/>
          <w:noProof/>
          <w:szCs w:val="22"/>
          <w:lang w:val="en-US" w:eastAsia="zh-TW"/>
        </w:rPr>
      </w:pPr>
      <w:r w:rsidRPr="00D26D2F">
        <w:rPr>
          <w:noProof/>
          <w:lang w:val="en-US" w:eastAsia="en-AU"/>
        </w:rPr>
        <w:t>5.</w:t>
      </w:r>
      <w:r>
        <w:rPr>
          <w:rFonts w:asciiTheme="minorHAnsi" w:eastAsiaTheme="minorEastAsia" w:hAnsiTheme="minorHAnsi" w:cstheme="minorBidi"/>
          <w:b w:val="0"/>
          <w:bCs w:val="0"/>
          <w:noProof/>
          <w:szCs w:val="22"/>
          <w:lang w:val="en-US" w:eastAsia="zh-TW"/>
        </w:rPr>
        <w:tab/>
      </w:r>
      <w:r w:rsidRPr="00D26D2F">
        <w:rPr>
          <w:noProof/>
          <w:lang w:val="en-US" w:eastAsia="en-AU"/>
        </w:rPr>
        <w:t>AMENDMENT TABLE</w:t>
      </w:r>
      <w:r>
        <w:rPr>
          <w:noProof/>
        </w:rPr>
        <w:tab/>
      </w:r>
      <w:r>
        <w:rPr>
          <w:noProof/>
        </w:rPr>
        <w:fldChar w:fldCharType="begin"/>
      </w:r>
      <w:r>
        <w:rPr>
          <w:noProof/>
        </w:rPr>
        <w:instrText xml:space="preserve"> PAGEREF _Toc530577863 \h </w:instrText>
      </w:r>
      <w:r>
        <w:rPr>
          <w:noProof/>
        </w:rPr>
      </w:r>
      <w:r>
        <w:rPr>
          <w:noProof/>
        </w:rPr>
        <w:fldChar w:fldCharType="separate"/>
      </w:r>
      <w:r>
        <w:rPr>
          <w:noProof/>
        </w:rPr>
        <w:t>8</w:t>
      </w:r>
      <w:r>
        <w:rPr>
          <w:noProof/>
        </w:rPr>
        <w:fldChar w:fldCharType="end"/>
      </w:r>
    </w:p>
    <w:p w14:paraId="6CFE84E0" w14:textId="4B818398" w:rsidR="008C75FF" w:rsidRDefault="008C75FF">
      <w:pPr>
        <w:pStyle w:val="TOC1"/>
        <w:tabs>
          <w:tab w:val="right" w:leader="dot" w:pos="8497"/>
        </w:tabs>
        <w:rPr>
          <w:rFonts w:asciiTheme="minorHAnsi" w:eastAsiaTheme="minorEastAsia" w:hAnsiTheme="minorHAnsi" w:cstheme="minorBidi"/>
          <w:b w:val="0"/>
          <w:bCs w:val="0"/>
          <w:noProof/>
          <w:szCs w:val="22"/>
          <w:lang w:val="en-US" w:eastAsia="zh-TW"/>
        </w:rPr>
      </w:pPr>
      <w:r w:rsidRPr="00D26D2F">
        <w:rPr>
          <w:noProof/>
          <w:lang w:val="en-US" w:eastAsia="en-AU"/>
        </w:rPr>
        <w:t>ANNEX A - CONTENTS OF THE INTERNAL AUDIT REPORT</w:t>
      </w:r>
      <w:r>
        <w:rPr>
          <w:noProof/>
        </w:rPr>
        <w:tab/>
      </w:r>
      <w:r>
        <w:rPr>
          <w:noProof/>
        </w:rPr>
        <w:fldChar w:fldCharType="begin"/>
      </w:r>
      <w:r>
        <w:rPr>
          <w:noProof/>
        </w:rPr>
        <w:instrText xml:space="preserve"> PAGEREF _Toc530577864 \h </w:instrText>
      </w:r>
      <w:r>
        <w:rPr>
          <w:noProof/>
        </w:rPr>
      </w:r>
      <w:r>
        <w:rPr>
          <w:noProof/>
        </w:rPr>
        <w:fldChar w:fldCharType="separate"/>
      </w:r>
      <w:r>
        <w:rPr>
          <w:noProof/>
        </w:rPr>
        <w:t>9</w:t>
      </w:r>
      <w:r>
        <w:rPr>
          <w:noProof/>
        </w:rPr>
        <w:fldChar w:fldCharType="end"/>
      </w:r>
    </w:p>
    <w:p w14:paraId="3F4DBA10" w14:textId="709AE427" w:rsidR="00A72F9B" w:rsidRDefault="006551CB" w:rsidP="00D02A52">
      <w:pPr>
        <w:tabs>
          <w:tab w:val="center" w:pos="4800"/>
          <w:tab w:val="left" w:pos="6000"/>
          <w:tab w:val="right" w:pos="9480"/>
        </w:tabs>
        <w:spacing w:before="120"/>
        <w:jc w:val="left"/>
      </w:pPr>
      <w:r>
        <w:rPr>
          <w:rFonts w:ascii="Arial" w:hAnsi="Arial"/>
          <w:caps/>
          <w:sz w:val="24"/>
          <w:szCs w:val="24"/>
        </w:rPr>
        <w:fldChar w:fldCharType="end"/>
      </w:r>
    </w:p>
    <w:p w14:paraId="23E7C1EB" w14:textId="77777777" w:rsidR="00A72F9B" w:rsidRDefault="00A72F9B">
      <w:pPr>
        <w:widowControl w:val="0"/>
        <w:ind w:right="635"/>
        <w:jc w:val="center"/>
        <w:rPr>
          <w:b/>
        </w:rPr>
      </w:pPr>
    </w:p>
    <w:p w14:paraId="0D072080" w14:textId="77777777" w:rsidR="00794FEF" w:rsidRDefault="00794FEF">
      <w:pPr>
        <w:widowControl w:val="0"/>
        <w:ind w:right="635"/>
        <w:jc w:val="center"/>
        <w:rPr>
          <w:b/>
        </w:rPr>
      </w:pPr>
    </w:p>
    <w:p w14:paraId="657696F4" w14:textId="77777777" w:rsidR="00794FEF" w:rsidRDefault="00AD58D4" w:rsidP="002352E5">
      <w:pPr>
        <w:tabs>
          <w:tab w:val="left" w:pos="4740"/>
        </w:tabs>
        <w:rPr>
          <w:rFonts w:ascii="Arial" w:hAnsi="Arial" w:cs="Arial"/>
          <w:b/>
          <w:szCs w:val="22"/>
        </w:rPr>
      </w:pPr>
      <w:r>
        <w:rPr>
          <w:rFonts w:ascii="Arial" w:hAnsi="Arial" w:cs="Arial"/>
          <w:b/>
          <w:szCs w:val="22"/>
        </w:rPr>
        <w:br w:type="page"/>
      </w:r>
    </w:p>
    <w:p w14:paraId="643C5E21" w14:textId="208DA15D" w:rsidR="00DD16D7" w:rsidRPr="00D955F0" w:rsidRDefault="00CE76B7" w:rsidP="00D955F0">
      <w:pPr>
        <w:pStyle w:val="ITISHeading1"/>
      </w:pPr>
      <w:bookmarkStart w:id="1" w:name="_Toc530577855"/>
      <w:r w:rsidRPr="00D955F0">
        <w:lastRenderedPageBreak/>
        <w:t>PURPOSE</w:t>
      </w:r>
      <w:bookmarkEnd w:id="1"/>
    </w:p>
    <w:p w14:paraId="51C1DFB4" w14:textId="68087A51" w:rsidR="001C4898" w:rsidRPr="001C4898" w:rsidRDefault="00983580" w:rsidP="00C12D1C">
      <w:pPr>
        <w:spacing w:after="220"/>
        <w:ind w:left="851"/>
        <w:rPr>
          <w:rFonts w:ascii="Arial" w:hAnsi="Arial" w:cs="Arial"/>
        </w:rPr>
      </w:pPr>
      <w:r>
        <w:rPr>
          <w:rFonts w:ascii="Arial" w:hAnsi="Arial" w:cs="Arial"/>
        </w:rPr>
        <w:t>The</w:t>
      </w:r>
      <w:r w:rsidR="00DD16D7" w:rsidRPr="00CE76B7">
        <w:rPr>
          <w:rFonts w:ascii="Arial" w:hAnsi="Arial" w:cs="Arial"/>
        </w:rPr>
        <w:t xml:space="preserve"> </w:t>
      </w:r>
      <w:r w:rsidR="00AA0470">
        <w:rPr>
          <w:rFonts w:ascii="Arial" w:hAnsi="Arial" w:cs="Arial"/>
        </w:rPr>
        <w:t xml:space="preserve">implementation of </w:t>
      </w:r>
      <w:r w:rsidR="00DD16D7" w:rsidRPr="00CE76B7">
        <w:rPr>
          <w:rFonts w:ascii="Arial" w:hAnsi="Arial" w:cs="Arial"/>
        </w:rPr>
        <w:t>procedure</w:t>
      </w:r>
      <w:r>
        <w:rPr>
          <w:rFonts w:ascii="Arial" w:hAnsi="Arial" w:cs="Arial"/>
        </w:rPr>
        <w:t xml:space="preserve">s established </w:t>
      </w:r>
      <w:r w:rsidR="00FC1507">
        <w:rPr>
          <w:rFonts w:ascii="Arial" w:hAnsi="Arial" w:cs="Arial"/>
        </w:rPr>
        <w:t xml:space="preserve">in this document </w:t>
      </w:r>
      <w:r w:rsidR="00121D30" w:rsidRPr="00121D30">
        <w:rPr>
          <w:rFonts w:ascii="Arial" w:hAnsi="Arial" w:cs="Arial"/>
        </w:rPr>
        <w:t xml:space="preserve">provide an opportunity to continuously improve the </w:t>
      </w:r>
      <w:r w:rsidR="00121D30">
        <w:rPr>
          <w:rFonts w:ascii="Arial" w:hAnsi="Arial" w:cs="Arial"/>
        </w:rPr>
        <w:t xml:space="preserve">APAC management system and ensure its </w:t>
      </w:r>
      <w:r w:rsidR="00DD16D7" w:rsidRPr="00CE76B7">
        <w:rPr>
          <w:rFonts w:ascii="Arial" w:hAnsi="Arial" w:cs="Arial"/>
        </w:rPr>
        <w:t>continuin</w:t>
      </w:r>
      <w:r w:rsidR="00AA0470">
        <w:rPr>
          <w:rFonts w:ascii="Arial" w:hAnsi="Arial" w:cs="Arial"/>
        </w:rPr>
        <w:t>g suitability and effectivenes</w:t>
      </w:r>
      <w:bookmarkStart w:id="2" w:name="_Toc192297214"/>
      <w:r w:rsidR="00AA0470">
        <w:rPr>
          <w:rFonts w:ascii="Arial" w:hAnsi="Arial" w:cs="Arial"/>
        </w:rPr>
        <w:t>s.</w:t>
      </w:r>
    </w:p>
    <w:p w14:paraId="6F85D63E" w14:textId="77777777" w:rsidR="00DD16D7" w:rsidRPr="000C3A0B" w:rsidRDefault="00DD16D7" w:rsidP="00D955F0">
      <w:pPr>
        <w:pStyle w:val="ITISHeading1"/>
      </w:pPr>
      <w:bookmarkStart w:id="3" w:name="_Toc478215138"/>
      <w:bookmarkStart w:id="4" w:name="_Toc530577856"/>
      <w:r w:rsidRPr="000C3A0B">
        <w:t>INTERNAL AUDIT</w:t>
      </w:r>
      <w:bookmarkEnd w:id="2"/>
      <w:bookmarkEnd w:id="3"/>
      <w:bookmarkEnd w:id="4"/>
    </w:p>
    <w:p w14:paraId="61CBA8D2" w14:textId="70780D29" w:rsidR="007052ED" w:rsidRPr="001C4898" w:rsidRDefault="007052ED" w:rsidP="00E841C4">
      <w:pPr>
        <w:pStyle w:val="ITISHeading2"/>
      </w:pPr>
      <w:bookmarkStart w:id="5" w:name="_Toc530577857"/>
      <w:r>
        <w:t>Scope</w:t>
      </w:r>
      <w:bookmarkEnd w:id="5"/>
    </w:p>
    <w:p w14:paraId="35F9BE03" w14:textId="6CE42A56" w:rsidR="007052ED" w:rsidRPr="007052ED" w:rsidRDefault="007052ED" w:rsidP="00C12D1C">
      <w:pPr>
        <w:spacing w:after="220"/>
        <w:ind w:left="851"/>
        <w:rPr>
          <w:rFonts w:ascii="Arial" w:hAnsi="Arial" w:cs="Arial"/>
        </w:rPr>
      </w:pPr>
      <w:r w:rsidRPr="007052ED">
        <w:rPr>
          <w:rFonts w:ascii="Arial" w:hAnsi="Arial" w:cs="Arial"/>
        </w:rPr>
        <w:t>The audit shall check compliance with the relevant clauses of the following documents:</w:t>
      </w:r>
    </w:p>
    <w:p w14:paraId="6DAEDA5D" w14:textId="7BE81298" w:rsidR="007052ED" w:rsidRPr="007052ED" w:rsidRDefault="007052ED" w:rsidP="003F02FE">
      <w:pPr>
        <w:pStyle w:val="ListParagraph"/>
        <w:numPr>
          <w:ilvl w:val="0"/>
          <w:numId w:val="7"/>
        </w:numPr>
        <w:spacing w:after="220"/>
        <w:ind w:left="1701"/>
        <w:contextualSpacing w:val="0"/>
        <w:rPr>
          <w:rFonts w:ascii="Arial" w:hAnsi="Arial" w:cs="Arial"/>
        </w:rPr>
      </w:pPr>
      <w:r w:rsidRPr="007052ED">
        <w:rPr>
          <w:rFonts w:ascii="Arial" w:hAnsi="Arial" w:cs="Arial"/>
        </w:rPr>
        <w:t xml:space="preserve">IAF/ILAC A1 – IAF/ILAC Multi-Lateral Mutual Recognition Arrangements (Arrangements):  Requirements and Procedures for Evaluation of a Regional Group </w:t>
      </w:r>
    </w:p>
    <w:p w14:paraId="4A2A4CB3" w14:textId="58A9EDE6" w:rsidR="007052ED" w:rsidRPr="007052ED" w:rsidRDefault="007052ED" w:rsidP="003F02FE">
      <w:pPr>
        <w:pStyle w:val="ListParagraph"/>
        <w:numPr>
          <w:ilvl w:val="0"/>
          <w:numId w:val="7"/>
        </w:numPr>
        <w:spacing w:after="220"/>
        <w:ind w:left="1701"/>
        <w:contextualSpacing w:val="0"/>
        <w:rPr>
          <w:rFonts w:ascii="Arial" w:hAnsi="Arial" w:cs="Arial"/>
        </w:rPr>
      </w:pPr>
      <w:r w:rsidRPr="007052ED">
        <w:rPr>
          <w:rFonts w:ascii="Arial" w:hAnsi="Arial" w:cs="Arial"/>
        </w:rPr>
        <w:t>IAF/ILAC A2 – IAF/ILAC Multi-Lateral Mutual Recognition Arrangements (Arrangements):  Requirements and Procedures for Evaluation of a Single Accreditation Body</w:t>
      </w:r>
    </w:p>
    <w:p w14:paraId="53CD5395" w14:textId="004B0DEC" w:rsidR="007052ED" w:rsidRPr="007052ED" w:rsidRDefault="007052ED" w:rsidP="003F02FE">
      <w:pPr>
        <w:pStyle w:val="ListParagraph"/>
        <w:numPr>
          <w:ilvl w:val="0"/>
          <w:numId w:val="7"/>
        </w:numPr>
        <w:spacing w:after="220"/>
        <w:ind w:left="1701"/>
        <w:contextualSpacing w:val="0"/>
        <w:rPr>
          <w:rFonts w:ascii="Arial" w:hAnsi="Arial" w:cs="Arial"/>
        </w:rPr>
      </w:pPr>
      <w:r w:rsidRPr="007052ED">
        <w:rPr>
          <w:rFonts w:ascii="Arial" w:hAnsi="Arial" w:cs="Arial"/>
        </w:rPr>
        <w:t xml:space="preserve">APAC MRA-001 – Procedures for Establishing and Maintaining Mutual Recognition </w:t>
      </w:r>
      <w:r w:rsidR="009D76B3">
        <w:rPr>
          <w:rFonts w:ascii="Arial" w:hAnsi="Arial" w:cs="Arial"/>
        </w:rPr>
        <w:t>amongst APAC Accreditation Bodies</w:t>
      </w:r>
    </w:p>
    <w:p w14:paraId="59EAFE61" w14:textId="7F060F3D" w:rsidR="007052ED" w:rsidRPr="00D01E4A" w:rsidRDefault="007052ED" w:rsidP="00C12D1C">
      <w:pPr>
        <w:spacing w:after="220"/>
        <w:ind w:left="851"/>
        <w:rPr>
          <w:rFonts w:ascii="Arial" w:hAnsi="Arial" w:cs="Arial"/>
        </w:rPr>
      </w:pPr>
      <w:r w:rsidRPr="007052ED">
        <w:rPr>
          <w:rFonts w:ascii="Arial" w:hAnsi="Arial" w:cs="Arial"/>
        </w:rPr>
        <w:t xml:space="preserve">as well as compliance with APAC’s Management System Manual and other relevant APAC procedures.  </w:t>
      </w:r>
    </w:p>
    <w:p w14:paraId="48B58BBC" w14:textId="1BEC90B1" w:rsidR="00DD16D7" w:rsidRPr="00E841C4" w:rsidRDefault="007052ED" w:rsidP="00E841C4">
      <w:pPr>
        <w:pStyle w:val="ITISHeading2"/>
      </w:pPr>
      <w:bookmarkStart w:id="6" w:name="_Toc530577858"/>
      <w:r w:rsidRPr="00E841C4">
        <w:t>Responsibilities</w:t>
      </w:r>
      <w:bookmarkEnd w:id="6"/>
    </w:p>
    <w:p w14:paraId="68E2CB9F" w14:textId="36BFE118" w:rsidR="00F71DAE" w:rsidRDefault="00DD16D7" w:rsidP="00C12D1C">
      <w:pPr>
        <w:spacing w:after="220"/>
        <w:ind w:left="851"/>
        <w:rPr>
          <w:rFonts w:ascii="Arial" w:hAnsi="Arial" w:cs="Arial"/>
          <w:szCs w:val="22"/>
        </w:rPr>
      </w:pPr>
      <w:r w:rsidRPr="000C3A0B">
        <w:rPr>
          <w:rFonts w:ascii="Arial" w:hAnsi="Arial" w:cs="Arial"/>
          <w:szCs w:val="22"/>
        </w:rPr>
        <w:t>The Quality Manager</w:t>
      </w:r>
      <w:r w:rsidR="000C3A0B">
        <w:rPr>
          <w:rFonts w:ascii="Arial" w:hAnsi="Arial" w:cs="Arial"/>
          <w:szCs w:val="22"/>
        </w:rPr>
        <w:t>,</w:t>
      </w:r>
      <w:r w:rsidRPr="000C3A0B">
        <w:rPr>
          <w:rFonts w:ascii="Arial" w:hAnsi="Arial" w:cs="Arial"/>
          <w:szCs w:val="22"/>
        </w:rPr>
        <w:t xml:space="preserve"> with the approval of the </w:t>
      </w:r>
      <w:r w:rsidR="00B84397">
        <w:rPr>
          <w:rFonts w:ascii="Arial" w:hAnsi="Arial" w:cs="Arial"/>
          <w:szCs w:val="22"/>
        </w:rPr>
        <w:t>Executive Committee</w:t>
      </w:r>
      <w:r w:rsidR="000C3A0B">
        <w:rPr>
          <w:rFonts w:ascii="Arial" w:hAnsi="Arial" w:cs="Arial"/>
          <w:szCs w:val="22"/>
        </w:rPr>
        <w:t>,</w:t>
      </w:r>
      <w:r w:rsidRPr="000C3A0B">
        <w:rPr>
          <w:rFonts w:ascii="Arial" w:hAnsi="Arial" w:cs="Arial"/>
          <w:szCs w:val="22"/>
        </w:rPr>
        <w:t xml:space="preserve"> manages the implementation of the internal audit. </w:t>
      </w:r>
    </w:p>
    <w:p w14:paraId="650BCA1B" w14:textId="64919712" w:rsidR="00DD16D7" w:rsidRPr="000C3A0B" w:rsidRDefault="00F71DAE" w:rsidP="00C12D1C">
      <w:pPr>
        <w:spacing w:after="220"/>
        <w:ind w:left="851"/>
        <w:rPr>
          <w:rFonts w:ascii="Arial" w:hAnsi="Arial" w:cs="Arial"/>
          <w:szCs w:val="22"/>
        </w:rPr>
      </w:pPr>
      <w:r>
        <w:rPr>
          <w:rFonts w:ascii="Arial" w:hAnsi="Arial" w:cs="Arial"/>
          <w:szCs w:val="22"/>
        </w:rPr>
        <w:t>The Quality Manager shall update and report to the Executive Committee as necessary.</w:t>
      </w:r>
    </w:p>
    <w:p w14:paraId="36705186" w14:textId="32686C35" w:rsidR="00DD16D7" w:rsidRPr="000C3A0B" w:rsidRDefault="00DD16D7" w:rsidP="00E841C4">
      <w:pPr>
        <w:pStyle w:val="ITISHeading2"/>
      </w:pPr>
      <w:bookmarkStart w:id="7" w:name="_Toc478215140"/>
      <w:bookmarkStart w:id="8" w:name="_Toc530577859"/>
      <w:r w:rsidRPr="000C3A0B">
        <w:t>Internal Audit Team</w:t>
      </w:r>
      <w:bookmarkEnd w:id="8"/>
      <w:r w:rsidRPr="000C3A0B">
        <w:t xml:space="preserve"> </w:t>
      </w:r>
      <w:bookmarkEnd w:id="7"/>
    </w:p>
    <w:p w14:paraId="01BA1578" w14:textId="5A40C1C0" w:rsidR="002D6197" w:rsidRDefault="002D6197" w:rsidP="00C12D1C">
      <w:pPr>
        <w:spacing w:after="220"/>
        <w:ind w:left="851"/>
        <w:rPr>
          <w:rFonts w:ascii="Arial" w:hAnsi="Arial" w:cs="Arial"/>
          <w:szCs w:val="22"/>
        </w:rPr>
      </w:pPr>
      <w:r>
        <w:rPr>
          <w:rFonts w:ascii="Arial" w:hAnsi="Arial" w:cs="Arial"/>
          <w:szCs w:val="22"/>
        </w:rPr>
        <w:t xml:space="preserve">The Quality Manager shall establish an Internal Audit Team that collectively has the expertise and knowledge to address the scope of the audit including any </w:t>
      </w:r>
      <w:r w:rsidR="00D50D9B">
        <w:rPr>
          <w:rFonts w:ascii="Arial" w:hAnsi="Arial" w:cs="Arial"/>
          <w:szCs w:val="22"/>
        </w:rPr>
        <w:t>additional</w:t>
      </w:r>
      <w:r>
        <w:rPr>
          <w:rFonts w:ascii="Arial" w:hAnsi="Arial" w:cs="Arial"/>
          <w:szCs w:val="22"/>
        </w:rPr>
        <w:t xml:space="preserve"> requirements set by the Executive Committee.</w:t>
      </w:r>
    </w:p>
    <w:p w14:paraId="7BF90252" w14:textId="617D33F5" w:rsidR="00DD16D7" w:rsidRPr="000C3A0B" w:rsidRDefault="00DD16D7" w:rsidP="00C12D1C">
      <w:pPr>
        <w:spacing w:after="220"/>
        <w:ind w:left="851"/>
        <w:rPr>
          <w:rFonts w:ascii="Arial" w:hAnsi="Arial" w:cs="Arial"/>
          <w:szCs w:val="22"/>
        </w:rPr>
      </w:pPr>
      <w:r w:rsidRPr="000C3A0B">
        <w:rPr>
          <w:rFonts w:ascii="Arial" w:hAnsi="Arial" w:cs="Arial"/>
          <w:szCs w:val="22"/>
        </w:rPr>
        <w:t>The pre-requisite for the internal auditor(s) is knowledge of IAF/ILAC-A1</w:t>
      </w:r>
      <w:r w:rsidR="00F71DAE">
        <w:rPr>
          <w:rFonts w:ascii="Arial" w:hAnsi="Arial" w:cs="Arial"/>
          <w:szCs w:val="22"/>
        </w:rPr>
        <w:t xml:space="preserve"> and A2</w:t>
      </w:r>
      <w:r w:rsidRPr="000C3A0B">
        <w:rPr>
          <w:rFonts w:ascii="Arial" w:hAnsi="Arial" w:cs="Arial"/>
          <w:szCs w:val="22"/>
        </w:rPr>
        <w:t>, IAF</w:t>
      </w:r>
      <w:r w:rsidR="000C3A0B">
        <w:rPr>
          <w:rFonts w:ascii="Arial" w:hAnsi="Arial" w:cs="Arial"/>
          <w:szCs w:val="22"/>
        </w:rPr>
        <w:t>, ILAC,</w:t>
      </w:r>
      <w:r w:rsidRPr="000C3A0B">
        <w:rPr>
          <w:rFonts w:ascii="Arial" w:hAnsi="Arial" w:cs="Arial"/>
          <w:szCs w:val="22"/>
        </w:rPr>
        <w:t xml:space="preserve"> and </w:t>
      </w:r>
      <w:r w:rsidR="000C3A0B">
        <w:rPr>
          <w:rFonts w:ascii="Arial" w:hAnsi="Arial" w:cs="Arial"/>
          <w:szCs w:val="22"/>
        </w:rPr>
        <w:t>A</w:t>
      </w:r>
      <w:r w:rsidRPr="000C3A0B">
        <w:rPr>
          <w:rFonts w:ascii="Arial" w:hAnsi="Arial" w:cs="Arial"/>
          <w:szCs w:val="22"/>
        </w:rPr>
        <w:t>PAC controlled documents.</w:t>
      </w:r>
    </w:p>
    <w:p w14:paraId="3C3649D7" w14:textId="0E1D3C03" w:rsidR="00DD16D7" w:rsidRPr="000C3A0B" w:rsidRDefault="002D6197" w:rsidP="00C12D1C">
      <w:pPr>
        <w:spacing w:after="220"/>
        <w:ind w:left="851"/>
        <w:rPr>
          <w:rFonts w:ascii="Arial" w:hAnsi="Arial" w:cs="Arial"/>
          <w:szCs w:val="22"/>
        </w:rPr>
      </w:pPr>
      <w:r>
        <w:rPr>
          <w:rFonts w:ascii="Arial" w:hAnsi="Arial" w:cs="Arial"/>
          <w:szCs w:val="22"/>
        </w:rPr>
        <w:t>A</w:t>
      </w:r>
      <w:r w:rsidRPr="000C3A0B">
        <w:rPr>
          <w:rFonts w:ascii="Arial" w:hAnsi="Arial" w:cs="Arial"/>
          <w:szCs w:val="22"/>
        </w:rPr>
        <w:t xml:space="preserve"> </w:t>
      </w:r>
      <w:r w:rsidR="00DD16D7" w:rsidRPr="000C3A0B">
        <w:rPr>
          <w:rFonts w:ascii="Arial" w:hAnsi="Arial" w:cs="Arial"/>
          <w:szCs w:val="22"/>
        </w:rPr>
        <w:t>team leader is appointed by the Quality Manager</w:t>
      </w:r>
      <w:r>
        <w:rPr>
          <w:rFonts w:ascii="Arial" w:hAnsi="Arial" w:cs="Arial"/>
          <w:szCs w:val="22"/>
        </w:rPr>
        <w:t xml:space="preserve"> with the approval of the Executive Committee</w:t>
      </w:r>
      <w:r w:rsidR="00DD16D7" w:rsidRPr="000C3A0B">
        <w:rPr>
          <w:rFonts w:ascii="Arial" w:hAnsi="Arial" w:cs="Arial"/>
          <w:szCs w:val="22"/>
        </w:rPr>
        <w:t xml:space="preserve">. </w:t>
      </w:r>
    </w:p>
    <w:p w14:paraId="79253B6A" w14:textId="7721DED6" w:rsidR="00DD16D7" w:rsidRPr="000C3A0B" w:rsidRDefault="000C3A0B" w:rsidP="00C12D1C">
      <w:pPr>
        <w:spacing w:after="220"/>
        <w:ind w:left="851"/>
        <w:rPr>
          <w:rFonts w:ascii="Arial" w:hAnsi="Arial" w:cs="Arial"/>
          <w:szCs w:val="22"/>
        </w:rPr>
      </w:pPr>
      <w:r>
        <w:rPr>
          <w:rFonts w:ascii="Arial" w:hAnsi="Arial" w:cs="Arial"/>
          <w:szCs w:val="22"/>
        </w:rPr>
        <w:t>I</w:t>
      </w:r>
      <w:r w:rsidRPr="000C3A0B">
        <w:rPr>
          <w:rFonts w:ascii="Arial" w:hAnsi="Arial" w:cs="Arial"/>
          <w:szCs w:val="22"/>
        </w:rPr>
        <w:t>n consultation with the team leader</w:t>
      </w:r>
      <w:r>
        <w:rPr>
          <w:rFonts w:ascii="Arial" w:hAnsi="Arial" w:cs="Arial"/>
          <w:szCs w:val="22"/>
        </w:rPr>
        <w:t>, i</w:t>
      </w:r>
      <w:r w:rsidR="00DD16D7" w:rsidRPr="000C3A0B">
        <w:rPr>
          <w:rFonts w:ascii="Arial" w:hAnsi="Arial" w:cs="Arial"/>
          <w:szCs w:val="22"/>
        </w:rPr>
        <w:t xml:space="preserve">f necessary, one </w:t>
      </w:r>
      <w:r w:rsidR="00F71DAE">
        <w:rPr>
          <w:rFonts w:ascii="Arial" w:hAnsi="Arial" w:cs="Arial"/>
          <w:szCs w:val="22"/>
        </w:rPr>
        <w:t xml:space="preserve">or two </w:t>
      </w:r>
      <w:r w:rsidR="00DD16D7" w:rsidRPr="000C3A0B">
        <w:rPr>
          <w:rFonts w:ascii="Arial" w:hAnsi="Arial" w:cs="Arial"/>
          <w:szCs w:val="22"/>
        </w:rPr>
        <w:t>team member</w:t>
      </w:r>
      <w:r w:rsidR="00F71DAE">
        <w:rPr>
          <w:rFonts w:ascii="Arial" w:hAnsi="Arial" w:cs="Arial"/>
          <w:szCs w:val="22"/>
        </w:rPr>
        <w:t>s</w:t>
      </w:r>
      <w:r w:rsidR="00DD16D7" w:rsidRPr="000C3A0B">
        <w:rPr>
          <w:rFonts w:ascii="Arial" w:hAnsi="Arial" w:cs="Arial"/>
          <w:szCs w:val="22"/>
        </w:rPr>
        <w:t xml:space="preserve"> </w:t>
      </w:r>
      <w:r w:rsidR="002D6197">
        <w:rPr>
          <w:rFonts w:ascii="Arial" w:hAnsi="Arial" w:cs="Arial"/>
          <w:szCs w:val="22"/>
        </w:rPr>
        <w:t>may</w:t>
      </w:r>
      <w:r w:rsidR="002D6197" w:rsidRPr="000C3A0B">
        <w:rPr>
          <w:rFonts w:ascii="Arial" w:hAnsi="Arial" w:cs="Arial"/>
          <w:szCs w:val="22"/>
        </w:rPr>
        <w:t xml:space="preserve"> </w:t>
      </w:r>
      <w:r>
        <w:rPr>
          <w:rFonts w:ascii="Arial" w:hAnsi="Arial" w:cs="Arial"/>
          <w:szCs w:val="22"/>
        </w:rPr>
        <w:t xml:space="preserve">also </w:t>
      </w:r>
      <w:r w:rsidR="002D6197">
        <w:rPr>
          <w:rFonts w:ascii="Arial" w:hAnsi="Arial" w:cs="Arial"/>
          <w:szCs w:val="22"/>
        </w:rPr>
        <w:t xml:space="preserve">be </w:t>
      </w:r>
      <w:r>
        <w:rPr>
          <w:rFonts w:ascii="Arial" w:hAnsi="Arial" w:cs="Arial"/>
          <w:szCs w:val="22"/>
        </w:rPr>
        <w:t>selected by the Quality Manager.</w:t>
      </w:r>
    </w:p>
    <w:p w14:paraId="5E69BFF3" w14:textId="7D47D734" w:rsidR="00DD16D7" w:rsidRPr="000C3A0B" w:rsidRDefault="00DD16D7" w:rsidP="00C12D1C">
      <w:pPr>
        <w:spacing w:after="220"/>
        <w:ind w:left="851"/>
        <w:rPr>
          <w:rFonts w:ascii="Arial" w:hAnsi="Arial" w:cs="Arial"/>
          <w:szCs w:val="22"/>
        </w:rPr>
      </w:pPr>
      <w:r w:rsidRPr="000C3A0B">
        <w:rPr>
          <w:rFonts w:ascii="Arial" w:hAnsi="Arial" w:cs="Arial"/>
          <w:szCs w:val="22"/>
        </w:rPr>
        <w:t xml:space="preserve">Neither the team leader nor </w:t>
      </w:r>
      <w:r w:rsidR="002D6197">
        <w:rPr>
          <w:rFonts w:ascii="Arial" w:hAnsi="Arial" w:cs="Arial"/>
          <w:szCs w:val="22"/>
        </w:rPr>
        <w:t>any</w:t>
      </w:r>
      <w:r w:rsidR="002D6197" w:rsidRPr="000C3A0B">
        <w:rPr>
          <w:rFonts w:ascii="Arial" w:hAnsi="Arial" w:cs="Arial"/>
          <w:szCs w:val="22"/>
        </w:rPr>
        <w:t xml:space="preserve"> </w:t>
      </w:r>
      <w:r w:rsidRPr="000C3A0B">
        <w:rPr>
          <w:rFonts w:ascii="Arial" w:hAnsi="Arial" w:cs="Arial"/>
          <w:szCs w:val="22"/>
        </w:rPr>
        <w:t xml:space="preserve">team member </w:t>
      </w:r>
      <w:r w:rsidR="002D6197">
        <w:rPr>
          <w:rFonts w:ascii="Arial" w:hAnsi="Arial" w:cs="Arial"/>
          <w:szCs w:val="22"/>
        </w:rPr>
        <w:t xml:space="preserve">shall </w:t>
      </w:r>
      <w:r w:rsidRPr="000C3A0B">
        <w:rPr>
          <w:rFonts w:ascii="Arial" w:hAnsi="Arial" w:cs="Arial"/>
          <w:szCs w:val="22"/>
        </w:rPr>
        <w:t>evaluate activities for which the internal auditor was responsible for implementing and</w:t>
      </w:r>
      <w:r w:rsidR="000C3A0B">
        <w:rPr>
          <w:rFonts w:ascii="Arial" w:hAnsi="Arial" w:cs="Arial"/>
          <w:szCs w:val="22"/>
        </w:rPr>
        <w:t>/</w:t>
      </w:r>
      <w:r w:rsidRPr="000C3A0B">
        <w:rPr>
          <w:rFonts w:ascii="Arial" w:hAnsi="Arial" w:cs="Arial"/>
          <w:szCs w:val="22"/>
        </w:rPr>
        <w:t>or conducting, for instance, sampling records during internal audits of peer evaluation(s) conducted by the internal auditor.</w:t>
      </w:r>
    </w:p>
    <w:p w14:paraId="19F5AA7E" w14:textId="289FABBD" w:rsidR="00DD16D7" w:rsidRPr="000C3A0B" w:rsidRDefault="000C3A0B" w:rsidP="00E841C4">
      <w:pPr>
        <w:pStyle w:val="ITISHeading2"/>
      </w:pPr>
      <w:bookmarkStart w:id="9" w:name="_Toc192297215"/>
      <w:bookmarkStart w:id="10" w:name="_Toc478215142"/>
      <w:bookmarkStart w:id="11" w:name="_Toc530577860"/>
      <w:r w:rsidRPr="000C3A0B">
        <w:lastRenderedPageBreak/>
        <w:t xml:space="preserve">Implementation </w:t>
      </w:r>
      <w:r>
        <w:t>o</w:t>
      </w:r>
      <w:r w:rsidRPr="000C3A0B">
        <w:t>f Internal Audit</w:t>
      </w:r>
      <w:bookmarkEnd w:id="9"/>
      <w:bookmarkEnd w:id="10"/>
      <w:bookmarkEnd w:id="11"/>
    </w:p>
    <w:p w14:paraId="3BD88682" w14:textId="136DCBE8" w:rsidR="00DD16D7" w:rsidRPr="004C2462" w:rsidRDefault="00DD16D7" w:rsidP="004C2462">
      <w:pPr>
        <w:pStyle w:val="ITISHeading3"/>
        <w:rPr>
          <w:b/>
        </w:rPr>
      </w:pPr>
      <w:bookmarkStart w:id="12" w:name="_Toc478215143"/>
      <w:r w:rsidRPr="004C2462">
        <w:rPr>
          <w:b/>
        </w:rPr>
        <w:t>Frequency</w:t>
      </w:r>
      <w:bookmarkEnd w:id="12"/>
    </w:p>
    <w:p w14:paraId="1524B743" w14:textId="1002483E" w:rsidR="00DD16D7" w:rsidRPr="000C3A0B" w:rsidRDefault="00DD16D7" w:rsidP="00C12D1C">
      <w:pPr>
        <w:spacing w:after="220"/>
        <w:ind w:left="851"/>
        <w:rPr>
          <w:rFonts w:ascii="Arial" w:hAnsi="Arial" w:cs="Arial"/>
          <w:szCs w:val="22"/>
        </w:rPr>
      </w:pPr>
      <w:r w:rsidRPr="000C3A0B">
        <w:rPr>
          <w:rFonts w:ascii="Arial" w:hAnsi="Arial" w:cs="Arial"/>
          <w:szCs w:val="22"/>
        </w:rPr>
        <w:t xml:space="preserve">The internal audit is conducted at intervals of not more than </w:t>
      </w:r>
      <w:r w:rsidR="004068E5">
        <w:rPr>
          <w:rFonts w:ascii="Arial" w:hAnsi="Arial" w:cs="Arial"/>
          <w:szCs w:val="22"/>
        </w:rPr>
        <w:t>24</w:t>
      </w:r>
      <w:r w:rsidR="004068E5" w:rsidRPr="000C3A0B">
        <w:rPr>
          <w:rFonts w:ascii="Arial" w:hAnsi="Arial" w:cs="Arial"/>
          <w:szCs w:val="22"/>
        </w:rPr>
        <w:t xml:space="preserve"> </w:t>
      </w:r>
      <w:r w:rsidRPr="000C3A0B">
        <w:rPr>
          <w:rFonts w:ascii="Arial" w:hAnsi="Arial" w:cs="Arial"/>
          <w:szCs w:val="22"/>
        </w:rPr>
        <w:t xml:space="preserve">months unless revised by the Executive Committee based on the results of the last internal audit and/or </w:t>
      </w:r>
      <w:r w:rsidR="000C3A0B">
        <w:rPr>
          <w:rFonts w:ascii="Arial" w:hAnsi="Arial" w:cs="Arial"/>
          <w:szCs w:val="22"/>
        </w:rPr>
        <w:t xml:space="preserve">a recent </w:t>
      </w:r>
      <w:r w:rsidRPr="000C3A0B">
        <w:rPr>
          <w:rFonts w:ascii="Arial" w:hAnsi="Arial" w:cs="Arial"/>
          <w:szCs w:val="22"/>
        </w:rPr>
        <w:t xml:space="preserve">IAF </w:t>
      </w:r>
      <w:r w:rsidR="000C3A0B">
        <w:rPr>
          <w:rFonts w:ascii="Arial" w:hAnsi="Arial" w:cs="Arial"/>
          <w:szCs w:val="22"/>
        </w:rPr>
        <w:t xml:space="preserve">or ILAC </w:t>
      </w:r>
      <w:r w:rsidRPr="000C3A0B">
        <w:rPr>
          <w:rFonts w:ascii="Arial" w:hAnsi="Arial" w:cs="Arial"/>
          <w:szCs w:val="22"/>
        </w:rPr>
        <w:t xml:space="preserve">peer evaluation of </w:t>
      </w:r>
      <w:r w:rsidR="000C3A0B">
        <w:rPr>
          <w:rFonts w:ascii="Arial" w:hAnsi="Arial" w:cs="Arial"/>
          <w:szCs w:val="22"/>
        </w:rPr>
        <w:t>A</w:t>
      </w:r>
      <w:r w:rsidRPr="000C3A0B">
        <w:rPr>
          <w:rFonts w:ascii="Arial" w:hAnsi="Arial" w:cs="Arial"/>
          <w:szCs w:val="22"/>
        </w:rPr>
        <w:t>PAC.</w:t>
      </w:r>
    </w:p>
    <w:p w14:paraId="11ECAA45" w14:textId="55DBCB72" w:rsidR="00DD16D7" w:rsidRPr="004C2462" w:rsidRDefault="00DD16D7" w:rsidP="004C2462">
      <w:pPr>
        <w:pStyle w:val="ITISHeading3"/>
        <w:rPr>
          <w:b/>
        </w:rPr>
      </w:pPr>
      <w:bookmarkStart w:id="13" w:name="_Toc478215144"/>
      <w:r w:rsidRPr="004C2462">
        <w:rPr>
          <w:b/>
        </w:rPr>
        <w:t>Preparation</w:t>
      </w:r>
      <w:bookmarkEnd w:id="13"/>
    </w:p>
    <w:p w14:paraId="03B99ADB" w14:textId="2BF257E7" w:rsidR="00DD16D7" w:rsidRPr="000C3A0B" w:rsidRDefault="00DD16D7" w:rsidP="00C12D1C">
      <w:pPr>
        <w:spacing w:after="220"/>
        <w:ind w:left="851"/>
        <w:rPr>
          <w:rFonts w:ascii="Arial" w:hAnsi="Arial" w:cs="Arial"/>
          <w:szCs w:val="22"/>
        </w:rPr>
      </w:pPr>
      <w:r w:rsidRPr="000C3A0B">
        <w:rPr>
          <w:rFonts w:ascii="Arial" w:hAnsi="Arial" w:cs="Arial"/>
          <w:szCs w:val="22"/>
        </w:rPr>
        <w:t xml:space="preserve">The team leader determines the dates in consultation with the team member for the internal audit with the agreement of the Quality Manager and </w:t>
      </w:r>
      <w:r w:rsidR="000C3A0B">
        <w:rPr>
          <w:rFonts w:ascii="Arial" w:hAnsi="Arial" w:cs="Arial"/>
          <w:szCs w:val="22"/>
        </w:rPr>
        <w:t xml:space="preserve">APAC </w:t>
      </w:r>
      <w:r w:rsidRPr="000C3A0B">
        <w:rPr>
          <w:rFonts w:ascii="Arial" w:hAnsi="Arial" w:cs="Arial"/>
          <w:szCs w:val="22"/>
        </w:rPr>
        <w:t>Secretary.</w:t>
      </w:r>
    </w:p>
    <w:p w14:paraId="17AA0FF5" w14:textId="490645DE" w:rsidR="00DD16D7" w:rsidRPr="000C3A0B" w:rsidRDefault="00DD16D7" w:rsidP="00C12D1C">
      <w:pPr>
        <w:spacing w:after="220"/>
        <w:ind w:left="851"/>
        <w:rPr>
          <w:rFonts w:ascii="Arial" w:hAnsi="Arial" w:cs="Arial"/>
          <w:szCs w:val="22"/>
        </w:rPr>
      </w:pPr>
      <w:r w:rsidRPr="000C3A0B">
        <w:rPr>
          <w:rFonts w:ascii="Arial" w:hAnsi="Arial" w:cs="Arial"/>
          <w:szCs w:val="22"/>
        </w:rPr>
        <w:t xml:space="preserve">The team leader ensures that the team is supplied with copies of the current </w:t>
      </w:r>
      <w:r w:rsidR="000C3A0B">
        <w:rPr>
          <w:rFonts w:ascii="Arial" w:hAnsi="Arial" w:cs="Arial"/>
          <w:szCs w:val="22"/>
        </w:rPr>
        <w:t>A</w:t>
      </w:r>
      <w:r w:rsidRPr="000C3A0B">
        <w:rPr>
          <w:rFonts w:ascii="Arial" w:hAnsi="Arial" w:cs="Arial"/>
          <w:szCs w:val="22"/>
        </w:rPr>
        <w:t>PAC management system documentation at least 60 days in advance of the internal audit.</w:t>
      </w:r>
    </w:p>
    <w:p w14:paraId="140B9BC4" w14:textId="3508FA10" w:rsidR="00E00B6D" w:rsidRDefault="00DD16D7" w:rsidP="00C12D1C">
      <w:pPr>
        <w:spacing w:after="220"/>
        <w:ind w:left="851"/>
        <w:rPr>
          <w:rFonts w:ascii="Arial" w:hAnsi="Arial" w:cs="Arial"/>
          <w:szCs w:val="22"/>
        </w:rPr>
      </w:pPr>
      <w:r w:rsidRPr="000C3A0B">
        <w:rPr>
          <w:rFonts w:ascii="Arial" w:hAnsi="Arial" w:cs="Arial"/>
          <w:szCs w:val="22"/>
        </w:rPr>
        <w:t xml:space="preserve">The team leader then prepares, in conjunction with the </w:t>
      </w:r>
      <w:r w:rsidR="000C3A0B">
        <w:rPr>
          <w:rFonts w:ascii="Arial" w:hAnsi="Arial" w:cs="Arial"/>
          <w:szCs w:val="22"/>
        </w:rPr>
        <w:t>A</w:t>
      </w:r>
      <w:r w:rsidRPr="000C3A0B">
        <w:rPr>
          <w:rFonts w:ascii="Arial" w:hAnsi="Arial" w:cs="Arial"/>
          <w:szCs w:val="22"/>
        </w:rPr>
        <w:t xml:space="preserve">PAC Secretary, a detailed internal audit plan. </w:t>
      </w:r>
      <w:r w:rsidR="00E00B6D" w:rsidRPr="00E00B6D">
        <w:rPr>
          <w:rFonts w:ascii="Arial" w:hAnsi="Arial" w:cs="Arial"/>
          <w:szCs w:val="22"/>
        </w:rPr>
        <w:t xml:space="preserve">The </w:t>
      </w:r>
      <w:r w:rsidR="00E00B6D">
        <w:rPr>
          <w:rFonts w:ascii="Arial" w:hAnsi="Arial" w:cs="Arial"/>
          <w:szCs w:val="22"/>
        </w:rPr>
        <w:t>team leader</w:t>
      </w:r>
      <w:r w:rsidR="00E00B6D" w:rsidRPr="00E00B6D">
        <w:rPr>
          <w:rFonts w:ascii="Arial" w:hAnsi="Arial" w:cs="Arial"/>
          <w:szCs w:val="22"/>
        </w:rPr>
        <w:t xml:space="preserve"> may draw up checklists to assist with the conduct of the audit.</w:t>
      </w:r>
    </w:p>
    <w:p w14:paraId="2894F040" w14:textId="550708C0" w:rsidR="00DD16D7" w:rsidRPr="000C3A0B" w:rsidRDefault="00DD16D7" w:rsidP="00C12D1C">
      <w:pPr>
        <w:spacing w:after="220"/>
        <w:ind w:left="851"/>
        <w:rPr>
          <w:rFonts w:ascii="Arial" w:hAnsi="Arial" w:cs="Arial"/>
          <w:szCs w:val="22"/>
        </w:rPr>
      </w:pPr>
      <w:r w:rsidRPr="000C3A0B">
        <w:rPr>
          <w:rFonts w:ascii="Arial" w:hAnsi="Arial" w:cs="Arial"/>
          <w:szCs w:val="22"/>
        </w:rPr>
        <w:t>The audit duration shall be determined by the team leader assigned for conducting the internal audit.</w:t>
      </w:r>
    </w:p>
    <w:p w14:paraId="27ED0EBD" w14:textId="74F6B52C" w:rsidR="00DD16D7" w:rsidRPr="004C2462" w:rsidRDefault="00DD16D7" w:rsidP="004C2462">
      <w:pPr>
        <w:pStyle w:val="ITISHeading3"/>
        <w:rPr>
          <w:b/>
        </w:rPr>
      </w:pPr>
      <w:bookmarkStart w:id="14" w:name="_Toc478215145"/>
      <w:r w:rsidRPr="004C2462">
        <w:rPr>
          <w:b/>
        </w:rPr>
        <w:t>Conduct</w:t>
      </w:r>
      <w:bookmarkEnd w:id="14"/>
    </w:p>
    <w:p w14:paraId="50054737" w14:textId="28BB66FE" w:rsidR="00DD16D7" w:rsidRPr="000C3A0B" w:rsidRDefault="00DD16D7" w:rsidP="00C12D1C">
      <w:pPr>
        <w:spacing w:after="220"/>
        <w:ind w:left="851"/>
        <w:rPr>
          <w:rFonts w:ascii="Arial" w:hAnsi="Arial" w:cs="Arial"/>
          <w:szCs w:val="22"/>
        </w:rPr>
      </w:pPr>
      <w:r w:rsidRPr="000C3A0B">
        <w:rPr>
          <w:rFonts w:ascii="Arial" w:hAnsi="Arial" w:cs="Arial"/>
          <w:szCs w:val="22"/>
        </w:rPr>
        <w:t xml:space="preserve">The internal audit team evaluates the implementation of the </w:t>
      </w:r>
      <w:r w:rsidR="00482508">
        <w:rPr>
          <w:rFonts w:ascii="Arial" w:hAnsi="Arial" w:cs="Arial"/>
          <w:szCs w:val="22"/>
        </w:rPr>
        <w:t>A</w:t>
      </w:r>
      <w:r w:rsidRPr="000C3A0B">
        <w:rPr>
          <w:rFonts w:ascii="Arial" w:hAnsi="Arial" w:cs="Arial"/>
          <w:szCs w:val="22"/>
        </w:rPr>
        <w:t>PAC management syste</w:t>
      </w:r>
      <w:r w:rsidR="00482508">
        <w:rPr>
          <w:rFonts w:ascii="Arial" w:hAnsi="Arial" w:cs="Arial"/>
          <w:szCs w:val="22"/>
        </w:rPr>
        <w:t>m by reviewing document control and</w:t>
      </w:r>
      <w:r w:rsidRPr="000C3A0B">
        <w:rPr>
          <w:rFonts w:ascii="Arial" w:hAnsi="Arial" w:cs="Arial"/>
          <w:szCs w:val="22"/>
        </w:rPr>
        <w:t xml:space="preserve"> relevant records, including peer evaluation reports, peer evaluator competency records, committee meeting minutes and actions, etc. to establish compliance and effectiveness of operation.</w:t>
      </w:r>
    </w:p>
    <w:p w14:paraId="45DAE372" w14:textId="03494723" w:rsidR="00DD16D7" w:rsidRPr="000C3A0B" w:rsidRDefault="00DD16D7" w:rsidP="00C12D1C">
      <w:pPr>
        <w:spacing w:after="220"/>
        <w:ind w:left="851"/>
        <w:rPr>
          <w:rFonts w:ascii="Arial" w:hAnsi="Arial" w:cs="Arial"/>
          <w:szCs w:val="22"/>
        </w:rPr>
      </w:pPr>
      <w:r w:rsidRPr="000C3A0B">
        <w:rPr>
          <w:rFonts w:ascii="Arial" w:hAnsi="Arial" w:cs="Arial"/>
          <w:szCs w:val="22"/>
        </w:rPr>
        <w:t xml:space="preserve">The </w:t>
      </w:r>
      <w:r w:rsidR="00482508">
        <w:rPr>
          <w:rFonts w:ascii="Arial" w:hAnsi="Arial" w:cs="Arial"/>
          <w:szCs w:val="22"/>
        </w:rPr>
        <w:t>A</w:t>
      </w:r>
      <w:r w:rsidRPr="000C3A0B">
        <w:rPr>
          <w:rFonts w:ascii="Arial" w:hAnsi="Arial" w:cs="Arial"/>
          <w:szCs w:val="22"/>
        </w:rPr>
        <w:t>PAC Secretary authorised by the Executive Committee is the representative acting on behalf of the Executive Committee when relating with the internal audit team.</w:t>
      </w:r>
    </w:p>
    <w:p w14:paraId="035F937B" w14:textId="3FC91F27" w:rsidR="006D2FE1" w:rsidRPr="007052ED" w:rsidRDefault="006D2FE1" w:rsidP="00C12D1C">
      <w:pPr>
        <w:spacing w:after="220"/>
        <w:ind w:left="851"/>
        <w:rPr>
          <w:rFonts w:ascii="Arial" w:hAnsi="Arial" w:cs="Arial"/>
        </w:rPr>
      </w:pPr>
      <w:r w:rsidRPr="007052ED">
        <w:rPr>
          <w:rFonts w:ascii="Arial" w:hAnsi="Arial" w:cs="Arial"/>
        </w:rPr>
        <w:t>Findings of the audit shall be classified as either:</w:t>
      </w:r>
    </w:p>
    <w:p w14:paraId="04A98CFC" w14:textId="7E5A5E60" w:rsidR="006D2FE1" w:rsidRPr="006D2FE1" w:rsidRDefault="006D2FE1" w:rsidP="003F02FE">
      <w:pPr>
        <w:pStyle w:val="ListParagraph"/>
        <w:numPr>
          <w:ilvl w:val="0"/>
          <w:numId w:val="8"/>
        </w:numPr>
        <w:ind w:left="1701" w:hanging="357"/>
        <w:contextualSpacing w:val="0"/>
        <w:rPr>
          <w:rFonts w:ascii="Arial" w:hAnsi="Arial" w:cs="Arial"/>
        </w:rPr>
      </w:pPr>
      <w:r w:rsidRPr="006D2FE1">
        <w:rPr>
          <w:rFonts w:ascii="Arial" w:hAnsi="Arial" w:cs="Arial"/>
        </w:rPr>
        <w:t>Nonconformity</w:t>
      </w:r>
    </w:p>
    <w:p w14:paraId="779254F8" w14:textId="59BD6734" w:rsidR="006D2FE1" w:rsidRPr="006D2FE1" w:rsidRDefault="006D2FE1" w:rsidP="003F02FE">
      <w:pPr>
        <w:pStyle w:val="ListParagraph"/>
        <w:numPr>
          <w:ilvl w:val="0"/>
          <w:numId w:val="8"/>
        </w:numPr>
        <w:ind w:left="1701" w:hanging="357"/>
        <w:contextualSpacing w:val="0"/>
        <w:rPr>
          <w:rFonts w:ascii="Arial" w:hAnsi="Arial" w:cs="Arial"/>
        </w:rPr>
      </w:pPr>
      <w:r w:rsidRPr="006D2FE1">
        <w:rPr>
          <w:rFonts w:ascii="Arial" w:hAnsi="Arial" w:cs="Arial"/>
        </w:rPr>
        <w:t>Concern</w:t>
      </w:r>
      <w:r w:rsidR="004068E5">
        <w:rPr>
          <w:rFonts w:ascii="Arial" w:hAnsi="Arial" w:cs="Arial"/>
        </w:rPr>
        <w:t>, or</w:t>
      </w:r>
    </w:p>
    <w:p w14:paraId="43D29B7D" w14:textId="538F983A" w:rsidR="006D2FE1" w:rsidRPr="006D2FE1" w:rsidRDefault="006D2FE1" w:rsidP="003F02FE">
      <w:pPr>
        <w:pStyle w:val="ListParagraph"/>
        <w:numPr>
          <w:ilvl w:val="0"/>
          <w:numId w:val="8"/>
        </w:numPr>
        <w:ind w:left="1701" w:hanging="357"/>
        <w:contextualSpacing w:val="0"/>
        <w:rPr>
          <w:rFonts w:ascii="Arial" w:hAnsi="Arial" w:cs="Arial"/>
        </w:rPr>
      </w:pPr>
      <w:r w:rsidRPr="006D2FE1">
        <w:rPr>
          <w:rFonts w:ascii="Arial" w:hAnsi="Arial" w:cs="Arial"/>
        </w:rPr>
        <w:t>Comment</w:t>
      </w:r>
    </w:p>
    <w:p w14:paraId="1039044D" w14:textId="77777777" w:rsidR="00FB0824" w:rsidRDefault="00FB0824" w:rsidP="00C12D1C">
      <w:pPr>
        <w:spacing w:after="220"/>
        <w:ind w:left="851"/>
        <w:rPr>
          <w:rFonts w:ascii="Arial" w:hAnsi="Arial" w:cs="Arial"/>
          <w:i/>
          <w:highlight w:val="yellow"/>
        </w:rPr>
      </w:pPr>
    </w:p>
    <w:p w14:paraId="2884C3F6" w14:textId="6F2612DE" w:rsidR="006D2FE1" w:rsidRPr="006D2FE1" w:rsidRDefault="006D2FE1" w:rsidP="00C12D1C">
      <w:pPr>
        <w:spacing w:after="220"/>
        <w:ind w:left="851"/>
        <w:rPr>
          <w:rFonts w:ascii="Arial" w:hAnsi="Arial" w:cs="Arial"/>
          <w:i/>
        </w:rPr>
      </w:pPr>
      <w:r w:rsidRPr="00D85923">
        <w:rPr>
          <w:rFonts w:ascii="Arial" w:hAnsi="Arial" w:cs="Arial"/>
          <w:i/>
        </w:rPr>
        <w:t>Note:</w:t>
      </w:r>
      <w:r w:rsidRPr="00D85923">
        <w:rPr>
          <w:rFonts w:ascii="Arial" w:hAnsi="Arial" w:cs="Arial"/>
          <w:i/>
        </w:rPr>
        <w:tab/>
        <w:t xml:space="preserve">Definitions of these terms can be found in </w:t>
      </w:r>
      <w:r w:rsidR="00864EFD">
        <w:rPr>
          <w:rFonts w:ascii="Arial" w:hAnsi="Arial" w:cs="Arial"/>
          <w:i/>
        </w:rPr>
        <w:t>A</w:t>
      </w:r>
      <w:r w:rsidR="00864EFD" w:rsidRPr="00D85923">
        <w:rPr>
          <w:rFonts w:ascii="Arial" w:hAnsi="Arial" w:cs="Arial"/>
          <w:i/>
        </w:rPr>
        <w:t xml:space="preserve">nnex </w:t>
      </w:r>
      <w:r w:rsidRPr="00D85923">
        <w:rPr>
          <w:rFonts w:ascii="Arial" w:hAnsi="Arial" w:cs="Arial"/>
          <w:i/>
        </w:rPr>
        <w:t xml:space="preserve">3, </w:t>
      </w:r>
      <w:r w:rsidR="00864EFD">
        <w:rPr>
          <w:rFonts w:ascii="Arial" w:hAnsi="Arial" w:cs="Arial"/>
          <w:i/>
        </w:rPr>
        <w:t>S</w:t>
      </w:r>
      <w:r w:rsidR="00864EFD" w:rsidRPr="00D85923">
        <w:rPr>
          <w:rFonts w:ascii="Arial" w:hAnsi="Arial" w:cs="Arial"/>
          <w:i/>
        </w:rPr>
        <w:t xml:space="preserve">ection </w:t>
      </w:r>
      <w:r w:rsidRPr="00D85923">
        <w:rPr>
          <w:rFonts w:ascii="Arial" w:hAnsi="Arial" w:cs="Arial"/>
          <w:i/>
        </w:rPr>
        <w:t>B of IAF/ILAC A1.</w:t>
      </w:r>
      <w:r w:rsidRPr="006D2FE1">
        <w:rPr>
          <w:rFonts w:ascii="Arial" w:hAnsi="Arial" w:cs="Arial"/>
          <w:i/>
        </w:rPr>
        <w:t xml:space="preserve"> </w:t>
      </w:r>
    </w:p>
    <w:p w14:paraId="085E752F" w14:textId="0E4BEE59" w:rsidR="006D2FE1" w:rsidRPr="00E13C59" w:rsidRDefault="006D2FE1" w:rsidP="00C12D1C">
      <w:pPr>
        <w:spacing w:after="220"/>
        <w:ind w:left="851"/>
        <w:rPr>
          <w:rFonts w:ascii="Arial" w:hAnsi="Arial" w:cs="Arial"/>
        </w:rPr>
      </w:pPr>
      <w:r w:rsidRPr="007052ED">
        <w:rPr>
          <w:rFonts w:ascii="Arial" w:hAnsi="Arial" w:cs="Arial"/>
        </w:rPr>
        <w:t xml:space="preserve">For </w:t>
      </w:r>
      <w:r w:rsidRPr="00E13FA9">
        <w:rPr>
          <w:rFonts w:ascii="Arial" w:hAnsi="Arial" w:cs="Arial"/>
        </w:rPr>
        <w:t>each non-conformity or concern raised, a corrective action request</w:t>
      </w:r>
      <w:r w:rsidR="00995D6B">
        <w:rPr>
          <w:rFonts w:ascii="Arial" w:hAnsi="Arial" w:cs="Arial"/>
        </w:rPr>
        <w:t xml:space="preserve"> </w:t>
      </w:r>
      <w:r w:rsidRPr="00E13FA9">
        <w:rPr>
          <w:rFonts w:ascii="Arial" w:hAnsi="Arial" w:cs="Arial"/>
        </w:rPr>
        <w:t>(C</w:t>
      </w:r>
      <w:r w:rsidR="00995D6B">
        <w:rPr>
          <w:rFonts w:ascii="Arial" w:hAnsi="Arial" w:cs="Arial"/>
        </w:rPr>
        <w:t>P</w:t>
      </w:r>
      <w:r w:rsidRPr="00E13FA9">
        <w:rPr>
          <w:rFonts w:ascii="Arial" w:hAnsi="Arial" w:cs="Arial"/>
        </w:rPr>
        <w:t xml:space="preserve">AR) </w:t>
      </w:r>
      <w:r w:rsidR="00995D6B">
        <w:rPr>
          <w:rFonts w:ascii="Arial" w:hAnsi="Arial" w:cs="Arial"/>
        </w:rPr>
        <w:t xml:space="preserve">shall be raised </w:t>
      </w:r>
      <w:r w:rsidRPr="00E13FA9">
        <w:rPr>
          <w:rFonts w:ascii="Arial" w:hAnsi="Arial" w:cs="Arial"/>
        </w:rPr>
        <w:t xml:space="preserve">(see form </w:t>
      </w:r>
      <w:r w:rsidR="00995D6B">
        <w:rPr>
          <w:rFonts w:ascii="Arial" w:hAnsi="Arial" w:cs="Arial"/>
        </w:rPr>
        <w:t xml:space="preserve">APAC </w:t>
      </w:r>
      <w:r w:rsidRPr="00E13C59">
        <w:rPr>
          <w:rFonts w:ascii="Arial" w:hAnsi="Arial" w:cs="Arial"/>
        </w:rPr>
        <w:t xml:space="preserve">FMS-005 Corrective </w:t>
      </w:r>
      <w:r w:rsidR="00E4618A">
        <w:rPr>
          <w:rFonts w:ascii="Arial" w:hAnsi="Arial" w:cs="Arial"/>
        </w:rPr>
        <w:t xml:space="preserve">and Preventive </w:t>
      </w:r>
      <w:r w:rsidRPr="00E13C59">
        <w:rPr>
          <w:rFonts w:ascii="Arial" w:hAnsi="Arial" w:cs="Arial"/>
        </w:rPr>
        <w:t xml:space="preserve">Action Request Form). </w:t>
      </w:r>
    </w:p>
    <w:p w14:paraId="335FBA41" w14:textId="2D583C72" w:rsidR="00DD16D7" w:rsidRPr="00E13C59" w:rsidRDefault="00482508" w:rsidP="00C12D1C">
      <w:pPr>
        <w:spacing w:after="220"/>
        <w:ind w:left="851"/>
        <w:rPr>
          <w:rFonts w:ascii="Arial" w:hAnsi="Arial" w:cs="Arial"/>
          <w:szCs w:val="22"/>
        </w:rPr>
      </w:pPr>
      <w:r w:rsidRPr="00E13C59">
        <w:rPr>
          <w:rFonts w:ascii="Arial" w:hAnsi="Arial" w:cs="Arial"/>
          <w:szCs w:val="22"/>
        </w:rPr>
        <w:t>A</w:t>
      </w:r>
      <w:r w:rsidR="00DD16D7" w:rsidRPr="00E13C59">
        <w:rPr>
          <w:rFonts w:ascii="Arial" w:hAnsi="Arial" w:cs="Arial"/>
          <w:szCs w:val="22"/>
        </w:rPr>
        <w:t xml:space="preserve">PAC shall reimburse the costs of team travel to the </w:t>
      </w:r>
      <w:r w:rsidR="00E13C59" w:rsidRPr="00E13C59">
        <w:rPr>
          <w:rFonts w:ascii="Arial" w:hAnsi="Arial" w:cs="Arial"/>
          <w:szCs w:val="22"/>
        </w:rPr>
        <w:t xml:space="preserve">APAC </w:t>
      </w:r>
      <w:r w:rsidR="00DD16D7" w:rsidRPr="00E13C59">
        <w:rPr>
          <w:rFonts w:ascii="Arial" w:hAnsi="Arial" w:cs="Arial"/>
          <w:szCs w:val="22"/>
        </w:rPr>
        <w:t xml:space="preserve">Secretariat office </w:t>
      </w:r>
      <w:r w:rsidR="00E13C59">
        <w:rPr>
          <w:rFonts w:ascii="Arial" w:hAnsi="Arial" w:cs="Arial"/>
          <w:szCs w:val="22"/>
        </w:rPr>
        <w:t xml:space="preserve">and incidental costs </w:t>
      </w:r>
      <w:r w:rsidR="00DD16D7" w:rsidRPr="00E13C59">
        <w:rPr>
          <w:rFonts w:ascii="Arial" w:hAnsi="Arial" w:cs="Arial"/>
          <w:szCs w:val="22"/>
        </w:rPr>
        <w:t>as follows:</w:t>
      </w:r>
    </w:p>
    <w:p w14:paraId="7A792B8C" w14:textId="17C88715" w:rsidR="00DD16D7" w:rsidRPr="00E13C59" w:rsidRDefault="00E13C59" w:rsidP="003F02FE">
      <w:pPr>
        <w:pStyle w:val="ListParagraph"/>
        <w:numPr>
          <w:ilvl w:val="0"/>
          <w:numId w:val="9"/>
        </w:numPr>
        <w:ind w:left="1701" w:hanging="357"/>
        <w:contextualSpacing w:val="0"/>
        <w:rPr>
          <w:rFonts w:ascii="Arial" w:hAnsi="Arial" w:cs="Arial"/>
          <w:szCs w:val="22"/>
        </w:rPr>
      </w:pPr>
      <w:r w:rsidRPr="00E13C59">
        <w:rPr>
          <w:rFonts w:ascii="Arial" w:hAnsi="Arial" w:cs="Arial"/>
          <w:szCs w:val="22"/>
        </w:rPr>
        <w:lastRenderedPageBreak/>
        <w:t>A</w:t>
      </w:r>
      <w:r w:rsidR="00DD16D7" w:rsidRPr="00E13C59">
        <w:rPr>
          <w:rFonts w:ascii="Arial" w:hAnsi="Arial" w:cs="Arial"/>
          <w:szCs w:val="22"/>
        </w:rPr>
        <w:t>n amount equivalent to the cost of Fully Flexible Economy class fares on a reputable airline;</w:t>
      </w:r>
    </w:p>
    <w:p w14:paraId="15889532" w14:textId="5EBDA3FC" w:rsidR="00DD16D7" w:rsidRPr="00E13C59" w:rsidRDefault="00E13C59" w:rsidP="003F02FE">
      <w:pPr>
        <w:pStyle w:val="ListParagraph"/>
        <w:numPr>
          <w:ilvl w:val="0"/>
          <w:numId w:val="9"/>
        </w:numPr>
        <w:ind w:left="1701" w:hanging="357"/>
        <w:contextualSpacing w:val="0"/>
        <w:rPr>
          <w:rFonts w:ascii="Arial" w:hAnsi="Arial" w:cs="Arial"/>
          <w:szCs w:val="22"/>
        </w:rPr>
      </w:pPr>
      <w:r w:rsidRPr="00E13C59">
        <w:rPr>
          <w:rFonts w:ascii="Arial" w:hAnsi="Arial" w:cs="Arial"/>
          <w:szCs w:val="22"/>
        </w:rPr>
        <w:t>C</w:t>
      </w:r>
      <w:r w:rsidR="00DD16D7" w:rsidRPr="00E13C59">
        <w:rPr>
          <w:rFonts w:ascii="Arial" w:hAnsi="Arial" w:cs="Arial"/>
          <w:szCs w:val="22"/>
        </w:rPr>
        <w:t>osts of hotel accommodation, meals and incidentals (taxis etc.); and</w:t>
      </w:r>
    </w:p>
    <w:p w14:paraId="7423D7D8" w14:textId="45DA1B00" w:rsidR="004068E5" w:rsidRPr="004068E5" w:rsidRDefault="00E13C59" w:rsidP="004068E5">
      <w:pPr>
        <w:pStyle w:val="ListParagraph"/>
        <w:numPr>
          <w:ilvl w:val="0"/>
          <w:numId w:val="9"/>
        </w:numPr>
        <w:ind w:left="1701" w:hanging="357"/>
        <w:contextualSpacing w:val="0"/>
        <w:rPr>
          <w:rFonts w:ascii="Arial" w:hAnsi="Arial" w:cs="Arial"/>
          <w:szCs w:val="22"/>
        </w:rPr>
      </w:pPr>
      <w:r w:rsidRPr="00E13C59">
        <w:rPr>
          <w:rFonts w:ascii="Arial" w:hAnsi="Arial" w:cs="Arial"/>
          <w:szCs w:val="22"/>
        </w:rPr>
        <w:t>C</w:t>
      </w:r>
      <w:r w:rsidR="00DD16D7" w:rsidRPr="00E13C59">
        <w:rPr>
          <w:rFonts w:ascii="Arial" w:hAnsi="Arial" w:cs="Arial"/>
          <w:szCs w:val="22"/>
        </w:rPr>
        <w:t>osts of telephone conference calls.</w:t>
      </w:r>
    </w:p>
    <w:p w14:paraId="3B913484" w14:textId="75128A86" w:rsidR="00DD16D7" w:rsidRPr="000C3A0B" w:rsidRDefault="00611127" w:rsidP="004068E5">
      <w:pPr>
        <w:spacing w:before="220" w:after="220"/>
        <w:ind w:left="851"/>
        <w:rPr>
          <w:rFonts w:ascii="Arial" w:hAnsi="Arial" w:cs="Arial"/>
          <w:szCs w:val="22"/>
        </w:rPr>
      </w:pPr>
      <w:r>
        <w:rPr>
          <w:rFonts w:ascii="Arial" w:hAnsi="Arial" w:cs="Arial"/>
          <w:szCs w:val="22"/>
        </w:rPr>
        <w:t>The cost</w:t>
      </w:r>
      <w:r w:rsidR="00DD16D7" w:rsidRPr="00E13C59">
        <w:rPr>
          <w:rFonts w:ascii="Arial" w:hAnsi="Arial" w:cs="Arial"/>
          <w:szCs w:val="22"/>
        </w:rPr>
        <w:t xml:space="preserve"> of</w:t>
      </w:r>
      <w:r w:rsidR="00DD16D7" w:rsidRPr="000C3A0B">
        <w:rPr>
          <w:rFonts w:ascii="Arial" w:hAnsi="Arial" w:cs="Arial"/>
          <w:szCs w:val="22"/>
        </w:rPr>
        <w:t xml:space="preserve"> personal time is borne by the </w:t>
      </w:r>
      <w:r w:rsidR="004068E5">
        <w:rPr>
          <w:rFonts w:ascii="Arial" w:hAnsi="Arial" w:cs="Arial"/>
          <w:szCs w:val="22"/>
        </w:rPr>
        <w:t>APAC Member(s) contributing</w:t>
      </w:r>
      <w:r w:rsidR="00DD16D7" w:rsidRPr="000C3A0B">
        <w:rPr>
          <w:rFonts w:ascii="Arial" w:hAnsi="Arial" w:cs="Arial"/>
          <w:szCs w:val="22"/>
        </w:rPr>
        <w:t xml:space="preserve"> the team leader and the team member.</w:t>
      </w:r>
    </w:p>
    <w:p w14:paraId="102107A4" w14:textId="2F99F70E" w:rsidR="00DD16D7" w:rsidRPr="004C2462" w:rsidRDefault="00DD16D7" w:rsidP="004C2462">
      <w:pPr>
        <w:pStyle w:val="ITISHeading3"/>
        <w:rPr>
          <w:b/>
        </w:rPr>
      </w:pPr>
      <w:bookmarkStart w:id="15" w:name="_Toc478215146"/>
      <w:r w:rsidRPr="004C2462">
        <w:rPr>
          <w:b/>
        </w:rPr>
        <w:t>Report</w:t>
      </w:r>
      <w:bookmarkEnd w:id="15"/>
    </w:p>
    <w:p w14:paraId="44DE5907" w14:textId="451FB5B9" w:rsidR="00DD16D7" w:rsidRPr="000C3A0B" w:rsidRDefault="00DD16D7" w:rsidP="00C12D1C">
      <w:pPr>
        <w:spacing w:after="220"/>
        <w:ind w:left="851"/>
        <w:rPr>
          <w:rFonts w:ascii="Arial" w:hAnsi="Arial" w:cs="Arial"/>
          <w:szCs w:val="22"/>
        </w:rPr>
      </w:pPr>
      <w:r w:rsidRPr="000C3A0B">
        <w:rPr>
          <w:rFonts w:ascii="Arial" w:hAnsi="Arial" w:cs="Arial"/>
          <w:szCs w:val="22"/>
        </w:rPr>
        <w:t xml:space="preserve">After the audit, the team leader conducts a closing meeting where the findings of the audit are discussed. The team leader provides the </w:t>
      </w:r>
      <w:r w:rsidR="007B5461">
        <w:rPr>
          <w:rFonts w:ascii="Arial" w:hAnsi="Arial" w:cs="Arial"/>
          <w:szCs w:val="22"/>
        </w:rPr>
        <w:t>A</w:t>
      </w:r>
      <w:r w:rsidRPr="000C3A0B">
        <w:rPr>
          <w:rFonts w:ascii="Arial" w:hAnsi="Arial" w:cs="Arial"/>
          <w:szCs w:val="22"/>
        </w:rPr>
        <w:t xml:space="preserve">PAC Secretary </w:t>
      </w:r>
      <w:r w:rsidR="007B5461">
        <w:rPr>
          <w:rFonts w:ascii="Arial" w:hAnsi="Arial" w:cs="Arial"/>
          <w:szCs w:val="22"/>
        </w:rPr>
        <w:t xml:space="preserve">with </w:t>
      </w:r>
      <w:r w:rsidRPr="000C3A0B">
        <w:rPr>
          <w:rFonts w:ascii="Arial" w:hAnsi="Arial" w:cs="Arial"/>
          <w:szCs w:val="22"/>
        </w:rPr>
        <w:t xml:space="preserve">an opportunity to comment on and discuss the team’s findings and/or appeal any findings raised in the report to the Executive Committee. </w:t>
      </w:r>
    </w:p>
    <w:p w14:paraId="1DE5EF2F" w14:textId="7BF6C0F6" w:rsidR="00DD16D7" w:rsidRPr="000C3A0B" w:rsidRDefault="00DD16D7" w:rsidP="00C12D1C">
      <w:pPr>
        <w:spacing w:after="220"/>
        <w:ind w:left="851"/>
        <w:rPr>
          <w:rFonts w:ascii="Arial" w:hAnsi="Arial" w:cs="Arial"/>
          <w:szCs w:val="22"/>
        </w:rPr>
      </w:pPr>
      <w:r w:rsidRPr="000C3A0B">
        <w:rPr>
          <w:rFonts w:ascii="Arial" w:hAnsi="Arial" w:cs="Arial"/>
          <w:szCs w:val="22"/>
        </w:rPr>
        <w:t xml:space="preserve">At the closing meeting, the team leader provides a copy of the findings to the </w:t>
      </w:r>
      <w:r w:rsidR="007B5461">
        <w:rPr>
          <w:rFonts w:ascii="Arial" w:hAnsi="Arial" w:cs="Arial"/>
          <w:szCs w:val="22"/>
        </w:rPr>
        <w:t>A</w:t>
      </w:r>
      <w:r w:rsidRPr="000C3A0B">
        <w:rPr>
          <w:rFonts w:ascii="Arial" w:hAnsi="Arial" w:cs="Arial"/>
          <w:szCs w:val="22"/>
        </w:rPr>
        <w:t xml:space="preserve">PAC Secretary.  The </w:t>
      </w:r>
      <w:r w:rsidR="007B5461">
        <w:rPr>
          <w:rFonts w:ascii="Arial" w:hAnsi="Arial" w:cs="Arial"/>
          <w:szCs w:val="22"/>
        </w:rPr>
        <w:t>A</w:t>
      </w:r>
      <w:r w:rsidRPr="000C3A0B">
        <w:rPr>
          <w:rFonts w:ascii="Arial" w:hAnsi="Arial" w:cs="Arial"/>
          <w:szCs w:val="22"/>
        </w:rPr>
        <w:t xml:space="preserve">PAC Secretary </w:t>
      </w:r>
      <w:r w:rsidR="004068E5">
        <w:rPr>
          <w:rFonts w:ascii="Arial" w:hAnsi="Arial" w:cs="Arial"/>
          <w:szCs w:val="22"/>
        </w:rPr>
        <w:t>shall, as soon as possible,</w:t>
      </w:r>
      <w:r w:rsidR="004068E5" w:rsidRPr="000C3A0B">
        <w:rPr>
          <w:rFonts w:ascii="Arial" w:hAnsi="Arial" w:cs="Arial"/>
          <w:szCs w:val="22"/>
        </w:rPr>
        <w:t xml:space="preserve"> </w:t>
      </w:r>
      <w:r w:rsidRPr="000C3A0B">
        <w:rPr>
          <w:rFonts w:ascii="Arial" w:hAnsi="Arial" w:cs="Arial"/>
          <w:szCs w:val="22"/>
        </w:rPr>
        <w:t xml:space="preserve">forward the draft internal audit report to the Executive Committee.  </w:t>
      </w:r>
    </w:p>
    <w:p w14:paraId="6F4C140D" w14:textId="5CAF1E98" w:rsidR="00DD16D7" w:rsidRPr="000C3A0B" w:rsidRDefault="00DD16D7" w:rsidP="00C12D1C">
      <w:pPr>
        <w:spacing w:after="220"/>
        <w:ind w:left="851"/>
        <w:rPr>
          <w:rFonts w:ascii="Arial" w:hAnsi="Arial" w:cs="Arial"/>
          <w:szCs w:val="22"/>
        </w:rPr>
      </w:pPr>
      <w:r w:rsidRPr="000C3A0B">
        <w:rPr>
          <w:rFonts w:ascii="Arial" w:hAnsi="Arial" w:cs="Arial"/>
          <w:szCs w:val="22"/>
        </w:rPr>
        <w:t xml:space="preserve">After the audit, the team leader submits the draft internal audit report to the </w:t>
      </w:r>
      <w:r w:rsidR="007B5461">
        <w:rPr>
          <w:rFonts w:ascii="Arial" w:hAnsi="Arial" w:cs="Arial"/>
          <w:szCs w:val="22"/>
        </w:rPr>
        <w:t>A</w:t>
      </w:r>
      <w:r w:rsidRPr="000C3A0B">
        <w:rPr>
          <w:rFonts w:ascii="Arial" w:hAnsi="Arial" w:cs="Arial"/>
          <w:szCs w:val="22"/>
        </w:rPr>
        <w:t xml:space="preserve">PAC Secretary within 30 days.  The draft report should be in the format described in Annex A.  </w:t>
      </w:r>
    </w:p>
    <w:p w14:paraId="1E947018" w14:textId="32B78A3D" w:rsidR="00DD16D7" w:rsidRPr="000C3A0B" w:rsidRDefault="00DD16D7" w:rsidP="00C12D1C">
      <w:pPr>
        <w:spacing w:after="220"/>
        <w:ind w:left="851"/>
        <w:rPr>
          <w:rFonts w:ascii="Arial" w:hAnsi="Arial" w:cs="Arial"/>
          <w:szCs w:val="22"/>
        </w:rPr>
      </w:pPr>
      <w:r w:rsidRPr="000C3A0B">
        <w:rPr>
          <w:rFonts w:ascii="Arial" w:hAnsi="Arial" w:cs="Arial"/>
          <w:szCs w:val="22"/>
        </w:rPr>
        <w:t xml:space="preserve">The team leader gives the </w:t>
      </w:r>
      <w:r w:rsidR="007B5461">
        <w:rPr>
          <w:rFonts w:ascii="Arial" w:hAnsi="Arial" w:cs="Arial"/>
          <w:szCs w:val="22"/>
        </w:rPr>
        <w:t>A</w:t>
      </w:r>
      <w:r w:rsidRPr="000C3A0B">
        <w:rPr>
          <w:rFonts w:ascii="Arial" w:hAnsi="Arial" w:cs="Arial"/>
          <w:szCs w:val="22"/>
        </w:rPr>
        <w:t xml:space="preserve">PAC Secretary 30 days to comment on the draft report and where required, to provide any clarifications and/or objections.  After receiving any comments from the </w:t>
      </w:r>
      <w:r w:rsidR="007B5461">
        <w:rPr>
          <w:rFonts w:ascii="Arial" w:hAnsi="Arial" w:cs="Arial"/>
          <w:szCs w:val="22"/>
        </w:rPr>
        <w:t>A</w:t>
      </w:r>
      <w:r w:rsidRPr="000C3A0B">
        <w:rPr>
          <w:rFonts w:ascii="Arial" w:hAnsi="Arial" w:cs="Arial"/>
          <w:szCs w:val="22"/>
        </w:rPr>
        <w:t xml:space="preserve">PAC Secretary, the team leader completes the final internal audit report and submits it to the </w:t>
      </w:r>
      <w:r w:rsidR="007B5461">
        <w:rPr>
          <w:rFonts w:ascii="Arial" w:hAnsi="Arial" w:cs="Arial"/>
          <w:szCs w:val="22"/>
        </w:rPr>
        <w:t>A</w:t>
      </w:r>
      <w:r w:rsidRPr="000C3A0B">
        <w:rPr>
          <w:rFonts w:ascii="Arial" w:hAnsi="Arial" w:cs="Arial"/>
          <w:szCs w:val="22"/>
        </w:rPr>
        <w:t>PAC Secretary, Quality Manager and the Executive Committee.</w:t>
      </w:r>
    </w:p>
    <w:p w14:paraId="37086135" w14:textId="40E9633E" w:rsidR="00983580" w:rsidRPr="004C2462" w:rsidRDefault="00E13FA9" w:rsidP="004C2462">
      <w:pPr>
        <w:pStyle w:val="ITISHeading3"/>
        <w:rPr>
          <w:b/>
        </w:rPr>
      </w:pPr>
      <w:bookmarkStart w:id="16" w:name="_Toc192297217"/>
      <w:bookmarkStart w:id="17" w:name="_Toc478215148"/>
      <w:r w:rsidRPr="004C2462">
        <w:rPr>
          <w:b/>
        </w:rPr>
        <w:t>Review and Follow Up</w:t>
      </w:r>
    </w:p>
    <w:p w14:paraId="126A5558" w14:textId="3BFA652E" w:rsidR="00E13FA9" w:rsidRPr="00E13FA9" w:rsidRDefault="00D01E4A" w:rsidP="00C12D1C">
      <w:pPr>
        <w:spacing w:after="220"/>
        <w:ind w:left="851"/>
        <w:rPr>
          <w:rFonts w:ascii="Arial" w:hAnsi="Arial" w:cs="Arial"/>
        </w:rPr>
      </w:pPr>
      <w:r>
        <w:rPr>
          <w:rFonts w:ascii="Arial" w:hAnsi="Arial" w:cs="Arial"/>
        </w:rPr>
        <w:t>T</w:t>
      </w:r>
      <w:r w:rsidR="00E13FA9" w:rsidRPr="00E13FA9">
        <w:rPr>
          <w:rFonts w:ascii="Arial" w:hAnsi="Arial" w:cs="Arial"/>
        </w:rPr>
        <w:t>he Quality Manager shall review the audit report and C</w:t>
      </w:r>
      <w:r w:rsidR="00BC2405">
        <w:rPr>
          <w:rFonts w:ascii="Arial" w:hAnsi="Arial" w:cs="Arial"/>
        </w:rPr>
        <w:t>P</w:t>
      </w:r>
      <w:r w:rsidR="00E13FA9" w:rsidRPr="00E13FA9">
        <w:rPr>
          <w:rFonts w:ascii="Arial" w:hAnsi="Arial" w:cs="Arial"/>
        </w:rPr>
        <w:t>ARs raised and assign the C</w:t>
      </w:r>
      <w:r w:rsidR="00BC2405">
        <w:rPr>
          <w:rFonts w:ascii="Arial" w:hAnsi="Arial" w:cs="Arial"/>
        </w:rPr>
        <w:t>P</w:t>
      </w:r>
      <w:r w:rsidR="00E13FA9" w:rsidRPr="00E13FA9">
        <w:rPr>
          <w:rFonts w:ascii="Arial" w:hAnsi="Arial" w:cs="Arial"/>
        </w:rPr>
        <w:t>ARs to the appropriate person for resolution.</w:t>
      </w:r>
    </w:p>
    <w:p w14:paraId="67DEED43" w14:textId="7640B826" w:rsidR="00983580" w:rsidRPr="00E13FA9" w:rsidRDefault="00983580" w:rsidP="00C12D1C">
      <w:pPr>
        <w:spacing w:after="220"/>
        <w:ind w:left="851"/>
        <w:rPr>
          <w:rFonts w:ascii="Arial" w:hAnsi="Arial" w:cs="Arial"/>
        </w:rPr>
      </w:pPr>
      <w:r w:rsidRPr="00E13FA9">
        <w:rPr>
          <w:rFonts w:ascii="Arial" w:hAnsi="Arial" w:cs="Arial"/>
        </w:rPr>
        <w:t xml:space="preserve">The </w:t>
      </w:r>
      <w:r w:rsidR="00331D64">
        <w:rPr>
          <w:rFonts w:ascii="Arial" w:hAnsi="Arial" w:cs="Arial"/>
        </w:rPr>
        <w:t>proposed</w:t>
      </w:r>
      <w:r w:rsidRPr="00E13FA9">
        <w:rPr>
          <w:rFonts w:ascii="Arial" w:hAnsi="Arial" w:cs="Arial"/>
        </w:rPr>
        <w:t xml:space="preserve"> </w:t>
      </w:r>
      <w:r w:rsidR="00331D64">
        <w:rPr>
          <w:rFonts w:ascii="Arial" w:hAnsi="Arial" w:cs="Arial"/>
        </w:rPr>
        <w:t xml:space="preserve">corrective and/or </w:t>
      </w:r>
      <w:r w:rsidR="00C71261">
        <w:rPr>
          <w:rFonts w:ascii="Arial" w:hAnsi="Arial" w:cs="Arial"/>
        </w:rPr>
        <w:t xml:space="preserve">preventive </w:t>
      </w:r>
      <w:r w:rsidR="00331D64">
        <w:rPr>
          <w:rFonts w:ascii="Arial" w:hAnsi="Arial" w:cs="Arial"/>
        </w:rPr>
        <w:t xml:space="preserve">actions and </w:t>
      </w:r>
      <w:r w:rsidRPr="00E13FA9">
        <w:rPr>
          <w:rFonts w:ascii="Arial" w:hAnsi="Arial" w:cs="Arial"/>
        </w:rPr>
        <w:t xml:space="preserve">corrective action plan is </w:t>
      </w:r>
      <w:r w:rsidR="00331D64">
        <w:rPr>
          <w:rFonts w:ascii="Arial" w:hAnsi="Arial" w:cs="Arial"/>
        </w:rPr>
        <w:t xml:space="preserve">to be </w:t>
      </w:r>
      <w:r w:rsidRPr="00E13FA9">
        <w:rPr>
          <w:rFonts w:ascii="Arial" w:hAnsi="Arial" w:cs="Arial"/>
        </w:rPr>
        <w:t xml:space="preserve">submitted by the </w:t>
      </w:r>
      <w:r w:rsidR="00331D64">
        <w:rPr>
          <w:rFonts w:ascii="Arial" w:hAnsi="Arial" w:cs="Arial"/>
        </w:rPr>
        <w:t xml:space="preserve">APAC </w:t>
      </w:r>
      <w:r w:rsidRPr="00E13FA9">
        <w:rPr>
          <w:rFonts w:ascii="Arial" w:hAnsi="Arial" w:cs="Arial"/>
        </w:rPr>
        <w:t>Secretary to the team leader within 60 days of receiving the final report.</w:t>
      </w:r>
    </w:p>
    <w:p w14:paraId="52AD0C4C" w14:textId="6296FF4C" w:rsidR="00983580" w:rsidRPr="00E13FA9" w:rsidRDefault="00983580" w:rsidP="00C12D1C">
      <w:pPr>
        <w:spacing w:after="220"/>
        <w:ind w:left="851"/>
        <w:rPr>
          <w:rFonts w:ascii="Arial" w:hAnsi="Arial" w:cs="Arial"/>
        </w:rPr>
      </w:pPr>
      <w:r w:rsidRPr="00E13FA9">
        <w:rPr>
          <w:rFonts w:ascii="Arial" w:hAnsi="Arial" w:cs="Arial"/>
        </w:rPr>
        <w:t>The team leader responds within 30 days of receiving the proposed corrective actions and corrective action plan.</w:t>
      </w:r>
    </w:p>
    <w:p w14:paraId="25CDACD7" w14:textId="2B8DB994" w:rsidR="00983580" w:rsidRPr="00E13FA9" w:rsidRDefault="00983580" w:rsidP="00C12D1C">
      <w:pPr>
        <w:spacing w:after="220"/>
        <w:ind w:left="851"/>
        <w:rPr>
          <w:rFonts w:ascii="Arial" w:hAnsi="Arial" w:cs="Arial"/>
        </w:rPr>
      </w:pPr>
      <w:r w:rsidRPr="00E13FA9">
        <w:rPr>
          <w:rFonts w:ascii="Arial" w:hAnsi="Arial" w:cs="Arial"/>
        </w:rPr>
        <w:t>The Quality Manager ensures completion of the proposed corrective actions and acceptance of the result(s) by the team leader.</w:t>
      </w:r>
    </w:p>
    <w:p w14:paraId="41C413AA" w14:textId="31765F7A" w:rsidR="00E13FA9" w:rsidRPr="00E13FA9" w:rsidRDefault="00E13FA9" w:rsidP="00C12D1C">
      <w:pPr>
        <w:spacing w:after="220"/>
        <w:ind w:left="851"/>
        <w:rPr>
          <w:rFonts w:ascii="Arial" w:hAnsi="Arial" w:cs="Arial"/>
        </w:rPr>
      </w:pPr>
      <w:bookmarkStart w:id="18" w:name="_Toc192297216"/>
      <w:bookmarkStart w:id="19" w:name="_Toc478215147"/>
      <w:r w:rsidRPr="00E13FA9">
        <w:rPr>
          <w:rFonts w:ascii="Arial" w:hAnsi="Arial" w:cs="Arial"/>
        </w:rPr>
        <w:t xml:space="preserve">The implementation of the corrective and preventive action(s) </w:t>
      </w:r>
      <w:r w:rsidR="004068E5">
        <w:rPr>
          <w:rFonts w:ascii="Arial" w:hAnsi="Arial" w:cs="Arial"/>
        </w:rPr>
        <w:t xml:space="preserve">and their effectiveness </w:t>
      </w:r>
      <w:r w:rsidRPr="00E13FA9">
        <w:rPr>
          <w:rFonts w:ascii="Arial" w:hAnsi="Arial" w:cs="Arial"/>
        </w:rPr>
        <w:t>shall be reviewed by the Executive Committee at its next meeting.</w:t>
      </w:r>
    </w:p>
    <w:p w14:paraId="5DD03006" w14:textId="62BAB33A" w:rsidR="00DD16D7" w:rsidRPr="00B125CA" w:rsidRDefault="00DD16D7" w:rsidP="00D955F0">
      <w:pPr>
        <w:pStyle w:val="ITISHeading1"/>
      </w:pPr>
      <w:bookmarkStart w:id="20" w:name="_Toc530577861"/>
      <w:bookmarkEnd w:id="18"/>
      <w:bookmarkEnd w:id="19"/>
      <w:r w:rsidRPr="00B125CA">
        <w:t>MANAGEMENT REVIEW</w:t>
      </w:r>
      <w:bookmarkEnd w:id="16"/>
      <w:bookmarkEnd w:id="17"/>
      <w:bookmarkEnd w:id="20"/>
    </w:p>
    <w:p w14:paraId="442ABEDF" w14:textId="2F2237BF" w:rsidR="007D6BE3" w:rsidRPr="00B125CA" w:rsidRDefault="007D6BE3" w:rsidP="00C12D1C">
      <w:pPr>
        <w:spacing w:after="220"/>
        <w:ind w:left="851"/>
        <w:rPr>
          <w:rFonts w:ascii="Arial" w:hAnsi="Arial" w:cs="Arial"/>
        </w:rPr>
      </w:pPr>
      <w:r w:rsidRPr="00B125CA">
        <w:rPr>
          <w:rFonts w:ascii="Arial" w:hAnsi="Arial" w:cs="Arial"/>
        </w:rPr>
        <w:t xml:space="preserve">The APAC Executive Committee with the Quality Manager are responsible for ensuring that a review of APAC’s management system is undertaken at least annually. </w:t>
      </w:r>
    </w:p>
    <w:p w14:paraId="43C34611" w14:textId="5D6E4B46" w:rsidR="00BF390A" w:rsidRPr="00B125CA" w:rsidRDefault="00BF390A" w:rsidP="00C12D1C">
      <w:pPr>
        <w:spacing w:after="220"/>
        <w:ind w:left="851"/>
        <w:rPr>
          <w:rFonts w:ascii="Arial" w:hAnsi="Arial" w:cs="Arial"/>
        </w:rPr>
      </w:pPr>
      <w:r w:rsidRPr="00B125CA">
        <w:rPr>
          <w:rFonts w:ascii="Arial" w:hAnsi="Arial" w:cs="Arial"/>
        </w:rPr>
        <w:lastRenderedPageBreak/>
        <w:t>Matters to be considered as part of the management review shall include, but not be restricted to, the following:</w:t>
      </w:r>
    </w:p>
    <w:p w14:paraId="3563C58E"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 xml:space="preserve">APAC’s continued adherence to the objectives of APAC as set out in the APAC Constitution </w:t>
      </w:r>
    </w:p>
    <w:p w14:paraId="4F9EA816"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Review of the APAC Strategic Plan</w:t>
      </w:r>
    </w:p>
    <w:p w14:paraId="14A3231F"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Internal audit schedule, results of internal audits, and associated corrective actions</w:t>
      </w:r>
    </w:p>
    <w:p w14:paraId="5187088B"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 xml:space="preserve">Outcome of IAF/ILAC evaluations of APAC (when applicable) </w:t>
      </w:r>
    </w:p>
    <w:p w14:paraId="445FA3BF"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Complaints</w:t>
      </w:r>
    </w:p>
    <w:p w14:paraId="2419BBC4"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Appeals</w:t>
      </w:r>
    </w:p>
    <w:p w14:paraId="0A451ED4"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Reports from the Chairs of the APAC Committees including review of committee activities, and the need for new or revised documents</w:t>
      </w:r>
    </w:p>
    <w:p w14:paraId="18BC6F94"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Report from the Chair of the MRA Council, including feedback on evaluator performance</w:t>
      </w:r>
    </w:p>
    <w:p w14:paraId="10113BF6"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 xml:space="preserve">Progress on implementing the “actions” and “resolutions” from the last APAC General Assembly </w:t>
      </w:r>
    </w:p>
    <w:p w14:paraId="003612E1"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The need to revise the APAC Management System Manual, APAC Constitution and other APAC documents</w:t>
      </w:r>
    </w:p>
    <w:p w14:paraId="357EF24B" w14:textId="77777777" w:rsidR="00BF390A" w:rsidRPr="00340FF2" w:rsidRDefault="00BF390A" w:rsidP="003F02FE">
      <w:pPr>
        <w:pStyle w:val="ListParagraph"/>
        <w:numPr>
          <w:ilvl w:val="0"/>
          <w:numId w:val="12"/>
        </w:numPr>
        <w:ind w:left="1701" w:hanging="357"/>
        <w:contextualSpacing w:val="0"/>
        <w:rPr>
          <w:rFonts w:ascii="Arial" w:hAnsi="Arial" w:cs="Arial"/>
        </w:rPr>
      </w:pPr>
      <w:r w:rsidRPr="00340FF2">
        <w:rPr>
          <w:rFonts w:ascii="Arial" w:hAnsi="Arial" w:cs="Arial"/>
        </w:rPr>
        <w:t xml:space="preserve">Opportunities for improvement to APAC policies and procedures.    </w:t>
      </w:r>
    </w:p>
    <w:p w14:paraId="45A41A20" w14:textId="6A0461EC" w:rsidR="00DD16D7" w:rsidRPr="00611127" w:rsidRDefault="00611127" w:rsidP="003F02FE">
      <w:pPr>
        <w:pStyle w:val="ListParagraph"/>
        <w:numPr>
          <w:ilvl w:val="0"/>
          <w:numId w:val="10"/>
        </w:numPr>
        <w:ind w:left="1701" w:hanging="357"/>
        <w:contextualSpacing w:val="0"/>
        <w:rPr>
          <w:rFonts w:ascii="Arial" w:hAnsi="Arial" w:cs="Arial"/>
        </w:rPr>
      </w:pPr>
      <w:r w:rsidRPr="00611127">
        <w:rPr>
          <w:rFonts w:ascii="Arial" w:hAnsi="Arial" w:cs="Arial"/>
        </w:rPr>
        <w:t>A</w:t>
      </w:r>
      <w:r w:rsidR="00DD16D7" w:rsidRPr="00611127">
        <w:rPr>
          <w:rFonts w:ascii="Arial" w:hAnsi="Arial" w:cs="Arial"/>
        </w:rPr>
        <w:t>PAC</w:t>
      </w:r>
      <w:r w:rsidRPr="00611127">
        <w:rPr>
          <w:rFonts w:ascii="Arial" w:hAnsi="Arial" w:cs="Arial"/>
        </w:rPr>
        <w:t xml:space="preserve"> website management and updates</w:t>
      </w:r>
    </w:p>
    <w:p w14:paraId="6BA95A35" w14:textId="77777777" w:rsidR="003F02FE" w:rsidRDefault="003F02FE" w:rsidP="00C12D1C">
      <w:pPr>
        <w:spacing w:after="220"/>
        <w:ind w:left="851"/>
        <w:rPr>
          <w:rFonts w:ascii="Arial" w:hAnsi="Arial" w:cs="Arial"/>
        </w:rPr>
      </w:pPr>
    </w:p>
    <w:p w14:paraId="4BBADB23" w14:textId="7F879C9F" w:rsidR="00340FF2" w:rsidRPr="00B125CA" w:rsidRDefault="00DD16D7" w:rsidP="00C12D1C">
      <w:pPr>
        <w:spacing w:after="220"/>
        <w:ind w:left="851"/>
        <w:rPr>
          <w:rFonts w:ascii="Arial" w:hAnsi="Arial" w:cs="Arial"/>
        </w:rPr>
      </w:pPr>
      <w:r w:rsidRPr="00B125CA">
        <w:rPr>
          <w:rFonts w:ascii="Arial" w:hAnsi="Arial" w:cs="Arial"/>
        </w:rPr>
        <w:t xml:space="preserve">The Executive Committee includes management review as a permanent agenda item for Executive Committee meetings. </w:t>
      </w:r>
      <w:r w:rsidR="00340FF2">
        <w:rPr>
          <w:rFonts w:ascii="Arial" w:hAnsi="Arial" w:cs="Arial"/>
        </w:rPr>
        <w:t xml:space="preserve"> Hence, i</w:t>
      </w:r>
      <w:r w:rsidR="00340FF2" w:rsidRPr="00B125CA">
        <w:rPr>
          <w:rFonts w:ascii="Arial" w:hAnsi="Arial" w:cs="Arial"/>
        </w:rPr>
        <w:t xml:space="preserve">n practice, these items are considered routinely as part of each Executive Committee </w:t>
      </w:r>
      <w:r w:rsidR="00D85923" w:rsidRPr="00B125CA">
        <w:rPr>
          <w:rFonts w:ascii="Arial" w:hAnsi="Arial" w:cs="Arial"/>
        </w:rPr>
        <w:t>meeting,</w:t>
      </w:r>
      <w:r w:rsidR="00340FF2" w:rsidRPr="00B125CA">
        <w:rPr>
          <w:rFonts w:ascii="Arial" w:hAnsi="Arial" w:cs="Arial"/>
        </w:rPr>
        <w:t xml:space="preserve"> so a dedicated management review meeting may not need to be conducted.</w:t>
      </w:r>
    </w:p>
    <w:p w14:paraId="142D0410" w14:textId="0FFD3E29" w:rsidR="00340FF2" w:rsidRPr="00B125CA" w:rsidRDefault="00340FF2" w:rsidP="00C12D1C">
      <w:pPr>
        <w:spacing w:after="220"/>
        <w:ind w:left="851"/>
        <w:rPr>
          <w:rFonts w:ascii="Arial" w:hAnsi="Arial" w:cs="Arial"/>
        </w:rPr>
      </w:pPr>
      <w:r w:rsidRPr="00B125CA">
        <w:rPr>
          <w:rFonts w:ascii="Arial" w:hAnsi="Arial" w:cs="Arial"/>
        </w:rPr>
        <w:t xml:space="preserve">As a minimum, a specific agenda item will be included </w:t>
      </w:r>
      <w:r w:rsidR="00EB6345">
        <w:rPr>
          <w:rFonts w:ascii="Arial" w:hAnsi="Arial" w:cs="Arial"/>
        </w:rPr>
        <w:t>in one</w:t>
      </w:r>
      <w:r w:rsidRPr="00B125CA">
        <w:rPr>
          <w:rFonts w:ascii="Arial" w:hAnsi="Arial" w:cs="Arial"/>
        </w:rPr>
        <w:t xml:space="preserve"> Executive Committee meeting</w:t>
      </w:r>
      <w:r w:rsidR="00EB6345">
        <w:rPr>
          <w:rFonts w:ascii="Arial" w:hAnsi="Arial" w:cs="Arial"/>
        </w:rPr>
        <w:t xml:space="preserve"> annually</w:t>
      </w:r>
      <w:r w:rsidRPr="00B125CA">
        <w:rPr>
          <w:rFonts w:ascii="Arial" w:hAnsi="Arial" w:cs="Arial"/>
        </w:rPr>
        <w:t xml:space="preserve"> to ensure that all aspects of management review have been adequately addressed and to consider the overall performance of APAC’s management system.</w:t>
      </w:r>
    </w:p>
    <w:p w14:paraId="09CD0A4E" w14:textId="77777777" w:rsidR="00D01E4A" w:rsidRDefault="00340FF2" w:rsidP="00C12D1C">
      <w:pPr>
        <w:spacing w:after="220"/>
        <w:ind w:left="851"/>
        <w:rPr>
          <w:rFonts w:ascii="Arial" w:hAnsi="Arial" w:cs="Arial"/>
        </w:rPr>
      </w:pPr>
      <w:r w:rsidRPr="00B125CA">
        <w:rPr>
          <w:rFonts w:ascii="Arial" w:hAnsi="Arial" w:cs="Arial"/>
        </w:rPr>
        <w:t xml:space="preserve">The review of these items, including actions arising, shall be recorded as part of the Minutes of the Executive Committee meeting. Progress on closure of these action items will be tracked at each Executive Committee meeting. </w:t>
      </w:r>
    </w:p>
    <w:p w14:paraId="108DEE91" w14:textId="612ED588" w:rsidR="00DD16D7" w:rsidRPr="00B125CA" w:rsidRDefault="00DD16D7" w:rsidP="00C12D1C">
      <w:pPr>
        <w:spacing w:after="220"/>
        <w:ind w:left="851"/>
        <w:rPr>
          <w:rFonts w:ascii="Arial" w:hAnsi="Arial" w:cs="Arial"/>
        </w:rPr>
      </w:pPr>
      <w:r w:rsidRPr="00B125CA">
        <w:rPr>
          <w:rFonts w:ascii="Arial" w:hAnsi="Arial" w:cs="Arial"/>
        </w:rPr>
        <w:t xml:space="preserve">The </w:t>
      </w:r>
      <w:r w:rsidR="007D6BE3">
        <w:rPr>
          <w:rFonts w:ascii="Arial" w:hAnsi="Arial" w:cs="Arial"/>
        </w:rPr>
        <w:t>A</w:t>
      </w:r>
      <w:r w:rsidRPr="00B125CA">
        <w:rPr>
          <w:rFonts w:ascii="Arial" w:hAnsi="Arial" w:cs="Arial"/>
        </w:rPr>
        <w:t xml:space="preserve">PAC Chair presents the results of the management review at the </w:t>
      </w:r>
      <w:r w:rsidR="007D6BE3">
        <w:rPr>
          <w:rFonts w:ascii="Arial" w:hAnsi="Arial" w:cs="Arial"/>
        </w:rPr>
        <w:t>General Assembly meeting</w:t>
      </w:r>
      <w:r w:rsidRPr="00B125CA">
        <w:rPr>
          <w:rFonts w:ascii="Arial" w:hAnsi="Arial" w:cs="Arial"/>
        </w:rPr>
        <w:t>.</w:t>
      </w:r>
      <w:bookmarkStart w:id="21" w:name="_Toc192297218"/>
    </w:p>
    <w:p w14:paraId="1873394B" w14:textId="1DD8671C" w:rsidR="002A7334" w:rsidRPr="00340FF2" w:rsidRDefault="002A7334" w:rsidP="00D955F0">
      <w:pPr>
        <w:pStyle w:val="ITISHeading1"/>
        <w:rPr>
          <w:lang w:val="en-US" w:eastAsia="en-AU"/>
        </w:rPr>
      </w:pPr>
      <w:bookmarkStart w:id="22" w:name="_Toc530577862"/>
      <w:r w:rsidRPr="00340FF2">
        <w:rPr>
          <w:lang w:val="en-US" w:eastAsia="en-AU"/>
        </w:rPr>
        <w:t>CORRECTIVE AND PREVENTIVE ACTION</w:t>
      </w:r>
      <w:bookmarkEnd w:id="22"/>
      <w:r w:rsidRPr="00340FF2">
        <w:rPr>
          <w:lang w:val="en-US" w:eastAsia="en-AU"/>
        </w:rPr>
        <w:t xml:space="preserve"> </w:t>
      </w:r>
    </w:p>
    <w:p w14:paraId="6F9BE202" w14:textId="5BB4A991" w:rsidR="002A7334" w:rsidRPr="00340FF2" w:rsidRDefault="002A7334" w:rsidP="00C12D1C">
      <w:pPr>
        <w:spacing w:after="220"/>
        <w:ind w:left="851"/>
        <w:rPr>
          <w:rFonts w:ascii="Arial" w:hAnsi="Arial" w:cs="Arial"/>
        </w:rPr>
      </w:pPr>
      <w:r w:rsidRPr="00340FF2">
        <w:rPr>
          <w:rFonts w:ascii="Arial" w:hAnsi="Arial" w:cs="Arial"/>
        </w:rPr>
        <w:t xml:space="preserve">Corrective and preventive action requests can arise from many sources including but not limited to internal audits, management reviews, complaints, Executive Committee, committees, members etc.  Corrective and preventive action requests resulting from management reviews and meetings shall be recorded in the minutes of those meetings as action items and specific corrective or preventive action requests (CPARs) are not raised.  </w:t>
      </w:r>
    </w:p>
    <w:p w14:paraId="47DF4770" w14:textId="41F7C6D2" w:rsidR="00954FFB" w:rsidRPr="00340FF2" w:rsidRDefault="002A7334" w:rsidP="00C12D1C">
      <w:pPr>
        <w:spacing w:after="220"/>
        <w:ind w:left="851"/>
        <w:rPr>
          <w:rFonts w:ascii="Arial" w:hAnsi="Arial" w:cs="Arial"/>
        </w:rPr>
      </w:pPr>
      <w:r w:rsidRPr="00340FF2">
        <w:rPr>
          <w:rFonts w:ascii="Arial" w:hAnsi="Arial" w:cs="Arial"/>
        </w:rPr>
        <w:t xml:space="preserve">All other requests for corrective or preventive action shall be recorded on the </w:t>
      </w:r>
      <w:r w:rsidR="00954FFB" w:rsidRPr="00340FF2">
        <w:rPr>
          <w:rFonts w:ascii="Arial" w:hAnsi="Arial" w:cs="Arial"/>
        </w:rPr>
        <w:t>C</w:t>
      </w:r>
      <w:r w:rsidRPr="00340FF2">
        <w:rPr>
          <w:rFonts w:ascii="Arial" w:hAnsi="Arial" w:cs="Arial"/>
        </w:rPr>
        <w:t xml:space="preserve">orrective and </w:t>
      </w:r>
      <w:r w:rsidR="00954FFB" w:rsidRPr="00340FF2">
        <w:rPr>
          <w:rFonts w:ascii="Arial" w:hAnsi="Arial" w:cs="Arial"/>
        </w:rPr>
        <w:t>P</w:t>
      </w:r>
      <w:r w:rsidRPr="00340FF2">
        <w:rPr>
          <w:rFonts w:ascii="Arial" w:hAnsi="Arial" w:cs="Arial"/>
        </w:rPr>
        <w:t xml:space="preserve">reventive </w:t>
      </w:r>
      <w:r w:rsidR="00954FFB" w:rsidRPr="00340FF2">
        <w:rPr>
          <w:rFonts w:ascii="Arial" w:hAnsi="Arial" w:cs="Arial"/>
        </w:rPr>
        <w:t>A</w:t>
      </w:r>
      <w:r w:rsidRPr="00340FF2">
        <w:rPr>
          <w:rFonts w:ascii="Arial" w:hAnsi="Arial" w:cs="Arial"/>
        </w:rPr>
        <w:t xml:space="preserve">ction </w:t>
      </w:r>
      <w:r w:rsidR="00954FFB" w:rsidRPr="00340FF2">
        <w:rPr>
          <w:rFonts w:ascii="Arial" w:hAnsi="Arial" w:cs="Arial"/>
        </w:rPr>
        <w:t>R</w:t>
      </w:r>
      <w:r w:rsidRPr="00340FF2">
        <w:rPr>
          <w:rFonts w:ascii="Arial" w:hAnsi="Arial" w:cs="Arial"/>
        </w:rPr>
        <w:t xml:space="preserve">equest form, </w:t>
      </w:r>
      <w:r w:rsidR="00954FFB" w:rsidRPr="00340FF2">
        <w:rPr>
          <w:rFonts w:ascii="Arial" w:hAnsi="Arial" w:cs="Arial"/>
        </w:rPr>
        <w:t>APAC FMS-005</w:t>
      </w:r>
      <w:r w:rsidRPr="00340FF2">
        <w:rPr>
          <w:rFonts w:ascii="Arial" w:hAnsi="Arial" w:cs="Arial"/>
        </w:rPr>
        <w:t xml:space="preserve">.  </w:t>
      </w:r>
    </w:p>
    <w:p w14:paraId="12AD96F7" w14:textId="0C62698E" w:rsidR="002A7334" w:rsidRPr="00340FF2" w:rsidRDefault="002A7334" w:rsidP="00C12D1C">
      <w:pPr>
        <w:spacing w:after="220"/>
        <w:ind w:left="851"/>
        <w:rPr>
          <w:rFonts w:ascii="Arial" w:hAnsi="Arial" w:cs="Arial"/>
        </w:rPr>
      </w:pPr>
      <w:r w:rsidRPr="00340FF2">
        <w:rPr>
          <w:rFonts w:ascii="Arial" w:hAnsi="Arial" w:cs="Arial"/>
        </w:rPr>
        <w:t xml:space="preserve">The form shall be sent initially to the </w:t>
      </w:r>
      <w:r w:rsidR="00246016">
        <w:rPr>
          <w:rFonts w:ascii="Arial" w:hAnsi="Arial" w:cs="Arial"/>
        </w:rPr>
        <w:t xml:space="preserve">APAC </w:t>
      </w:r>
      <w:r w:rsidRPr="00340FF2">
        <w:rPr>
          <w:rFonts w:ascii="Arial" w:hAnsi="Arial" w:cs="Arial"/>
        </w:rPr>
        <w:t xml:space="preserve">Secretariat </w:t>
      </w:r>
      <w:r w:rsidR="00954FFB" w:rsidRPr="00340FF2">
        <w:rPr>
          <w:rFonts w:ascii="Arial" w:hAnsi="Arial" w:cs="Arial"/>
        </w:rPr>
        <w:t>to</w:t>
      </w:r>
      <w:r w:rsidRPr="00340FF2">
        <w:rPr>
          <w:rFonts w:ascii="Arial" w:hAnsi="Arial" w:cs="Arial"/>
        </w:rPr>
        <w:t xml:space="preserve"> assign a unique identification number (year plus a sequential number, e.g. </w:t>
      </w:r>
      <w:r w:rsidR="00246016" w:rsidRPr="00340FF2">
        <w:rPr>
          <w:rFonts w:ascii="Arial" w:hAnsi="Arial" w:cs="Arial"/>
        </w:rPr>
        <w:t>20</w:t>
      </w:r>
      <w:r w:rsidR="00246016">
        <w:rPr>
          <w:rFonts w:ascii="Arial" w:hAnsi="Arial" w:cs="Arial"/>
        </w:rPr>
        <w:t>19</w:t>
      </w:r>
      <w:r w:rsidRPr="00340FF2">
        <w:rPr>
          <w:rFonts w:ascii="Arial" w:hAnsi="Arial" w:cs="Arial"/>
        </w:rPr>
        <w:t xml:space="preserve">/01).  The </w:t>
      </w:r>
      <w:r w:rsidRPr="00340FF2">
        <w:rPr>
          <w:rFonts w:ascii="Arial" w:hAnsi="Arial" w:cs="Arial"/>
        </w:rPr>
        <w:lastRenderedPageBreak/>
        <w:t xml:space="preserve">Secretariat shall </w:t>
      </w:r>
      <w:r w:rsidR="00954FFB" w:rsidRPr="00340FF2">
        <w:rPr>
          <w:rFonts w:ascii="Arial" w:hAnsi="Arial" w:cs="Arial"/>
        </w:rPr>
        <w:t xml:space="preserve">then </w:t>
      </w:r>
      <w:r w:rsidRPr="00340FF2">
        <w:rPr>
          <w:rFonts w:ascii="Arial" w:hAnsi="Arial" w:cs="Arial"/>
        </w:rPr>
        <w:t xml:space="preserve">forward the CPAR form to the </w:t>
      </w:r>
      <w:r w:rsidR="00246016">
        <w:rPr>
          <w:rFonts w:ascii="Arial" w:hAnsi="Arial" w:cs="Arial"/>
        </w:rPr>
        <w:t>APAC</w:t>
      </w:r>
      <w:r w:rsidR="00246016" w:rsidRPr="00340FF2">
        <w:rPr>
          <w:rFonts w:ascii="Arial" w:hAnsi="Arial" w:cs="Arial"/>
        </w:rPr>
        <w:t xml:space="preserve"> </w:t>
      </w:r>
      <w:r w:rsidRPr="00340FF2">
        <w:rPr>
          <w:rFonts w:ascii="Arial" w:hAnsi="Arial" w:cs="Arial"/>
        </w:rPr>
        <w:t xml:space="preserve">Quality Manager for review.  </w:t>
      </w:r>
    </w:p>
    <w:p w14:paraId="1876CE04" w14:textId="5DA07B45" w:rsidR="002A7334" w:rsidRPr="00340FF2" w:rsidRDefault="002A7334" w:rsidP="00C12D1C">
      <w:pPr>
        <w:spacing w:after="220"/>
        <w:ind w:left="851"/>
        <w:rPr>
          <w:rFonts w:ascii="Arial" w:hAnsi="Arial" w:cs="Arial"/>
        </w:rPr>
      </w:pPr>
      <w:r w:rsidRPr="00340FF2">
        <w:rPr>
          <w:rFonts w:ascii="Arial" w:hAnsi="Arial" w:cs="Arial"/>
        </w:rPr>
        <w:t xml:space="preserve">The Quality Manager shall assign the CPAR to the most appropriate person to investigate the issue and take initial action, and shall set the date by which the action shall be completed.  </w:t>
      </w:r>
    </w:p>
    <w:p w14:paraId="07C73DD3" w14:textId="11A5E22B" w:rsidR="002A7334" w:rsidRPr="00340FF2" w:rsidRDefault="002A7334" w:rsidP="00C12D1C">
      <w:pPr>
        <w:spacing w:after="220"/>
        <w:ind w:left="851"/>
        <w:rPr>
          <w:rFonts w:ascii="Arial" w:hAnsi="Arial" w:cs="Arial"/>
        </w:rPr>
      </w:pPr>
      <w:r w:rsidRPr="00340FF2">
        <w:rPr>
          <w:rFonts w:ascii="Arial" w:hAnsi="Arial" w:cs="Arial"/>
        </w:rPr>
        <w:t xml:space="preserve">The person to whom the CPAR is assigned shall carry out the investigation and take action as necessary, including identifying underlying issues, when applicable.  This person shall complete section 2a of the form and sign and date the entry, and return the form to the Quality Manager who shall determine if the action taken is satisfactory.  </w:t>
      </w:r>
    </w:p>
    <w:p w14:paraId="439EC05E" w14:textId="48641091" w:rsidR="002A7334" w:rsidRPr="00340FF2" w:rsidRDefault="002A7334" w:rsidP="00C12D1C">
      <w:pPr>
        <w:spacing w:after="220"/>
        <w:ind w:left="851"/>
        <w:rPr>
          <w:rFonts w:ascii="Arial" w:hAnsi="Arial" w:cs="Arial"/>
        </w:rPr>
      </w:pPr>
      <w:r w:rsidRPr="00340FF2">
        <w:rPr>
          <w:rFonts w:ascii="Arial" w:hAnsi="Arial" w:cs="Arial"/>
        </w:rPr>
        <w:t>If necessary, the Quality Manager shall assign the CPAR to the appropriate person to undertake action on the underlying issue.</w:t>
      </w:r>
    </w:p>
    <w:p w14:paraId="7D707BB1" w14:textId="437197F9" w:rsidR="00DD16D7" w:rsidRPr="00D01E4A" w:rsidRDefault="002A7334" w:rsidP="00C12D1C">
      <w:pPr>
        <w:spacing w:after="220"/>
        <w:ind w:left="851"/>
        <w:rPr>
          <w:rFonts w:ascii="Arial" w:hAnsi="Arial" w:cs="Arial"/>
        </w:rPr>
      </w:pPr>
      <w:r w:rsidRPr="00340FF2">
        <w:rPr>
          <w:rFonts w:ascii="Arial" w:hAnsi="Arial" w:cs="Arial"/>
        </w:rPr>
        <w:t>The Executive Committee shall review the effectiveness of the corrective action and sign off the report.</w:t>
      </w:r>
      <w:r w:rsidRPr="00FC1507">
        <w:rPr>
          <w:rFonts w:ascii="Arial" w:hAnsi="Arial" w:cs="Arial"/>
        </w:rPr>
        <w:t xml:space="preserve">  </w:t>
      </w:r>
      <w:bookmarkEnd w:id="21"/>
    </w:p>
    <w:p w14:paraId="2BC8DF3F" w14:textId="77777777" w:rsidR="00946BB5" w:rsidRPr="00340FF2" w:rsidRDefault="00946BB5" w:rsidP="00D955F0">
      <w:pPr>
        <w:pStyle w:val="ITISHeading1"/>
        <w:rPr>
          <w:lang w:val="en-US" w:eastAsia="en-AU"/>
        </w:rPr>
      </w:pPr>
      <w:bookmarkStart w:id="23" w:name="_Toc530577863"/>
      <w:r w:rsidRPr="00340FF2">
        <w:rPr>
          <w:lang w:val="en-US" w:eastAsia="en-AU"/>
        </w:rPr>
        <w:t>AMENDMENT TABLE</w:t>
      </w:r>
      <w:bookmarkEnd w:id="23"/>
    </w:p>
    <w:p w14:paraId="7E8B1A45" w14:textId="2706C8F9" w:rsidR="00946BB5" w:rsidRPr="00FC1507" w:rsidRDefault="00946BB5" w:rsidP="00620902">
      <w:pPr>
        <w:tabs>
          <w:tab w:val="left" w:pos="1080"/>
          <w:tab w:val="left" w:pos="1276"/>
        </w:tabs>
        <w:spacing w:after="220"/>
        <w:ind w:left="851"/>
        <w:jc w:val="left"/>
        <w:rPr>
          <w:rFonts w:ascii="Arial" w:eastAsia="Times New Roman" w:hAnsi="Arial" w:cs="Arial"/>
          <w:szCs w:val="22"/>
          <w:lang w:val="en-US" w:eastAsia="en-AU"/>
        </w:rPr>
      </w:pPr>
      <w:r w:rsidRPr="00FC1507">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4264"/>
        <w:gridCol w:w="4264"/>
      </w:tblGrid>
      <w:tr w:rsidR="00946BB5" w:rsidRPr="00FC1507" w14:paraId="691A4DAA" w14:textId="77777777" w:rsidTr="00BF390A">
        <w:tc>
          <w:tcPr>
            <w:tcW w:w="4264" w:type="dxa"/>
          </w:tcPr>
          <w:p w14:paraId="397BC346" w14:textId="77777777" w:rsidR="00946BB5" w:rsidRPr="00FC1507" w:rsidRDefault="00946BB5" w:rsidP="00D01E4A">
            <w:pPr>
              <w:tabs>
                <w:tab w:val="left" w:pos="1080"/>
                <w:tab w:val="left" w:pos="1276"/>
              </w:tabs>
              <w:spacing w:after="220"/>
              <w:jc w:val="left"/>
              <w:rPr>
                <w:rFonts w:ascii="Arial" w:hAnsi="Arial" w:cs="Arial"/>
                <w:b/>
                <w:szCs w:val="22"/>
                <w:lang w:val="en-US" w:eastAsia="en-AU"/>
              </w:rPr>
            </w:pPr>
            <w:r w:rsidRPr="00FC1507">
              <w:rPr>
                <w:rFonts w:ascii="Arial" w:hAnsi="Arial" w:cs="Arial"/>
                <w:b/>
                <w:szCs w:val="22"/>
                <w:lang w:val="en-US" w:eastAsia="en-AU"/>
              </w:rPr>
              <w:t>Section(s)</w:t>
            </w:r>
          </w:p>
        </w:tc>
        <w:tc>
          <w:tcPr>
            <w:tcW w:w="4264" w:type="dxa"/>
          </w:tcPr>
          <w:p w14:paraId="5BFF3828" w14:textId="77777777" w:rsidR="00946BB5" w:rsidRPr="00FC1507" w:rsidRDefault="00946BB5" w:rsidP="00D01E4A">
            <w:pPr>
              <w:tabs>
                <w:tab w:val="left" w:pos="1080"/>
                <w:tab w:val="left" w:pos="1276"/>
              </w:tabs>
              <w:spacing w:after="220"/>
              <w:jc w:val="left"/>
              <w:rPr>
                <w:rFonts w:ascii="Arial" w:hAnsi="Arial" w:cs="Arial"/>
                <w:b/>
                <w:szCs w:val="22"/>
                <w:lang w:val="en-US" w:eastAsia="en-AU"/>
              </w:rPr>
            </w:pPr>
            <w:r w:rsidRPr="00FC1507">
              <w:rPr>
                <w:rFonts w:ascii="Arial" w:hAnsi="Arial" w:cs="Arial"/>
                <w:b/>
                <w:szCs w:val="22"/>
                <w:lang w:val="en-US" w:eastAsia="en-AU"/>
              </w:rPr>
              <w:t>Amendment(s)</w:t>
            </w:r>
          </w:p>
        </w:tc>
      </w:tr>
      <w:tr w:rsidR="00946BB5" w:rsidRPr="00FC1507" w14:paraId="53AAA8F2" w14:textId="77777777" w:rsidTr="00BF390A">
        <w:tc>
          <w:tcPr>
            <w:tcW w:w="4264" w:type="dxa"/>
          </w:tcPr>
          <w:p w14:paraId="31226B9E" w14:textId="77777777" w:rsidR="00946BB5" w:rsidRPr="00FC1507" w:rsidRDefault="00946BB5" w:rsidP="00D01E4A">
            <w:pPr>
              <w:tabs>
                <w:tab w:val="left" w:pos="1080"/>
                <w:tab w:val="left" w:pos="1276"/>
              </w:tabs>
              <w:spacing w:after="220"/>
              <w:jc w:val="left"/>
              <w:rPr>
                <w:rFonts w:ascii="Arial" w:hAnsi="Arial" w:cs="Arial"/>
                <w:szCs w:val="22"/>
                <w:lang w:val="en-US" w:eastAsia="en-AU"/>
              </w:rPr>
            </w:pPr>
            <w:r w:rsidRPr="00FC1507">
              <w:rPr>
                <w:rFonts w:ascii="Arial" w:hAnsi="Arial" w:cs="Arial"/>
                <w:szCs w:val="22"/>
                <w:lang w:val="en-US" w:eastAsia="en-AU"/>
              </w:rPr>
              <w:t>All</w:t>
            </w:r>
          </w:p>
        </w:tc>
        <w:tc>
          <w:tcPr>
            <w:tcW w:w="4264" w:type="dxa"/>
          </w:tcPr>
          <w:p w14:paraId="06F8D93D" w14:textId="07B27481" w:rsidR="00873AFC" w:rsidRPr="00FC1507" w:rsidRDefault="00946BB5" w:rsidP="00D01E4A">
            <w:pPr>
              <w:tabs>
                <w:tab w:val="left" w:pos="1080"/>
                <w:tab w:val="left" w:pos="1276"/>
              </w:tabs>
              <w:spacing w:after="220"/>
              <w:jc w:val="left"/>
              <w:rPr>
                <w:rFonts w:ascii="Arial" w:hAnsi="Arial" w:cs="Arial"/>
                <w:szCs w:val="22"/>
                <w:lang w:val="en-US" w:eastAsia="en-AU"/>
              </w:rPr>
            </w:pPr>
            <w:r w:rsidRPr="00FC1507">
              <w:rPr>
                <w:rFonts w:ascii="Arial" w:hAnsi="Arial" w:cs="Arial"/>
                <w:szCs w:val="22"/>
                <w:lang w:val="en-US" w:eastAsia="en-AU"/>
              </w:rPr>
              <w:t xml:space="preserve">New issue on establishment of APAC.  Document based </w:t>
            </w:r>
            <w:r w:rsidR="00873AFC" w:rsidRPr="00873AFC">
              <w:rPr>
                <w:rFonts w:ascii="Arial" w:hAnsi="Arial" w:cs="Arial"/>
                <w:szCs w:val="22"/>
                <w:lang w:val="en-US" w:eastAsia="en-AU"/>
              </w:rPr>
              <w:t>on APLAC MS-000 Management System Manual and PAC-EXEC-007 PAC Procedure for Internal Audit and Managem</w:t>
            </w:r>
            <w:r w:rsidR="00873AFC">
              <w:rPr>
                <w:rFonts w:ascii="Arial" w:hAnsi="Arial" w:cs="Arial"/>
                <w:szCs w:val="22"/>
                <w:lang w:val="en-US" w:eastAsia="en-AU"/>
              </w:rPr>
              <w:t>ent Review Process (Issue 4.0).</w:t>
            </w:r>
          </w:p>
          <w:p w14:paraId="283D5320" w14:textId="4DD83E02" w:rsidR="00946BB5" w:rsidRPr="00FC1507" w:rsidRDefault="00946BB5" w:rsidP="00D01E4A">
            <w:pPr>
              <w:tabs>
                <w:tab w:val="left" w:pos="1080"/>
                <w:tab w:val="left" w:pos="1276"/>
              </w:tabs>
              <w:spacing w:after="220"/>
              <w:jc w:val="left"/>
              <w:rPr>
                <w:rFonts w:ascii="Arial" w:hAnsi="Arial" w:cs="Arial"/>
                <w:szCs w:val="22"/>
                <w:lang w:val="en-US" w:eastAsia="en-AU"/>
              </w:rPr>
            </w:pPr>
          </w:p>
        </w:tc>
      </w:tr>
      <w:tr w:rsidR="00946BB5" w:rsidRPr="00FC1507" w14:paraId="6708B1D0" w14:textId="77777777" w:rsidTr="00BF390A">
        <w:tc>
          <w:tcPr>
            <w:tcW w:w="4264" w:type="dxa"/>
          </w:tcPr>
          <w:p w14:paraId="55204034" w14:textId="77777777" w:rsidR="00946BB5" w:rsidRPr="00FC1507" w:rsidRDefault="00946BB5" w:rsidP="00D01E4A">
            <w:pPr>
              <w:tabs>
                <w:tab w:val="left" w:pos="1080"/>
                <w:tab w:val="left" w:pos="1276"/>
              </w:tabs>
              <w:spacing w:after="220"/>
              <w:jc w:val="left"/>
              <w:rPr>
                <w:rFonts w:ascii="Arial" w:hAnsi="Arial" w:cs="Arial"/>
                <w:szCs w:val="22"/>
                <w:lang w:val="en-US" w:eastAsia="en-AU"/>
              </w:rPr>
            </w:pPr>
            <w:r w:rsidRPr="00FC1507">
              <w:rPr>
                <w:rFonts w:ascii="Arial" w:hAnsi="Arial" w:cs="Arial"/>
                <w:szCs w:val="22"/>
                <w:lang w:val="en-US" w:eastAsia="en-AU"/>
              </w:rPr>
              <w:t>End</w:t>
            </w:r>
          </w:p>
        </w:tc>
        <w:tc>
          <w:tcPr>
            <w:tcW w:w="4264" w:type="dxa"/>
          </w:tcPr>
          <w:p w14:paraId="514BE122" w14:textId="77777777" w:rsidR="00946BB5" w:rsidRPr="00FC1507" w:rsidRDefault="00946BB5" w:rsidP="00D01E4A">
            <w:pPr>
              <w:tabs>
                <w:tab w:val="left" w:pos="1080"/>
                <w:tab w:val="left" w:pos="1276"/>
              </w:tabs>
              <w:spacing w:after="220"/>
              <w:jc w:val="left"/>
              <w:rPr>
                <w:rFonts w:ascii="Arial" w:hAnsi="Arial" w:cs="Arial"/>
                <w:szCs w:val="22"/>
                <w:lang w:val="en-US" w:eastAsia="en-AU"/>
              </w:rPr>
            </w:pPr>
          </w:p>
        </w:tc>
      </w:tr>
    </w:tbl>
    <w:p w14:paraId="539A57F2" w14:textId="77777777" w:rsidR="00946BB5" w:rsidRPr="00FC1507" w:rsidRDefault="00946BB5" w:rsidP="00D01E4A">
      <w:pPr>
        <w:tabs>
          <w:tab w:val="left" w:pos="1080"/>
          <w:tab w:val="left" w:pos="1276"/>
        </w:tabs>
        <w:spacing w:after="220"/>
        <w:jc w:val="left"/>
        <w:rPr>
          <w:rFonts w:ascii="Arial" w:eastAsia="Times New Roman" w:hAnsi="Arial" w:cs="Arial"/>
          <w:szCs w:val="22"/>
          <w:lang w:val="en-US" w:eastAsia="en-AU"/>
        </w:rPr>
      </w:pPr>
    </w:p>
    <w:p w14:paraId="0725EBDF" w14:textId="77777777" w:rsidR="00D955F0" w:rsidRDefault="00D955F0">
      <w:pPr>
        <w:jc w:val="left"/>
        <w:rPr>
          <w:rFonts w:ascii="Arial" w:hAnsi="Arial" w:cs="Arial"/>
          <w:b/>
          <w:bCs/>
          <w:szCs w:val="22"/>
          <w:lang w:val="en-GB"/>
        </w:rPr>
      </w:pPr>
      <w:bookmarkStart w:id="24" w:name="_Toc478215149"/>
      <w:r>
        <w:rPr>
          <w:rFonts w:ascii="Arial" w:hAnsi="Arial" w:cs="Arial"/>
          <w:b/>
          <w:bCs/>
          <w:szCs w:val="22"/>
          <w:lang w:val="en-GB"/>
        </w:rPr>
        <w:br w:type="page"/>
      </w:r>
    </w:p>
    <w:p w14:paraId="0424BB2F" w14:textId="70F3ADE9" w:rsidR="005A54E3" w:rsidRPr="005A54E3" w:rsidRDefault="005A54E3" w:rsidP="005A54E3">
      <w:pPr>
        <w:pStyle w:val="ITISHeading1"/>
        <w:numPr>
          <w:ilvl w:val="0"/>
          <w:numId w:val="0"/>
        </w:numPr>
        <w:ind w:left="851"/>
        <w:rPr>
          <w:lang w:val="en-US" w:eastAsia="en-AU"/>
        </w:rPr>
      </w:pPr>
      <w:bookmarkStart w:id="25" w:name="_Toc530577864"/>
      <w:r w:rsidRPr="00340FF2">
        <w:rPr>
          <w:lang w:val="en-US" w:eastAsia="en-AU"/>
        </w:rPr>
        <w:lastRenderedPageBreak/>
        <w:t>A</w:t>
      </w:r>
      <w:r>
        <w:rPr>
          <w:lang w:val="en-US" w:eastAsia="en-AU"/>
        </w:rPr>
        <w:t xml:space="preserve">NNEX A - </w:t>
      </w:r>
      <w:r w:rsidRPr="005A54E3">
        <w:rPr>
          <w:lang w:val="en-US" w:eastAsia="en-AU"/>
        </w:rPr>
        <w:t>CONTENTS OF THE INTERNAL AUDIT REPORT</w:t>
      </w:r>
      <w:bookmarkEnd w:id="25"/>
    </w:p>
    <w:bookmarkEnd w:id="24"/>
    <w:p w14:paraId="106BF529" w14:textId="77777777" w:rsidR="00340FF2" w:rsidRPr="006C306C" w:rsidRDefault="00340FF2" w:rsidP="00D01E4A">
      <w:pPr>
        <w:spacing w:after="220"/>
        <w:rPr>
          <w:rFonts w:ascii="Arial" w:hAnsi="Arial" w:cs="Arial"/>
        </w:rPr>
      </w:pPr>
    </w:p>
    <w:p w14:paraId="23C13F7E" w14:textId="55ABB9FF" w:rsidR="00340FF2" w:rsidRPr="006C306C" w:rsidRDefault="00340FF2" w:rsidP="00D01E4A">
      <w:pPr>
        <w:spacing w:after="220"/>
        <w:rPr>
          <w:rFonts w:ascii="Arial" w:hAnsi="Arial" w:cs="Arial"/>
          <w:b/>
        </w:rPr>
      </w:pPr>
      <w:r w:rsidRPr="006C306C">
        <w:rPr>
          <w:rFonts w:ascii="Arial" w:hAnsi="Arial" w:cs="Arial"/>
          <w:b/>
        </w:rPr>
        <w:t>Cover Page</w:t>
      </w:r>
    </w:p>
    <w:p w14:paraId="66DF2A6B" w14:textId="18F866BF" w:rsidR="00340FF2" w:rsidRPr="006C306C" w:rsidRDefault="00340FF2" w:rsidP="00D01E4A">
      <w:pPr>
        <w:spacing w:after="220"/>
        <w:rPr>
          <w:rFonts w:ascii="Arial" w:hAnsi="Arial" w:cs="Arial"/>
        </w:rPr>
      </w:pPr>
      <w:r w:rsidRPr="006C306C">
        <w:rPr>
          <w:rFonts w:ascii="Arial" w:hAnsi="Arial" w:cs="Arial"/>
        </w:rPr>
        <w:t>Identifying team leader, team members (if any) and date and place of internal audit.</w:t>
      </w:r>
    </w:p>
    <w:p w14:paraId="1D211822" w14:textId="2C9DF8C8" w:rsidR="00340FF2" w:rsidRPr="006C306C" w:rsidRDefault="00340FF2" w:rsidP="00D01E4A">
      <w:pPr>
        <w:spacing w:after="220"/>
        <w:rPr>
          <w:rFonts w:ascii="Arial" w:hAnsi="Arial" w:cs="Arial"/>
          <w:b/>
        </w:rPr>
      </w:pPr>
      <w:r w:rsidRPr="006C306C">
        <w:rPr>
          <w:rFonts w:ascii="Arial" w:hAnsi="Arial" w:cs="Arial"/>
          <w:b/>
        </w:rPr>
        <w:t>Summary Page</w:t>
      </w:r>
    </w:p>
    <w:p w14:paraId="4E44C1FA" w14:textId="3781C907" w:rsidR="00340FF2" w:rsidRPr="006C306C" w:rsidRDefault="00340FF2" w:rsidP="00D01E4A">
      <w:pPr>
        <w:spacing w:after="220"/>
        <w:rPr>
          <w:rFonts w:ascii="Arial" w:hAnsi="Arial" w:cs="Arial"/>
        </w:rPr>
      </w:pPr>
      <w:r w:rsidRPr="006C306C">
        <w:rPr>
          <w:rFonts w:ascii="Arial" w:hAnsi="Arial" w:cs="Arial"/>
        </w:rPr>
        <w:t xml:space="preserve">Prepared and signed by the team and signed by the </w:t>
      </w:r>
      <w:r w:rsidR="00887C38">
        <w:rPr>
          <w:rFonts w:ascii="Arial" w:hAnsi="Arial" w:cs="Arial"/>
        </w:rPr>
        <w:t>A</w:t>
      </w:r>
      <w:r w:rsidRPr="006C306C">
        <w:rPr>
          <w:rFonts w:ascii="Arial" w:hAnsi="Arial" w:cs="Arial"/>
        </w:rPr>
        <w:t>PAC Secretary on the last day of audit;</w:t>
      </w:r>
    </w:p>
    <w:p w14:paraId="27EE5347" w14:textId="095443DC" w:rsidR="00340FF2" w:rsidRPr="006C306C" w:rsidRDefault="00340FF2" w:rsidP="00D01E4A">
      <w:pPr>
        <w:spacing w:after="220"/>
        <w:rPr>
          <w:rFonts w:ascii="Arial" w:hAnsi="Arial" w:cs="Arial"/>
        </w:rPr>
      </w:pPr>
      <w:r w:rsidRPr="006C306C">
        <w:rPr>
          <w:rFonts w:ascii="Arial" w:hAnsi="Arial" w:cs="Arial"/>
        </w:rPr>
        <w:t xml:space="preserve">Containing the purpose of the audit, participants, criteria against which the audit is performed, activities undertaken during the audit and main conclusions on the operation of the </w:t>
      </w:r>
      <w:r w:rsidR="00887C38">
        <w:rPr>
          <w:rFonts w:ascii="Arial" w:hAnsi="Arial" w:cs="Arial"/>
        </w:rPr>
        <w:t>APAC Management System and APAC MR</w:t>
      </w:r>
      <w:r w:rsidRPr="006C306C">
        <w:rPr>
          <w:rFonts w:ascii="Arial" w:hAnsi="Arial" w:cs="Arial"/>
        </w:rPr>
        <w:t>A.</w:t>
      </w:r>
    </w:p>
    <w:p w14:paraId="275D06A6" w14:textId="10658935" w:rsidR="00340FF2" w:rsidRPr="006C306C" w:rsidRDefault="00340FF2" w:rsidP="00D01E4A">
      <w:pPr>
        <w:spacing w:after="220"/>
        <w:rPr>
          <w:rFonts w:ascii="Arial" w:hAnsi="Arial" w:cs="Arial"/>
          <w:b/>
        </w:rPr>
      </w:pPr>
      <w:r w:rsidRPr="006C306C">
        <w:rPr>
          <w:rFonts w:ascii="Arial" w:hAnsi="Arial" w:cs="Arial"/>
          <w:b/>
        </w:rPr>
        <w:t xml:space="preserve">Administration of all Committees and Program under the </w:t>
      </w:r>
      <w:r w:rsidR="00887C38">
        <w:rPr>
          <w:rFonts w:ascii="Arial" w:hAnsi="Arial" w:cs="Arial"/>
          <w:b/>
        </w:rPr>
        <w:t>APAC MR</w:t>
      </w:r>
      <w:r w:rsidRPr="006C306C">
        <w:rPr>
          <w:rFonts w:ascii="Arial" w:hAnsi="Arial" w:cs="Arial"/>
          <w:b/>
        </w:rPr>
        <w:t>A</w:t>
      </w:r>
    </w:p>
    <w:p w14:paraId="1F0EB9CF" w14:textId="3A3B9B39" w:rsidR="00340FF2" w:rsidRPr="006C306C" w:rsidRDefault="00340FF2" w:rsidP="00D01E4A">
      <w:pPr>
        <w:spacing w:after="220"/>
        <w:rPr>
          <w:rFonts w:ascii="Arial" w:hAnsi="Arial" w:cs="Arial"/>
        </w:rPr>
      </w:pPr>
      <w:r w:rsidRPr="006C306C">
        <w:rPr>
          <w:rFonts w:ascii="Arial" w:hAnsi="Arial" w:cs="Arial"/>
        </w:rPr>
        <w:t>Comments on the implementation of each</w:t>
      </w:r>
      <w:r w:rsidR="00887C38">
        <w:rPr>
          <w:rFonts w:ascii="Arial" w:hAnsi="Arial" w:cs="Arial"/>
        </w:rPr>
        <w:t xml:space="preserve"> requirement specified in the MR</w:t>
      </w:r>
      <w:r w:rsidRPr="006C306C">
        <w:rPr>
          <w:rFonts w:ascii="Arial" w:hAnsi="Arial" w:cs="Arial"/>
        </w:rPr>
        <w:t>A Policies and Procedures and associ</w:t>
      </w:r>
      <w:r w:rsidR="00887C38">
        <w:rPr>
          <w:rFonts w:ascii="Arial" w:hAnsi="Arial" w:cs="Arial"/>
        </w:rPr>
        <w:t>ated documents</w:t>
      </w:r>
      <w:r w:rsidRPr="006C306C">
        <w:rPr>
          <w:rFonts w:ascii="Arial" w:hAnsi="Arial" w:cs="Arial"/>
        </w:rPr>
        <w:t>;</w:t>
      </w:r>
    </w:p>
    <w:p w14:paraId="407F8BE1" w14:textId="59E86DEF" w:rsidR="00340FF2" w:rsidRPr="006C306C" w:rsidRDefault="00340FF2" w:rsidP="00D01E4A">
      <w:pPr>
        <w:spacing w:after="220"/>
        <w:rPr>
          <w:rFonts w:ascii="Arial" w:hAnsi="Arial" w:cs="Arial"/>
        </w:rPr>
      </w:pPr>
      <w:r w:rsidRPr="006C306C">
        <w:rPr>
          <w:rFonts w:ascii="Arial" w:hAnsi="Arial" w:cs="Arial"/>
        </w:rPr>
        <w:t>Comments on the control of documentation and records re</w:t>
      </w:r>
      <w:r w:rsidR="00887C38">
        <w:rPr>
          <w:rFonts w:ascii="Arial" w:hAnsi="Arial" w:cs="Arial"/>
        </w:rPr>
        <w:t>lated to the operation of the MR</w:t>
      </w:r>
      <w:r w:rsidRPr="006C306C">
        <w:rPr>
          <w:rFonts w:ascii="Arial" w:hAnsi="Arial" w:cs="Arial"/>
        </w:rPr>
        <w:t>A.</w:t>
      </w:r>
    </w:p>
    <w:p w14:paraId="692E3A3A" w14:textId="1D9F3AC2" w:rsidR="00340FF2" w:rsidRPr="006C306C" w:rsidRDefault="00340FF2" w:rsidP="00D01E4A">
      <w:pPr>
        <w:spacing w:after="220"/>
        <w:rPr>
          <w:rFonts w:ascii="Arial" w:hAnsi="Arial" w:cs="Arial"/>
        </w:rPr>
      </w:pPr>
      <w:r w:rsidRPr="006C306C">
        <w:rPr>
          <w:rFonts w:ascii="Arial" w:hAnsi="Arial" w:cs="Arial"/>
        </w:rPr>
        <w:t>Comments on the control of documentation and records related to the operation of all other committees including the Executive Committee.</w:t>
      </w:r>
    </w:p>
    <w:p w14:paraId="22C44F7D" w14:textId="7705FA98" w:rsidR="00340FF2" w:rsidRPr="006C306C" w:rsidRDefault="00340FF2" w:rsidP="00D01E4A">
      <w:pPr>
        <w:spacing w:after="220"/>
        <w:rPr>
          <w:rFonts w:ascii="Arial" w:hAnsi="Arial" w:cs="Arial"/>
        </w:rPr>
      </w:pPr>
      <w:r w:rsidRPr="006C306C">
        <w:rPr>
          <w:rFonts w:ascii="Arial" w:hAnsi="Arial" w:cs="Arial"/>
        </w:rPr>
        <w:t xml:space="preserve">Comments on the control of documentation and records related to the management of the </w:t>
      </w:r>
      <w:r w:rsidR="00887C38">
        <w:rPr>
          <w:rFonts w:ascii="Arial" w:hAnsi="Arial" w:cs="Arial"/>
        </w:rPr>
        <w:t>A</w:t>
      </w:r>
      <w:r w:rsidRPr="006C306C">
        <w:rPr>
          <w:rFonts w:ascii="Arial" w:hAnsi="Arial" w:cs="Arial"/>
        </w:rPr>
        <w:t>PAC evaluators.</w:t>
      </w:r>
    </w:p>
    <w:p w14:paraId="4D797B15" w14:textId="64BE0006" w:rsidR="00340FF2" w:rsidRPr="006C306C" w:rsidRDefault="00340FF2" w:rsidP="00D01E4A">
      <w:pPr>
        <w:spacing w:after="220"/>
        <w:rPr>
          <w:rFonts w:ascii="Arial" w:hAnsi="Arial" w:cs="Arial"/>
          <w:b/>
        </w:rPr>
      </w:pPr>
      <w:r w:rsidRPr="006C306C">
        <w:rPr>
          <w:rFonts w:ascii="Arial" w:hAnsi="Arial" w:cs="Arial"/>
          <w:b/>
        </w:rPr>
        <w:t>Appendices</w:t>
      </w:r>
    </w:p>
    <w:p w14:paraId="190482C0" w14:textId="4B5294D9" w:rsidR="00340FF2" w:rsidRPr="006C306C" w:rsidRDefault="00D01E4A" w:rsidP="00D01E4A">
      <w:pPr>
        <w:spacing w:after="220"/>
        <w:rPr>
          <w:rFonts w:ascii="Arial" w:hAnsi="Arial" w:cs="Arial"/>
        </w:rPr>
      </w:pPr>
      <w:r>
        <w:rPr>
          <w:rFonts w:ascii="Arial" w:hAnsi="Arial" w:cs="Arial"/>
        </w:rPr>
        <w:t>I</w:t>
      </w:r>
      <w:r w:rsidR="00340FF2" w:rsidRPr="006C306C">
        <w:rPr>
          <w:rFonts w:ascii="Arial" w:hAnsi="Arial" w:cs="Arial"/>
        </w:rPr>
        <w:t>nternal Audit Plan;</w:t>
      </w:r>
    </w:p>
    <w:p w14:paraId="1AD6A4C2" w14:textId="153E3E12" w:rsidR="00340FF2" w:rsidRPr="006C306C" w:rsidRDefault="00340FF2" w:rsidP="00D01E4A">
      <w:pPr>
        <w:spacing w:after="220"/>
        <w:rPr>
          <w:rFonts w:ascii="Arial" w:hAnsi="Arial" w:cs="Arial"/>
        </w:rPr>
      </w:pPr>
      <w:r w:rsidRPr="006C306C">
        <w:rPr>
          <w:rFonts w:ascii="Arial" w:hAnsi="Arial" w:cs="Arial"/>
        </w:rPr>
        <w:t>Non-conformities, Concerns and Comments (to be in the same format as for a peer evaluation report).</w:t>
      </w:r>
    </w:p>
    <w:p w14:paraId="377B6425" w14:textId="77777777" w:rsidR="00340FF2" w:rsidRPr="006C306C" w:rsidRDefault="00340FF2" w:rsidP="00D01E4A">
      <w:pPr>
        <w:spacing w:after="220"/>
        <w:rPr>
          <w:rFonts w:ascii="Arial" w:hAnsi="Arial" w:cs="Arial"/>
        </w:rPr>
      </w:pPr>
    </w:p>
    <w:p w14:paraId="245692CE" w14:textId="77777777" w:rsidR="00BF32BB" w:rsidRPr="006C306C" w:rsidRDefault="00BF32BB" w:rsidP="00D01E4A">
      <w:pPr>
        <w:spacing w:after="220"/>
        <w:rPr>
          <w:rFonts w:ascii="Arial" w:hAnsi="Arial" w:cs="Arial"/>
        </w:rPr>
      </w:pPr>
    </w:p>
    <w:p w14:paraId="2DA06E17" w14:textId="64988E62" w:rsidR="00DD16D7" w:rsidRPr="006C306C" w:rsidRDefault="00DD16D7" w:rsidP="00D01E4A">
      <w:pPr>
        <w:spacing w:after="220"/>
        <w:rPr>
          <w:rFonts w:ascii="Arial" w:hAnsi="Arial" w:cs="Arial"/>
        </w:rPr>
      </w:pPr>
    </w:p>
    <w:p w14:paraId="4B9B2C7A" w14:textId="77777777" w:rsidR="00DD16D7" w:rsidRPr="006C306C" w:rsidRDefault="00DD16D7" w:rsidP="00D01E4A">
      <w:pPr>
        <w:spacing w:after="220"/>
        <w:rPr>
          <w:rFonts w:ascii="Arial" w:hAnsi="Arial" w:cs="Arial"/>
        </w:rPr>
      </w:pPr>
    </w:p>
    <w:sectPr w:rsidR="00DD16D7" w:rsidRPr="006C306C" w:rsidSect="0000431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BF390A" w:rsidRDefault="00BF390A">
      <w:r>
        <w:separator/>
      </w:r>
    </w:p>
  </w:endnote>
  <w:endnote w:type="continuationSeparator" w:id="0">
    <w:p w14:paraId="00D49422" w14:textId="77777777" w:rsidR="00BF390A" w:rsidRDefault="00BF390A">
      <w:r>
        <w:continuationSeparator/>
      </w:r>
    </w:p>
  </w:endnote>
  <w:endnote w:type="continuationNotice" w:id="1">
    <w:p w14:paraId="17C97703" w14:textId="224A8503" w:rsidR="00BF390A" w:rsidRPr="00380812" w:rsidRDefault="00BF390A">
      <w:pPr>
        <w:pStyle w:val="Footer"/>
        <w:jc w:val="right"/>
        <w:rPr>
          <w:sz w:val="20"/>
        </w:rPr>
      </w:pPr>
      <w:r>
        <w:rPr>
          <w:sz w:val="20"/>
          <w:lang w:eastAsia="en-AU"/>
        </w:rPr>
        <mc:AlternateContent>
          <mc:Choice Requires="wps">
            <w:drawing>
              <wp:anchor distT="0" distB="0" distL="114300" distR="114300" simplePos="0" relativeHeight="251660288"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8BC42"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5</w:t>
      </w:r>
      <w:r w:rsidRPr="00380812">
        <w:rPr>
          <w:b/>
          <w:sz w:val="20"/>
        </w:rPr>
        <w:fldChar w:fldCharType="end"/>
      </w:r>
    </w:p>
    <w:p w14:paraId="26E76F0E" w14:textId="77777777" w:rsidR="00BF390A" w:rsidRPr="00CF2B53" w:rsidRDefault="00BF390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BF390A" w:rsidRDefault="00BF390A"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BF390A" w14:paraId="587D9713" w14:textId="77777777" w:rsidTr="004A6D21">
              <w:tc>
                <w:tcPr>
                  <w:tcW w:w="2907" w:type="dxa"/>
                  <w:tcBorders>
                    <w:top w:val="nil"/>
                    <w:left w:val="nil"/>
                    <w:bottom w:val="nil"/>
                    <w:right w:val="nil"/>
                  </w:tcBorders>
                </w:tcPr>
                <w:p w14:paraId="1F9702BA" w14:textId="5292F0BC" w:rsidR="00BF390A" w:rsidRDefault="00BF390A" w:rsidP="006535D3">
                  <w:pPr>
                    <w:pStyle w:val="Footer"/>
                    <w:jc w:val="left"/>
                    <w:rPr>
                      <w:sz w:val="20"/>
                    </w:rPr>
                  </w:pPr>
                  <w:r>
                    <w:rPr>
                      <w:sz w:val="20"/>
                    </w:rPr>
                    <w:t>Issue No:</w:t>
                  </w:r>
                  <w:r w:rsidR="004A6D21">
                    <w:rPr>
                      <w:sz w:val="20"/>
                    </w:rPr>
                    <w:t xml:space="preserve"> 1</w:t>
                  </w:r>
                  <w:r w:rsidR="008A125B">
                    <w:rPr>
                      <w:sz w:val="20"/>
                    </w:rPr>
                    <w:t xml:space="preserve"> (</w:t>
                  </w:r>
                  <w:r w:rsidR="008C75FF">
                    <w:rPr>
                      <w:sz w:val="20"/>
                    </w:rPr>
                    <w:t>Ver 1.0</w:t>
                  </w:r>
                  <w:r w:rsidR="008A125B">
                    <w:rPr>
                      <w:sz w:val="20"/>
                    </w:rPr>
                    <w:t>)</w:t>
                  </w:r>
                </w:p>
              </w:tc>
              <w:tc>
                <w:tcPr>
                  <w:tcW w:w="2908" w:type="dxa"/>
                  <w:tcBorders>
                    <w:top w:val="nil"/>
                    <w:left w:val="nil"/>
                    <w:bottom w:val="nil"/>
                    <w:right w:val="nil"/>
                  </w:tcBorders>
                </w:tcPr>
                <w:p w14:paraId="7F504E9E" w14:textId="58185772" w:rsidR="00BF390A" w:rsidRDefault="00BF390A" w:rsidP="006535D3">
                  <w:pPr>
                    <w:pStyle w:val="Footer"/>
                    <w:jc w:val="left"/>
                    <w:rPr>
                      <w:sz w:val="20"/>
                    </w:rPr>
                  </w:pPr>
                  <w:r>
                    <w:rPr>
                      <w:sz w:val="20"/>
                    </w:rPr>
                    <w:t>Issue Date:</w:t>
                  </w:r>
                  <w:r w:rsidR="004A6D21">
                    <w:rPr>
                      <w:sz w:val="20"/>
                    </w:rPr>
                    <w:t xml:space="preserve"> 1 January 2019</w:t>
                  </w:r>
                </w:p>
              </w:tc>
              <w:tc>
                <w:tcPr>
                  <w:tcW w:w="2908" w:type="dxa"/>
                  <w:tcBorders>
                    <w:top w:val="nil"/>
                    <w:left w:val="nil"/>
                    <w:bottom w:val="nil"/>
                    <w:right w:val="nil"/>
                  </w:tcBorders>
                </w:tcPr>
                <w:p w14:paraId="46E4F451" w14:textId="389CBCF6" w:rsidR="00BF390A" w:rsidRDefault="00BF390A"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D85923">
                    <w:rPr>
                      <w:b/>
                      <w:bCs/>
                      <w:sz w:val="20"/>
                    </w:rPr>
                    <w:t>9</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D85923">
                    <w:rPr>
                      <w:b/>
                      <w:bCs/>
                      <w:sz w:val="20"/>
                    </w:rPr>
                    <w:t>9</w:t>
                  </w:r>
                  <w:r w:rsidRPr="00ED2809">
                    <w:rPr>
                      <w:b/>
                      <w:bCs/>
                      <w:sz w:val="20"/>
                    </w:rPr>
                    <w:fldChar w:fldCharType="end"/>
                  </w:r>
                </w:p>
              </w:tc>
            </w:tr>
          </w:tbl>
          <w:p w14:paraId="2EC57C7B" w14:textId="5871E4B3" w:rsidR="00BF390A" w:rsidRPr="00ED2809" w:rsidRDefault="008C75FF" w:rsidP="006535D3">
            <w:pPr>
              <w:pStyle w:val="Footer"/>
              <w:pBdr>
                <w:top w:val="single" w:sz="4" w:space="1" w:color="auto"/>
              </w:pBdr>
              <w:jc w:val="left"/>
              <w:rPr>
                <w:sz w:val="20"/>
              </w:rPr>
            </w:pPr>
          </w:p>
        </w:sdtContent>
      </w:sdt>
    </w:sdtContent>
  </w:sdt>
  <w:p w14:paraId="73554651" w14:textId="77777777" w:rsidR="00BF390A" w:rsidRDefault="00BF3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25EE44B0" w:rsidR="00BF390A" w:rsidRPr="00ED2809" w:rsidRDefault="00BF390A"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5</w:t>
            </w:r>
            <w:r w:rsidRPr="00ED2809">
              <w:rPr>
                <w:b/>
                <w:bCs/>
                <w:sz w:val="20"/>
              </w:rPr>
              <w:fldChar w:fldCharType="end"/>
            </w:r>
          </w:p>
        </w:sdtContent>
      </w:sdt>
    </w:sdtContent>
  </w:sdt>
  <w:p w14:paraId="20EE477A" w14:textId="77777777" w:rsidR="00BF390A" w:rsidRDefault="00BF3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BF390A" w:rsidRDefault="00BF390A">
      <w:r>
        <w:separator/>
      </w:r>
    </w:p>
  </w:footnote>
  <w:footnote w:type="continuationSeparator" w:id="0">
    <w:p w14:paraId="64BE9095" w14:textId="77777777" w:rsidR="00BF390A" w:rsidRDefault="00BF3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3E52E7F3" w:rsidR="00BF390A" w:rsidRPr="00F13E10" w:rsidRDefault="00BF390A" w:rsidP="00F13E10">
    <w:pPr>
      <w:pStyle w:val="CoverPartyNames"/>
      <w:jc w:val="center"/>
      <w:rPr>
        <w:i/>
        <w:color w:val="365F91" w:themeColor="accent1" w:themeShade="BF"/>
        <w:sz w:val="24"/>
        <w:szCs w:val="24"/>
      </w:rPr>
    </w:pPr>
    <w:r w:rsidRPr="00F13E10">
      <w:rPr>
        <w:i/>
        <w:color w:val="365F91" w:themeColor="accent1" w:themeShade="BF"/>
        <w:sz w:val="24"/>
        <w:szCs w:val="24"/>
      </w:rPr>
      <w:t xml:space="preserve">APAC </w:t>
    </w:r>
    <w:r w:rsidRPr="00856A1F">
      <w:rPr>
        <w:i/>
        <w:color w:val="365F91" w:themeColor="accent1" w:themeShade="BF"/>
        <w:sz w:val="24"/>
        <w:szCs w:val="24"/>
      </w:rPr>
      <w:t>MS-003 Internal Audit and Management Review</w:t>
    </w:r>
  </w:p>
  <w:p w14:paraId="74BE5B08" w14:textId="77777777" w:rsidR="00BF390A" w:rsidRDefault="00BF3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BF390A" w:rsidRPr="007C3199" w:rsidRDefault="00BF390A" w:rsidP="00004315">
    <w:pPr>
      <w:pStyle w:val="CoverPartyNames"/>
      <w:rPr>
        <w:color w:val="365F91" w:themeColor="accent1" w:themeShade="BF"/>
      </w:rPr>
    </w:pPr>
    <w:bookmarkStart w:id="26" w:name="_Hlk491774868"/>
    <w:r w:rsidRPr="007C3199">
      <w:rPr>
        <w:b/>
        <w:color w:val="365F91" w:themeColor="accent1" w:themeShade="BF"/>
      </w:rPr>
      <w:t>APAC</w:t>
    </w:r>
    <w:r>
      <w:rPr>
        <w:color w:val="365F91" w:themeColor="accent1" w:themeShade="BF"/>
      </w:rPr>
      <w:t xml:space="preserve"> XXX</w:t>
    </w:r>
  </w:p>
  <w:bookmarkEnd w:id="26"/>
  <w:p w14:paraId="6356EBE2" w14:textId="77777777" w:rsidR="00BF390A" w:rsidRDefault="00BF3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13A26C3F"/>
    <w:multiLevelType w:val="hybridMultilevel"/>
    <w:tmpl w:val="F00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B68A2"/>
    <w:multiLevelType w:val="hybridMultilevel"/>
    <w:tmpl w:val="DE94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3306A"/>
    <w:multiLevelType w:val="hybridMultilevel"/>
    <w:tmpl w:val="FE68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396C"/>
    <w:multiLevelType w:val="hybridMultilevel"/>
    <w:tmpl w:val="360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8"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9" w15:restartNumberingAfterBreak="0">
    <w:nsid w:val="4F857857"/>
    <w:multiLevelType w:val="hybridMultilevel"/>
    <w:tmpl w:val="D7D6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5E6D2D"/>
    <w:multiLevelType w:val="hybridMultilevel"/>
    <w:tmpl w:val="43CC7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13"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83D15A5"/>
    <w:multiLevelType w:val="hybridMultilevel"/>
    <w:tmpl w:val="2EB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4"/>
  </w:num>
  <w:num w:numId="10">
    <w:abstractNumId w:val="9"/>
  </w:num>
  <w:num w:numId="11">
    <w:abstractNumId w:val="11"/>
  </w:num>
  <w:num w:numId="12">
    <w:abstractNumId w:val="2"/>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8673"/>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A0271"/>
    <w:rsid w:val="000A0476"/>
    <w:rsid w:val="000A0AA3"/>
    <w:rsid w:val="000A10DB"/>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3A0B"/>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47E9"/>
    <w:rsid w:val="001160E6"/>
    <w:rsid w:val="00116BAC"/>
    <w:rsid w:val="001172A6"/>
    <w:rsid w:val="00121C2F"/>
    <w:rsid w:val="00121D30"/>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E3"/>
    <w:rsid w:val="00172294"/>
    <w:rsid w:val="00174963"/>
    <w:rsid w:val="00175039"/>
    <w:rsid w:val="00175F44"/>
    <w:rsid w:val="0017611F"/>
    <w:rsid w:val="001761ED"/>
    <w:rsid w:val="0017740B"/>
    <w:rsid w:val="00177D5B"/>
    <w:rsid w:val="001809AD"/>
    <w:rsid w:val="00182D66"/>
    <w:rsid w:val="00182FBB"/>
    <w:rsid w:val="0018441F"/>
    <w:rsid w:val="0018534C"/>
    <w:rsid w:val="00185487"/>
    <w:rsid w:val="00185AB7"/>
    <w:rsid w:val="001916B8"/>
    <w:rsid w:val="001925A6"/>
    <w:rsid w:val="00193CA0"/>
    <w:rsid w:val="00194DB3"/>
    <w:rsid w:val="00195322"/>
    <w:rsid w:val="00196FD0"/>
    <w:rsid w:val="001A00F5"/>
    <w:rsid w:val="001A13F5"/>
    <w:rsid w:val="001A25DD"/>
    <w:rsid w:val="001A4C86"/>
    <w:rsid w:val="001A579A"/>
    <w:rsid w:val="001A5B07"/>
    <w:rsid w:val="001B031B"/>
    <w:rsid w:val="001B0E26"/>
    <w:rsid w:val="001B1055"/>
    <w:rsid w:val="001B24DE"/>
    <w:rsid w:val="001B58CB"/>
    <w:rsid w:val="001B5FC5"/>
    <w:rsid w:val="001C0089"/>
    <w:rsid w:val="001C1372"/>
    <w:rsid w:val="001C2EE6"/>
    <w:rsid w:val="001C3F3A"/>
    <w:rsid w:val="001C456C"/>
    <w:rsid w:val="001C4898"/>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22"/>
    <w:rsid w:val="001E2CCF"/>
    <w:rsid w:val="001E304F"/>
    <w:rsid w:val="001E3FB9"/>
    <w:rsid w:val="001E5C8E"/>
    <w:rsid w:val="001E6727"/>
    <w:rsid w:val="001E6C96"/>
    <w:rsid w:val="001E7BD3"/>
    <w:rsid w:val="001F3DAD"/>
    <w:rsid w:val="001F4DB8"/>
    <w:rsid w:val="001F5FC3"/>
    <w:rsid w:val="001F6C25"/>
    <w:rsid w:val="001F7B49"/>
    <w:rsid w:val="002038EC"/>
    <w:rsid w:val="00216125"/>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016"/>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7334"/>
    <w:rsid w:val="002A7945"/>
    <w:rsid w:val="002B12EA"/>
    <w:rsid w:val="002B2412"/>
    <w:rsid w:val="002B2D02"/>
    <w:rsid w:val="002B4F1C"/>
    <w:rsid w:val="002C075D"/>
    <w:rsid w:val="002C23F7"/>
    <w:rsid w:val="002C3F85"/>
    <w:rsid w:val="002C4BF6"/>
    <w:rsid w:val="002C5E12"/>
    <w:rsid w:val="002D04CB"/>
    <w:rsid w:val="002D19D6"/>
    <w:rsid w:val="002D3D2F"/>
    <w:rsid w:val="002D4C0F"/>
    <w:rsid w:val="002D4EEF"/>
    <w:rsid w:val="002D6197"/>
    <w:rsid w:val="002D664C"/>
    <w:rsid w:val="002D7034"/>
    <w:rsid w:val="002D7235"/>
    <w:rsid w:val="002E02DD"/>
    <w:rsid w:val="002E0DDA"/>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210A9"/>
    <w:rsid w:val="003214D2"/>
    <w:rsid w:val="00322588"/>
    <w:rsid w:val="00322642"/>
    <w:rsid w:val="0032287F"/>
    <w:rsid w:val="00322D39"/>
    <w:rsid w:val="00322FD7"/>
    <w:rsid w:val="003247A7"/>
    <w:rsid w:val="003248AC"/>
    <w:rsid w:val="00326FD6"/>
    <w:rsid w:val="003313AE"/>
    <w:rsid w:val="00331D64"/>
    <w:rsid w:val="00331E0F"/>
    <w:rsid w:val="00331EED"/>
    <w:rsid w:val="00332D91"/>
    <w:rsid w:val="0033358E"/>
    <w:rsid w:val="003349B8"/>
    <w:rsid w:val="00335A20"/>
    <w:rsid w:val="003362F1"/>
    <w:rsid w:val="00336B3D"/>
    <w:rsid w:val="0033703A"/>
    <w:rsid w:val="00337C02"/>
    <w:rsid w:val="003408C1"/>
    <w:rsid w:val="00340FF2"/>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5766E"/>
    <w:rsid w:val="003611A7"/>
    <w:rsid w:val="00361883"/>
    <w:rsid w:val="00362066"/>
    <w:rsid w:val="00362957"/>
    <w:rsid w:val="00363246"/>
    <w:rsid w:val="00363AC6"/>
    <w:rsid w:val="00364FCB"/>
    <w:rsid w:val="0036614B"/>
    <w:rsid w:val="00367861"/>
    <w:rsid w:val="00367E00"/>
    <w:rsid w:val="00370857"/>
    <w:rsid w:val="00375253"/>
    <w:rsid w:val="00375AD1"/>
    <w:rsid w:val="0037677A"/>
    <w:rsid w:val="00376AD9"/>
    <w:rsid w:val="00377504"/>
    <w:rsid w:val="00380812"/>
    <w:rsid w:val="003829E5"/>
    <w:rsid w:val="00383BA8"/>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47AD"/>
    <w:rsid w:val="003A5383"/>
    <w:rsid w:val="003A6B41"/>
    <w:rsid w:val="003A6C90"/>
    <w:rsid w:val="003A7101"/>
    <w:rsid w:val="003A7192"/>
    <w:rsid w:val="003B097B"/>
    <w:rsid w:val="003B202B"/>
    <w:rsid w:val="003B60BD"/>
    <w:rsid w:val="003B6D6F"/>
    <w:rsid w:val="003C24F9"/>
    <w:rsid w:val="003C2B3F"/>
    <w:rsid w:val="003C38EC"/>
    <w:rsid w:val="003C4F62"/>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02FE"/>
    <w:rsid w:val="003F1498"/>
    <w:rsid w:val="003F233D"/>
    <w:rsid w:val="003F2688"/>
    <w:rsid w:val="003F4622"/>
    <w:rsid w:val="003F4EF3"/>
    <w:rsid w:val="003F6455"/>
    <w:rsid w:val="003F7A7C"/>
    <w:rsid w:val="004000F3"/>
    <w:rsid w:val="00401CF4"/>
    <w:rsid w:val="004025AC"/>
    <w:rsid w:val="00402D08"/>
    <w:rsid w:val="004030A4"/>
    <w:rsid w:val="00404711"/>
    <w:rsid w:val="004054E0"/>
    <w:rsid w:val="004068E5"/>
    <w:rsid w:val="00410064"/>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3489"/>
    <w:rsid w:val="00423A3E"/>
    <w:rsid w:val="004246A9"/>
    <w:rsid w:val="00427BE1"/>
    <w:rsid w:val="004326A3"/>
    <w:rsid w:val="004331C5"/>
    <w:rsid w:val="00434696"/>
    <w:rsid w:val="00435A77"/>
    <w:rsid w:val="004429ED"/>
    <w:rsid w:val="00444497"/>
    <w:rsid w:val="004463B0"/>
    <w:rsid w:val="00451BD9"/>
    <w:rsid w:val="00452BE3"/>
    <w:rsid w:val="00453730"/>
    <w:rsid w:val="0045456B"/>
    <w:rsid w:val="00457860"/>
    <w:rsid w:val="00461B5D"/>
    <w:rsid w:val="00462EF1"/>
    <w:rsid w:val="00463ADB"/>
    <w:rsid w:val="0046403E"/>
    <w:rsid w:val="0046627F"/>
    <w:rsid w:val="00466435"/>
    <w:rsid w:val="00474F13"/>
    <w:rsid w:val="00476381"/>
    <w:rsid w:val="0047638F"/>
    <w:rsid w:val="00480994"/>
    <w:rsid w:val="00480E34"/>
    <w:rsid w:val="00482508"/>
    <w:rsid w:val="00482E89"/>
    <w:rsid w:val="00482FA0"/>
    <w:rsid w:val="00483C58"/>
    <w:rsid w:val="004850CB"/>
    <w:rsid w:val="004851E3"/>
    <w:rsid w:val="00485A79"/>
    <w:rsid w:val="004867EC"/>
    <w:rsid w:val="004874D2"/>
    <w:rsid w:val="00487E01"/>
    <w:rsid w:val="004902DB"/>
    <w:rsid w:val="004910E9"/>
    <w:rsid w:val="004920AB"/>
    <w:rsid w:val="004950F3"/>
    <w:rsid w:val="004951C2"/>
    <w:rsid w:val="00495CA1"/>
    <w:rsid w:val="00495ED2"/>
    <w:rsid w:val="004A0DE1"/>
    <w:rsid w:val="004A121E"/>
    <w:rsid w:val="004A2EF9"/>
    <w:rsid w:val="004A3A71"/>
    <w:rsid w:val="004A4112"/>
    <w:rsid w:val="004A6D21"/>
    <w:rsid w:val="004A7D9D"/>
    <w:rsid w:val="004B2F5F"/>
    <w:rsid w:val="004B45E8"/>
    <w:rsid w:val="004B5825"/>
    <w:rsid w:val="004B622A"/>
    <w:rsid w:val="004B7257"/>
    <w:rsid w:val="004B7FDE"/>
    <w:rsid w:val="004C04D6"/>
    <w:rsid w:val="004C1D15"/>
    <w:rsid w:val="004C2054"/>
    <w:rsid w:val="004C2462"/>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66771"/>
    <w:rsid w:val="00573E9D"/>
    <w:rsid w:val="00575498"/>
    <w:rsid w:val="005764EB"/>
    <w:rsid w:val="0057698F"/>
    <w:rsid w:val="00576F21"/>
    <w:rsid w:val="005770AC"/>
    <w:rsid w:val="005815B6"/>
    <w:rsid w:val="0058165B"/>
    <w:rsid w:val="00582614"/>
    <w:rsid w:val="00585A82"/>
    <w:rsid w:val="00592707"/>
    <w:rsid w:val="00593DE7"/>
    <w:rsid w:val="00594E3D"/>
    <w:rsid w:val="00595CD1"/>
    <w:rsid w:val="00596B32"/>
    <w:rsid w:val="005A441F"/>
    <w:rsid w:val="005A54E3"/>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E008E"/>
    <w:rsid w:val="005E032F"/>
    <w:rsid w:val="005E17B2"/>
    <w:rsid w:val="005E1BEE"/>
    <w:rsid w:val="005E28F5"/>
    <w:rsid w:val="005E3DD2"/>
    <w:rsid w:val="005E4585"/>
    <w:rsid w:val="005E690F"/>
    <w:rsid w:val="005F135C"/>
    <w:rsid w:val="005F3A07"/>
    <w:rsid w:val="005F51B0"/>
    <w:rsid w:val="00600CB3"/>
    <w:rsid w:val="00601C03"/>
    <w:rsid w:val="00601D0C"/>
    <w:rsid w:val="006024EA"/>
    <w:rsid w:val="006038B3"/>
    <w:rsid w:val="00603F76"/>
    <w:rsid w:val="00604FAF"/>
    <w:rsid w:val="0060567A"/>
    <w:rsid w:val="006060B8"/>
    <w:rsid w:val="0060762A"/>
    <w:rsid w:val="00610092"/>
    <w:rsid w:val="00611127"/>
    <w:rsid w:val="00611431"/>
    <w:rsid w:val="00612355"/>
    <w:rsid w:val="0061326B"/>
    <w:rsid w:val="00613A44"/>
    <w:rsid w:val="0061431E"/>
    <w:rsid w:val="0061494D"/>
    <w:rsid w:val="006151D0"/>
    <w:rsid w:val="006162D1"/>
    <w:rsid w:val="00616612"/>
    <w:rsid w:val="006176B4"/>
    <w:rsid w:val="00620902"/>
    <w:rsid w:val="00623285"/>
    <w:rsid w:val="006237A3"/>
    <w:rsid w:val="00623836"/>
    <w:rsid w:val="006241B2"/>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1576"/>
    <w:rsid w:val="006742C5"/>
    <w:rsid w:val="006755FA"/>
    <w:rsid w:val="00675943"/>
    <w:rsid w:val="00676554"/>
    <w:rsid w:val="00680647"/>
    <w:rsid w:val="0068214B"/>
    <w:rsid w:val="006858D4"/>
    <w:rsid w:val="0068648E"/>
    <w:rsid w:val="00686D02"/>
    <w:rsid w:val="00687BA7"/>
    <w:rsid w:val="00693A7E"/>
    <w:rsid w:val="00693CFD"/>
    <w:rsid w:val="006947BA"/>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5538"/>
    <w:rsid w:val="006B56E4"/>
    <w:rsid w:val="006C06AB"/>
    <w:rsid w:val="006C25A0"/>
    <w:rsid w:val="006C306C"/>
    <w:rsid w:val="006C59C0"/>
    <w:rsid w:val="006C7406"/>
    <w:rsid w:val="006C7C5A"/>
    <w:rsid w:val="006D0BBB"/>
    <w:rsid w:val="006D0F3F"/>
    <w:rsid w:val="006D188C"/>
    <w:rsid w:val="006D2072"/>
    <w:rsid w:val="006D2FE1"/>
    <w:rsid w:val="006D3D42"/>
    <w:rsid w:val="006D518A"/>
    <w:rsid w:val="006D6447"/>
    <w:rsid w:val="006D67C2"/>
    <w:rsid w:val="006D704A"/>
    <w:rsid w:val="006D7CA6"/>
    <w:rsid w:val="006D7D19"/>
    <w:rsid w:val="006E0252"/>
    <w:rsid w:val="006E13AB"/>
    <w:rsid w:val="006E1573"/>
    <w:rsid w:val="006E260C"/>
    <w:rsid w:val="006E678C"/>
    <w:rsid w:val="006E6906"/>
    <w:rsid w:val="006E73CA"/>
    <w:rsid w:val="006F0EF9"/>
    <w:rsid w:val="006F23F5"/>
    <w:rsid w:val="006F47C0"/>
    <w:rsid w:val="006F5D27"/>
    <w:rsid w:val="006F659E"/>
    <w:rsid w:val="006F66B8"/>
    <w:rsid w:val="006F67CC"/>
    <w:rsid w:val="006F6E0D"/>
    <w:rsid w:val="006F6E8D"/>
    <w:rsid w:val="006F7268"/>
    <w:rsid w:val="006F7F5A"/>
    <w:rsid w:val="007019BC"/>
    <w:rsid w:val="00702464"/>
    <w:rsid w:val="00702F2E"/>
    <w:rsid w:val="00703148"/>
    <w:rsid w:val="007032E4"/>
    <w:rsid w:val="0070396A"/>
    <w:rsid w:val="007052ED"/>
    <w:rsid w:val="0070736C"/>
    <w:rsid w:val="00710961"/>
    <w:rsid w:val="00711F21"/>
    <w:rsid w:val="00712644"/>
    <w:rsid w:val="007128B4"/>
    <w:rsid w:val="00713BAF"/>
    <w:rsid w:val="00714FB5"/>
    <w:rsid w:val="007152E5"/>
    <w:rsid w:val="00726EFF"/>
    <w:rsid w:val="007276A3"/>
    <w:rsid w:val="0073051B"/>
    <w:rsid w:val="00730DAF"/>
    <w:rsid w:val="00732A41"/>
    <w:rsid w:val="00732FF8"/>
    <w:rsid w:val="007347A7"/>
    <w:rsid w:val="00736B09"/>
    <w:rsid w:val="00737229"/>
    <w:rsid w:val="007413B2"/>
    <w:rsid w:val="00746849"/>
    <w:rsid w:val="00746EB3"/>
    <w:rsid w:val="007474DB"/>
    <w:rsid w:val="007507A7"/>
    <w:rsid w:val="007521FA"/>
    <w:rsid w:val="00752C64"/>
    <w:rsid w:val="00752D05"/>
    <w:rsid w:val="0075333D"/>
    <w:rsid w:val="00753F7D"/>
    <w:rsid w:val="00756678"/>
    <w:rsid w:val="007606D3"/>
    <w:rsid w:val="00760FB2"/>
    <w:rsid w:val="00762DB0"/>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77C2A"/>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5461"/>
    <w:rsid w:val="007B7276"/>
    <w:rsid w:val="007C2017"/>
    <w:rsid w:val="007C20E0"/>
    <w:rsid w:val="007C2AC3"/>
    <w:rsid w:val="007C3199"/>
    <w:rsid w:val="007C4070"/>
    <w:rsid w:val="007C64D5"/>
    <w:rsid w:val="007C6C34"/>
    <w:rsid w:val="007D20E0"/>
    <w:rsid w:val="007D3645"/>
    <w:rsid w:val="007D5D35"/>
    <w:rsid w:val="007D5F9D"/>
    <w:rsid w:val="007D6418"/>
    <w:rsid w:val="007D6BE3"/>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1583"/>
    <w:rsid w:val="00812110"/>
    <w:rsid w:val="00814D49"/>
    <w:rsid w:val="0081509B"/>
    <w:rsid w:val="008162DE"/>
    <w:rsid w:val="008211C4"/>
    <w:rsid w:val="00821BAD"/>
    <w:rsid w:val="0082446D"/>
    <w:rsid w:val="00824C90"/>
    <w:rsid w:val="00825ED3"/>
    <w:rsid w:val="008274B4"/>
    <w:rsid w:val="008277F7"/>
    <w:rsid w:val="008315DB"/>
    <w:rsid w:val="00832E12"/>
    <w:rsid w:val="00834CC3"/>
    <w:rsid w:val="008359CB"/>
    <w:rsid w:val="00836563"/>
    <w:rsid w:val="00840F29"/>
    <w:rsid w:val="00841107"/>
    <w:rsid w:val="00842F25"/>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A1F"/>
    <w:rsid w:val="00857372"/>
    <w:rsid w:val="00860595"/>
    <w:rsid w:val="008627B5"/>
    <w:rsid w:val="00864021"/>
    <w:rsid w:val="00864EFD"/>
    <w:rsid w:val="008660E1"/>
    <w:rsid w:val="00867D08"/>
    <w:rsid w:val="00871487"/>
    <w:rsid w:val="00871579"/>
    <w:rsid w:val="00872F72"/>
    <w:rsid w:val="00873AFC"/>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87C38"/>
    <w:rsid w:val="008920C7"/>
    <w:rsid w:val="0089599A"/>
    <w:rsid w:val="008960F2"/>
    <w:rsid w:val="008974F3"/>
    <w:rsid w:val="008A125B"/>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5FF"/>
    <w:rsid w:val="008D03F2"/>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78EF"/>
    <w:rsid w:val="00900650"/>
    <w:rsid w:val="009057BF"/>
    <w:rsid w:val="009067C3"/>
    <w:rsid w:val="00906F23"/>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1EBD"/>
    <w:rsid w:val="00942E16"/>
    <w:rsid w:val="00943970"/>
    <w:rsid w:val="00943AC3"/>
    <w:rsid w:val="00943F2F"/>
    <w:rsid w:val="009469F0"/>
    <w:rsid w:val="00946BB5"/>
    <w:rsid w:val="00946F3C"/>
    <w:rsid w:val="00946F4F"/>
    <w:rsid w:val="009470B5"/>
    <w:rsid w:val="00947E70"/>
    <w:rsid w:val="00953A17"/>
    <w:rsid w:val="00954FFB"/>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29C3"/>
    <w:rsid w:val="00974910"/>
    <w:rsid w:val="00974A81"/>
    <w:rsid w:val="00976DC3"/>
    <w:rsid w:val="00976E44"/>
    <w:rsid w:val="00976F82"/>
    <w:rsid w:val="009771ED"/>
    <w:rsid w:val="00981C8F"/>
    <w:rsid w:val="00983580"/>
    <w:rsid w:val="00984106"/>
    <w:rsid w:val="009843EE"/>
    <w:rsid w:val="00986A7D"/>
    <w:rsid w:val="009922DC"/>
    <w:rsid w:val="0099439F"/>
    <w:rsid w:val="0099454C"/>
    <w:rsid w:val="00995036"/>
    <w:rsid w:val="00995D6B"/>
    <w:rsid w:val="00995F72"/>
    <w:rsid w:val="0099726A"/>
    <w:rsid w:val="00997587"/>
    <w:rsid w:val="009A00EB"/>
    <w:rsid w:val="009A023B"/>
    <w:rsid w:val="009A0A90"/>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1B90"/>
    <w:rsid w:val="009D264C"/>
    <w:rsid w:val="009D3D4D"/>
    <w:rsid w:val="009D76B3"/>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491C"/>
    <w:rsid w:val="00A07BFC"/>
    <w:rsid w:val="00A1115E"/>
    <w:rsid w:val="00A11EE4"/>
    <w:rsid w:val="00A12160"/>
    <w:rsid w:val="00A1222E"/>
    <w:rsid w:val="00A12BE0"/>
    <w:rsid w:val="00A12F7B"/>
    <w:rsid w:val="00A13C14"/>
    <w:rsid w:val="00A14769"/>
    <w:rsid w:val="00A15A2C"/>
    <w:rsid w:val="00A16293"/>
    <w:rsid w:val="00A1647A"/>
    <w:rsid w:val="00A168BE"/>
    <w:rsid w:val="00A17281"/>
    <w:rsid w:val="00A22B71"/>
    <w:rsid w:val="00A23612"/>
    <w:rsid w:val="00A25311"/>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168A"/>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0470"/>
    <w:rsid w:val="00AA157B"/>
    <w:rsid w:val="00AA2138"/>
    <w:rsid w:val="00AA4BE5"/>
    <w:rsid w:val="00AA7CC2"/>
    <w:rsid w:val="00AB0211"/>
    <w:rsid w:val="00AB1B87"/>
    <w:rsid w:val="00AB25CF"/>
    <w:rsid w:val="00AB4922"/>
    <w:rsid w:val="00AB4C3F"/>
    <w:rsid w:val="00AB4FF6"/>
    <w:rsid w:val="00AB59F7"/>
    <w:rsid w:val="00AB7B3C"/>
    <w:rsid w:val="00AC3A6C"/>
    <w:rsid w:val="00AC3DC8"/>
    <w:rsid w:val="00AC40D7"/>
    <w:rsid w:val="00AC4FA1"/>
    <w:rsid w:val="00AC7262"/>
    <w:rsid w:val="00AC7300"/>
    <w:rsid w:val="00AD1E76"/>
    <w:rsid w:val="00AD2F5C"/>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3B38"/>
    <w:rsid w:val="00AF5FEB"/>
    <w:rsid w:val="00AF6E09"/>
    <w:rsid w:val="00AF7FBF"/>
    <w:rsid w:val="00B014A0"/>
    <w:rsid w:val="00B01964"/>
    <w:rsid w:val="00B0204C"/>
    <w:rsid w:val="00B06F5F"/>
    <w:rsid w:val="00B10658"/>
    <w:rsid w:val="00B125CA"/>
    <w:rsid w:val="00B1270F"/>
    <w:rsid w:val="00B13940"/>
    <w:rsid w:val="00B15634"/>
    <w:rsid w:val="00B16AE2"/>
    <w:rsid w:val="00B171FF"/>
    <w:rsid w:val="00B22BDC"/>
    <w:rsid w:val="00B23B7E"/>
    <w:rsid w:val="00B23B85"/>
    <w:rsid w:val="00B30BC2"/>
    <w:rsid w:val="00B32BC8"/>
    <w:rsid w:val="00B32C3B"/>
    <w:rsid w:val="00B33376"/>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4397"/>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2405"/>
    <w:rsid w:val="00BC4122"/>
    <w:rsid w:val="00BC66DA"/>
    <w:rsid w:val="00BC7365"/>
    <w:rsid w:val="00BC7963"/>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32BB"/>
    <w:rsid w:val="00BF390A"/>
    <w:rsid w:val="00BF6739"/>
    <w:rsid w:val="00BF6B6E"/>
    <w:rsid w:val="00C009EE"/>
    <w:rsid w:val="00C01240"/>
    <w:rsid w:val="00C01267"/>
    <w:rsid w:val="00C03027"/>
    <w:rsid w:val="00C04122"/>
    <w:rsid w:val="00C05EB1"/>
    <w:rsid w:val="00C05FCF"/>
    <w:rsid w:val="00C06DC6"/>
    <w:rsid w:val="00C107C6"/>
    <w:rsid w:val="00C1123A"/>
    <w:rsid w:val="00C12D1C"/>
    <w:rsid w:val="00C12DBB"/>
    <w:rsid w:val="00C13C2E"/>
    <w:rsid w:val="00C1435A"/>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261"/>
    <w:rsid w:val="00C75417"/>
    <w:rsid w:val="00C7626C"/>
    <w:rsid w:val="00C8103C"/>
    <w:rsid w:val="00C812B9"/>
    <w:rsid w:val="00C8133E"/>
    <w:rsid w:val="00C814B0"/>
    <w:rsid w:val="00C81B8B"/>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581B"/>
    <w:rsid w:val="00CD7272"/>
    <w:rsid w:val="00CE0C46"/>
    <w:rsid w:val="00CE16B9"/>
    <w:rsid w:val="00CE1B22"/>
    <w:rsid w:val="00CE30B8"/>
    <w:rsid w:val="00CE38F1"/>
    <w:rsid w:val="00CE392B"/>
    <w:rsid w:val="00CE486D"/>
    <w:rsid w:val="00CE7176"/>
    <w:rsid w:val="00CE724F"/>
    <w:rsid w:val="00CE73F4"/>
    <w:rsid w:val="00CE76B7"/>
    <w:rsid w:val="00CF1832"/>
    <w:rsid w:val="00CF1AF6"/>
    <w:rsid w:val="00CF200B"/>
    <w:rsid w:val="00CF2B53"/>
    <w:rsid w:val="00CF335F"/>
    <w:rsid w:val="00CF569B"/>
    <w:rsid w:val="00CF60F4"/>
    <w:rsid w:val="00CF6104"/>
    <w:rsid w:val="00CF63DC"/>
    <w:rsid w:val="00CF78E7"/>
    <w:rsid w:val="00D00129"/>
    <w:rsid w:val="00D01E4A"/>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3DFF"/>
    <w:rsid w:val="00D15AB0"/>
    <w:rsid w:val="00D15C43"/>
    <w:rsid w:val="00D17BB8"/>
    <w:rsid w:val="00D2006B"/>
    <w:rsid w:val="00D2324D"/>
    <w:rsid w:val="00D23B38"/>
    <w:rsid w:val="00D25A4D"/>
    <w:rsid w:val="00D3081D"/>
    <w:rsid w:val="00D31403"/>
    <w:rsid w:val="00D32575"/>
    <w:rsid w:val="00D335D7"/>
    <w:rsid w:val="00D35104"/>
    <w:rsid w:val="00D36393"/>
    <w:rsid w:val="00D4191E"/>
    <w:rsid w:val="00D42C9A"/>
    <w:rsid w:val="00D43293"/>
    <w:rsid w:val="00D43DCA"/>
    <w:rsid w:val="00D4659E"/>
    <w:rsid w:val="00D50D9B"/>
    <w:rsid w:val="00D51526"/>
    <w:rsid w:val="00D57AA8"/>
    <w:rsid w:val="00D60906"/>
    <w:rsid w:val="00D6122A"/>
    <w:rsid w:val="00D62287"/>
    <w:rsid w:val="00D6537B"/>
    <w:rsid w:val="00D6559E"/>
    <w:rsid w:val="00D65D1D"/>
    <w:rsid w:val="00D65EF7"/>
    <w:rsid w:val="00D6680F"/>
    <w:rsid w:val="00D67D1C"/>
    <w:rsid w:val="00D719B8"/>
    <w:rsid w:val="00D72A1B"/>
    <w:rsid w:val="00D734BB"/>
    <w:rsid w:val="00D75477"/>
    <w:rsid w:val="00D760BC"/>
    <w:rsid w:val="00D76A0F"/>
    <w:rsid w:val="00D770D5"/>
    <w:rsid w:val="00D776E6"/>
    <w:rsid w:val="00D779E0"/>
    <w:rsid w:val="00D77F96"/>
    <w:rsid w:val="00D81A7D"/>
    <w:rsid w:val="00D81F87"/>
    <w:rsid w:val="00D82491"/>
    <w:rsid w:val="00D82554"/>
    <w:rsid w:val="00D83842"/>
    <w:rsid w:val="00D85167"/>
    <w:rsid w:val="00D85923"/>
    <w:rsid w:val="00D861E9"/>
    <w:rsid w:val="00D86ADD"/>
    <w:rsid w:val="00D87559"/>
    <w:rsid w:val="00D9015C"/>
    <w:rsid w:val="00D901FF"/>
    <w:rsid w:val="00D9339A"/>
    <w:rsid w:val="00D933F4"/>
    <w:rsid w:val="00D94604"/>
    <w:rsid w:val="00D95374"/>
    <w:rsid w:val="00D955F0"/>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16D7"/>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0B6D"/>
    <w:rsid w:val="00E037B5"/>
    <w:rsid w:val="00E03F8A"/>
    <w:rsid w:val="00E05455"/>
    <w:rsid w:val="00E05587"/>
    <w:rsid w:val="00E05C94"/>
    <w:rsid w:val="00E106D8"/>
    <w:rsid w:val="00E11345"/>
    <w:rsid w:val="00E13C59"/>
    <w:rsid w:val="00E13FA9"/>
    <w:rsid w:val="00E14969"/>
    <w:rsid w:val="00E16AD8"/>
    <w:rsid w:val="00E20269"/>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618A"/>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46E3"/>
    <w:rsid w:val="00E74BE2"/>
    <w:rsid w:val="00E75A4B"/>
    <w:rsid w:val="00E7634E"/>
    <w:rsid w:val="00E81132"/>
    <w:rsid w:val="00E81751"/>
    <w:rsid w:val="00E841C4"/>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B05AD"/>
    <w:rsid w:val="00EB0D2C"/>
    <w:rsid w:val="00EB2BE4"/>
    <w:rsid w:val="00EB3ED7"/>
    <w:rsid w:val="00EB459D"/>
    <w:rsid w:val="00EB6345"/>
    <w:rsid w:val="00EB7F6F"/>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BD4"/>
    <w:rsid w:val="00EF4CD8"/>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BF9"/>
    <w:rsid w:val="00F65E9C"/>
    <w:rsid w:val="00F7081E"/>
    <w:rsid w:val="00F71DAE"/>
    <w:rsid w:val="00F71F5B"/>
    <w:rsid w:val="00F72768"/>
    <w:rsid w:val="00F72800"/>
    <w:rsid w:val="00F72923"/>
    <w:rsid w:val="00F72F72"/>
    <w:rsid w:val="00F734F1"/>
    <w:rsid w:val="00F73D0F"/>
    <w:rsid w:val="00F767C2"/>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3B00"/>
    <w:rsid w:val="00FA57B1"/>
    <w:rsid w:val="00FA75D8"/>
    <w:rsid w:val="00FA76D1"/>
    <w:rsid w:val="00FA7B26"/>
    <w:rsid w:val="00FB0824"/>
    <w:rsid w:val="00FB106D"/>
    <w:rsid w:val="00FB55D9"/>
    <w:rsid w:val="00FB5929"/>
    <w:rsid w:val="00FB6091"/>
    <w:rsid w:val="00FB6A5A"/>
    <w:rsid w:val="00FB73B4"/>
    <w:rsid w:val="00FB77EF"/>
    <w:rsid w:val="00FC0EF6"/>
    <w:rsid w:val="00FC1507"/>
    <w:rsid w:val="00FC2691"/>
    <w:rsid w:val="00FC4CF8"/>
    <w:rsid w:val="00FC5EDC"/>
    <w:rsid w:val="00FD0071"/>
    <w:rsid w:val="00FD2BB1"/>
    <w:rsid w:val="00FD3F81"/>
    <w:rsid w:val="00FD4FCE"/>
    <w:rsid w:val="00FD537A"/>
    <w:rsid w:val="00FE01E1"/>
    <w:rsid w:val="00FE05DC"/>
    <w:rsid w:val="00FE189C"/>
    <w:rsid w:val="00FE1B69"/>
    <w:rsid w:val="00FE3469"/>
    <w:rsid w:val="00FE4806"/>
    <w:rsid w:val="00FE50D8"/>
    <w:rsid w:val="00FE5420"/>
    <w:rsid w:val="00FE7060"/>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946B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4BDAF-3EFF-4A9F-9AAA-F657A930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11926</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2018-11-21T07:34:00Z</dcterms:created>
  <dcterms:modified xsi:type="dcterms:W3CDTF">2018-11-21T07:35:00Z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