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3D45" w14:textId="497D932B" w:rsidR="00A72F9B" w:rsidRDefault="00004315" w:rsidP="00CE16B9">
      <w:pPr>
        <w:tabs>
          <w:tab w:val="right" w:pos="9480"/>
        </w:tabs>
        <w:jc w:val="center"/>
        <w:rPr>
          <w:b/>
        </w:rPr>
      </w:pPr>
      <w:bookmarkStart w:id="0" w:name="_GoBack"/>
      <w:bookmarkEnd w:id="0"/>
      <w:r>
        <w:rPr>
          <w:noProof/>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4027E28A" w14:textId="77777777" w:rsidR="00CE16B9" w:rsidRDefault="00CE16B9" w:rsidP="00B95574">
      <w:pPr>
        <w:pStyle w:val="DocTitle"/>
        <w:rPr>
          <w:color w:val="365F91" w:themeColor="accent1" w:themeShade="BF"/>
        </w:rPr>
      </w:pPr>
    </w:p>
    <w:p w14:paraId="601D3BAB" w14:textId="68FC78B0" w:rsidR="00B95574" w:rsidRDefault="00D07549" w:rsidP="00B95574">
      <w:pPr>
        <w:pStyle w:val="NormalSingle"/>
        <w:rPr>
          <w:b/>
          <w:sz w:val="28"/>
          <w:szCs w:val="28"/>
        </w:rPr>
      </w:pPr>
      <w:r w:rsidRPr="00D07549">
        <w:rPr>
          <w:color w:val="365F91" w:themeColor="accent1" w:themeShade="BF"/>
          <w:sz w:val="80"/>
        </w:rPr>
        <w:t>APAC Guidance on Reference Material Use and Production</w:t>
      </w:r>
    </w:p>
    <w:p w14:paraId="3D96123F" w14:textId="77777777" w:rsidR="00FF6E86" w:rsidRDefault="00FF6E86" w:rsidP="00B95574">
      <w:pPr>
        <w:pStyle w:val="NormalSingle"/>
      </w:pPr>
    </w:p>
    <w:p w14:paraId="5C86E656" w14:textId="77777777" w:rsidR="00B95574" w:rsidRDefault="00B95574" w:rsidP="00B95574">
      <w:pPr>
        <w:pStyle w:val="NormalSingle"/>
      </w:pPr>
    </w:p>
    <w:p w14:paraId="3E3F5B91" w14:textId="77777777" w:rsidR="00B95574" w:rsidRDefault="00B95574" w:rsidP="00B95574">
      <w:pPr>
        <w:pStyle w:val="NormalSingle"/>
      </w:pPr>
    </w:p>
    <w:p w14:paraId="1FA899DA" w14:textId="0665559B" w:rsidR="00B95574" w:rsidRDefault="00B95574" w:rsidP="00B95574">
      <w:pPr>
        <w:pStyle w:val="NormalSingle"/>
      </w:pPr>
    </w:p>
    <w:p w14:paraId="2223014F" w14:textId="77777777" w:rsidR="00B95574" w:rsidRDefault="00B95574" w:rsidP="00B95574">
      <w:pPr>
        <w:pStyle w:val="NormalSingle"/>
      </w:pPr>
    </w:p>
    <w:p w14:paraId="33F6079F" w14:textId="77777777" w:rsidR="00B95574" w:rsidRDefault="00B95574" w:rsidP="00B95574">
      <w:pPr>
        <w:pStyle w:val="NormalSingle"/>
      </w:pPr>
    </w:p>
    <w:p w14:paraId="008F2307" w14:textId="77777777" w:rsidR="00B95574" w:rsidRDefault="00B95574" w:rsidP="00B95574">
      <w:pPr>
        <w:pStyle w:val="NormalSingle"/>
      </w:pPr>
    </w:p>
    <w:p w14:paraId="0E3F62DE" w14:textId="77777777" w:rsidR="00794FEF" w:rsidRDefault="00794FEF" w:rsidP="00B95574">
      <w:pPr>
        <w:pStyle w:val="NormalSingle"/>
      </w:pPr>
    </w:p>
    <w:p w14:paraId="120E6C4E" w14:textId="5EA8301C" w:rsidR="00794FEF" w:rsidRDefault="00794FEF" w:rsidP="00B95574">
      <w:pPr>
        <w:pStyle w:val="NormalSingle"/>
      </w:pPr>
    </w:p>
    <w:p w14:paraId="5F7F1EAF" w14:textId="70C7AD59" w:rsidR="007B4867" w:rsidRDefault="007B4867" w:rsidP="00B95574">
      <w:pPr>
        <w:pStyle w:val="NormalSingle"/>
      </w:pPr>
    </w:p>
    <w:p w14:paraId="37521709" w14:textId="6F3F82AA" w:rsidR="00CE16B9" w:rsidRDefault="00CE16B9" w:rsidP="00B95574">
      <w:pPr>
        <w:pStyle w:val="NormalSingle"/>
      </w:pPr>
    </w:p>
    <w:p w14:paraId="7284A50C" w14:textId="77777777" w:rsidR="00CE16B9" w:rsidRDefault="00CE16B9" w:rsidP="00B95574">
      <w:pPr>
        <w:pStyle w:val="NormalSingle"/>
      </w:pPr>
    </w:p>
    <w:p w14:paraId="2AC903E8" w14:textId="77777777" w:rsidR="007B4867" w:rsidRDefault="007B4867" w:rsidP="00B95574">
      <w:pPr>
        <w:pStyle w:val="NormalSingle"/>
      </w:pPr>
    </w:p>
    <w:p w14:paraId="7CA79712" w14:textId="77777777" w:rsidR="007B4867" w:rsidRDefault="007B4867" w:rsidP="00B95574">
      <w:pPr>
        <w:pStyle w:val="NormalSingle"/>
      </w:pPr>
    </w:p>
    <w:p w14:paraId="070EC723" w14:textId="53850592" w:rsidR="007B4867" w:rsidRDefault="007B4867" w:rsidP="00B95574">
      <w:pPr>
        <w:pStyle w:val="NormalSingle"/>
      </w:pPr>
    </w:p>
    <w:p w14:paraId="5CFA3BC4" w14:textId="77777777" w:rsidR="007B4867" w:rsidRDefault="007B4867" w:rsidP="00B95574">
      <w:pPr>
        <w:pStyle w:val="NormalSingle"/>
      </w:pPr>
    </w:p>
    <w:p w14:paraId="06D3B4EF" w14:textId="77777777" w:rsidR="00794FEF" w:rsidRDefault="00794FEF" w:rsidP="00B95574">
      <w:pPr>
        <w:pStyle w:val="NormalSingle"/>
      </w:pPr>
    </w:p>
    <w:p w14:paraId="2397C1B5" w14:textId="5C781B79" w:rsidR="00794FEF" w:rsidRDefault="00794FEF" w:rsidP="00B95574">
      <w:pPr>
        <w:pStyle w:val="NormalSingle"/>
      </w:pPr>
    </w:p>
    <w:p w14:paraId="0FEEFEB2" w14:textId="77777777" w:rsidR="00B95574" w:rsidRDefault="00B95574" w:rsidP="00B95574">
      <w:pPr>
        <w:pStyle w:val="NormalSingle"/>
      </w:pPr>
    </w:p>
    <w:p w14:paraId="5EADB726" w14:textId="77777777" w:rsidR="00B95574" w:rsidRDefault="00B95574" w:rsidP="00B95574">
      <w:pPr>
        <w:pStyle w:val="NormalSingle"/>
      </w:pPr>
    </w:p>
    <w:p w14:paraId="49580765" w14:textId="77777777" w:rsidR="00E106D8" w:rsidRDefault="00E106D8" w:rsidP="00B95574">
      <w:pPr>
        <w:pStyle w:val="NormalSingle"/>
      </w:pPr>
    </w:p>
    <w:p w14:paraId="51207852" w14:textId="77777777" w:rsidR="00E106D8" w:rsidRDefault="00E106D8" w:rsidP="00E106D8">
      <w:pPr>
        <w:pStyle w:val="NormalSingle"/>
        <w:tabs>
          <w:tab w:val="left" w:pos="2760"/>
        </w:tabs>
      </w:pPr>
      <w:r>
        <w:tab/>
      </w: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79F48966"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FF6E86">
        <w:rPr>
          <w:rFonts w:ascii="Arial" w:hAnsi="Arial" w:cs="Arial"/>
          <w:b/>
          <w:sz w:val="24"/>
          <w:szCs w:val="24"/>
        </w:rPr>
        <w:t>1</w:t>
      </w:r>
      <w:r w:rsidR="006F0451">
        <w:rPr>
          <w:rFonts w:ascii="Arial" w:hAnsi="Arial" w:cs="Arial"/>
          <w:b/>
          <w:sz w:val="24"/>
          <w:szCs w:val="24"/>
        </w:rPr>
        <w:t>.0</w:t>
      </w:r>
    </w:p>
    <w:p w14:paraId="350BF482" w14:textId="447B210C"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6F0451">
        <w:rPr>
          <w:rFonts w:ascii="Arial" w:hAnsi="Arial" w:cs="Arial"/>
          <w:b/>
          <w:bCs/>
          <w:sz w:val="24"/>
          <w:szCs w:val="24"/>
        </w:rPr>
        <w:t>8 May</w:t>
      </w:r>
      <w:r w:rsidR="00FF6E86">
        <w:rPr>
          <w:rFonts w:ascii="Arial" w:hAnsi="Arial" w:cs="Arial"/>
          <w:b/>
          <w:bCs/>
          <w:sz w:val="24"/>
          <w:szCs w:val="24"/>
        </w:rPr>
        <w:t xml:space="preserve"> 2019</w:t>
      </w:r>
    </w:p>
    <w:p w14:paraId="400288F0" w14:textId="372EA291"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6F0451">
        <w:rPr>
          <w:rFonts w:ascii="Arial" w:hAnsi="Arial" w:cs="Arial"/>
          <w:b/>
          <w:bCs/>
          <w:sz w:val="24"/>
          <w:szCs w:val="24"/>
        </w:rPr>
        <w:t>8 May</w:t>
      </w:r>
      <w:r w:rsidR="00FF6E86">
        <w:rPr>
          <w:rFonts w:ascii="Arial" w:hAnsi="Arial" w:cs="Arial"/>
          <w:b/>
          <w:bCs/>
          <w:sz w:val="24"/>
          <w:szCs w:val="24"/>
        </w:rPr>
        <w:t xml:space="preserve"> 2019</w:t>
      </w:r>
    </w:p>
    <w:p w14:paraId="39B44708" w14:textId="0BCB8AAF" w:rsidR="001B1055" w:rsidRPr="001B1055" w:rsidRDefault="001B1055" w:rsidP="001B1055">
      <w:pPr>
        <w:tabs>
          <w:tab w:val="center" w:pos="4800"/>
          <w:tab w:val="left" w:pos="6000"/>
          <w:tab w:val="right" w:pos="9480"/>
        </w:tabs>
        <w:spacing w:before="120"/>
      </w:pPr>
      <w:r>
        <w:rPr>
          <w:rFonts w:ascii="Arial" w:hAnsi="Arial" w:cs="Arial"/>
          <w:b/>
          <w:color w:val="365F91" w:themeColor="accent1" w:themeShade="BF"/>
          <w:szCs w:val="22"/>
          <w:highlight w:val="yellow"/>
        </w:rPr>
        <w:br w:type="page"/>
      </w: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718E1DE3"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6C2B76" w:rsidRPr="006C2B76">
        <w:rPr>
          <w:rFonts w:ascii="Arial" w:hAnsi="Arial" w:cs="Arial"/>
        </w:rPr>
        <w:t xml:space="preserve">Technical Committee </w:t>
      </w:r>
      <w:r w:rsidR="000A14F7">
        <w:rPr>
          <w:rFonts w:ascii="Arial" w:hAnsi="Arial" w:cs="Arial"/>
        </w:rPr>
        <w:t xml:space="preserve">1 </w:t>
      </w:r>
      <w:r w:rsidR="006C2B76" w:rsidRPr="006C2B76">
        <w:rPr>
          <w:rFonts w:ascii="Arial" w:hAnsi="Arial" w:cs="Arial"/>
        </w:rPr>
        <w:t>(Laboratories, Inspection Bodies, Reference Materials Producers, and Proficiency Testing)</w:t>
      </w:r>
      <w:r w:rsidRPr="008B68E0">
        <w:rPr>
          <w:rFonts w:ascii="Arial" w:hAnsi="Arial" w:cs="Arial"/>
        </w:rPr>
        <w:t>.</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11A28DA7" w14:textId="2FB253AD" w:rsidR="00C03027" w:rsidRPr="008B68E0" w:rsidRDefault="00C03027" w:rsidP="00C03027">
      <w:pPr>
        <w:tabs>
          <w:tab w:val="center" w:pos="4800"/>
          <w:tab w:val="left" w:pos="6000"/>
          <w:tab w:val="right" w:pos="9480"/>
        </w:tabs>
        <w:spacing w:before="120"/>
        <w:jc w:val="left"/>
        <w:rPr>
          <w:rFonts w:ascii="Arial" w:hAnsi="Arial" w:cs="Arial"/>
        </w:rPr>
      </w:pPr>
      <w:r w:rsidRPr="008B68E0">
        <w:rPr>
          <w:rFonts w:ascii="Arial" w:hAnsi="Arial" w:cs="Arial"/>
        </w:rPr>
        <w:t>For further information about APAC or this document please contact the APAC Secretariat at</w:t>
      </w:r>
      <w:r w:rsidR="00FD48AC">
        <w:rPr>
          <w:rFonts w:ascii="Arial" w:hAnsi="Arial" w:cs="Arial"/>
        </w:rPr>
        <w:t xml:space="preserve"> </w:t>
      </w:r>
      <w:hyperlink r:id="rId9" w:history="1">
        <w:r w:rsidR="00FD48AC" w:rsidRPr="00DB6507">
          <w:rPr>
            <w:rStyle w:val="Hyperlink"/>
            <w:rFonts w:ascii="Arial" w:hAnsi="Arial" w:cs="Arial"/>
          </w:rPr>
          <w:t>secretariat@apac-accreditation.org</w:t>
        </w:r>
      </w:hyperlink>
      <w:r w:rsidR="00FD48AC">
        <w:rPr>
          <w:rFonts w:ascii="Arial" w:hAnsi="Arial" w:cs="Arial"/>
        </w:rPr>
        <w:t>.</w:t>
      </w: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537FBB27" w14:textId="6D0F0F61" w:rsidR="003C346C" w:rsidRDefault="006551CB">
      <w:pPr>
        <w:pStyle w:val="TOC1"/>
        <w:tabs>
          <w:tab w:val="right" w:leader="dot" w:pos="8497"/>
        </w:tabs>
        <w:rPr>
          <w:rFonts w:asciiTheme="minorHAnsi" w:eastAsiaTheme="minorEastAsia" w:hAnsiTheme="minorHAnsi" w:cstheme="minorBidi"/>
          <w:b w:val="0"/>
          <w:bCs w:val="0"/>
          <w:noProof/>
          <w:szCs w:val="22"/>
          <w:lang w:val="en-US" w:eastAsia="zh-TW"/>
        </w:rPr>
      </w:pPr>
      <w:r>
        <w:rPr>
          <w:caps/>
          <w:sz w:val="24"/>
        </w:rPr>
        <w:fldChar w:fldCharType="begin"/>
      </w:r>
      <w:r>
        <w:rPr>
          <w:caps/>
          <w:sz w:val="24"/>
        </w:rPr>
        <w:instrText xml:space="preserve"> TOC \o "1-2" \u </w:instrText>
      </w:r>
      <w:r>
        <w:rPr>
          <w:caps/>
          <w:sz w:val="24"/>
        </w:rPr>
        <w:fldChar w:fldCharType="separate"/>
      </w:r>
      <w:r w:rsidR="003C346C">
        <w:rPr>
          <w:noProof/>
        </w:rPr>
        <w:t>PURPOSE</w:t>
      </w:r>
      <w:r w:rsidR="003C346C">
        <w:rPr>
          <w:noProof/>
        </w:rPr>
        <w:tab/>
      </w:r>
      <w:r w:rsidR="003C346C">
        <w:rPr>
          <w:noProof/>
        </w:rPr>
        <w:fldChar w:fldCharType="begin"/>
      </w:r>
      <w:r w:rsidR="003C346C">
        <w:rPr>
          <w:noProof/>
        </w:rPr>
        <w:instrText xml:space="preserve"> PAGEREF _Toc513906132 \h </w:instrText>
      </w:r>
      <w:r w:rsidR="003C346C">
        <w:rPr>
          <w:noProof/>
        </w:rPr>
      </w:r>
      <w:r w:rsidR="003C346C">
        <w:rPr>
          <w:noProof/>
        </w:rPr>
        <w:fldChar w:fldCharType="separate"/>
      </w:r>
      <w:r w:rsidR="006F0451">
        <w:rPr>
          <w:noProof/>
        </w:rPr>
        <w:t>4</w:t>
      </w:r>
      <w:r w:rsidR="003C346C">
        <w:rPr>
          <w:noProof/>
        </w:rPr>
        <w:fldChar w:fldCharType="end"/>
      </w:r>
    </w:p>
    <w:p w14:paraId="663BA20E" w14:textId="78F5DCD5" w:rsidR="003C346C" w:rsidRDefault="003C346C">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277978">
        <w:rPr>
          <w:noProof/>
          <w:lang w:val="en-NZ" w:eastAsia="zh-TW"/>
        </w:rPr>
        <w:t>1.</w:t>
      </w:r>
      <w:r>
        <w:rPr>
          <w:rFonts w:asciiTheme="minorHAnsi" w:eastAsiaTheme="minorEastAsia" w:hAnsiTheme="minorHAnsi" w:cstheme="minorBidi"/>
          <w:b w:val="0"/>
          <w:bCs w:val="0"/>
          <w:noProof/>
          <w:szCs w:val="22"/>
          <w:lang w:val="en-US" w:eastAsia="zh-TW"/>
        </w:rPr>
        <w:tab/>
      </w:r>
      <w:r w:rsidRPr="00277978">
        <w:rPr>
          <w:noProof/>
          <w:lang w:val="en-NZ" w:eastAsia="zh-TW"/>
        </w:rPr>
        <w:t>BACKGROUND</w:t>
      </w:r>
      <w:r>
        <w:rPr>
          <w:noProof/>
        </w:rPr>
        <w:tab/>
      </w:r>
      <w:r>
        <w:rPr>
          <w:noProof/>
        </w:rPr>
        <w:fldChar w:fldCharType="begin"/>
      </w:r>
      <w:r>
        <w:rPr>
          <w:noProof/>
        </w:rPr>
        <w:instrText xml:space="preserve"> PAGEREF _Toc513906133 \h </w:instrText>
      </w:r>
      <w:r>
        <w:rPr>
          <w:noProof/>
        </w:rPr>
      </w:r>
      <w:r>
        <w:rPr>
          <w:noProof/>
        </w:rPr>
        <w:fldChar w:fldCharType="separate"/>
      </w:r>
      <w:r w:rsidR="006F0451">
        <w:rPr>
          <w:noProof/>
        </w:rPr>
        <w:t>4</w:t>
      </w:r>
      <w:r>
        <w:rPr>
          <w:noProof/>
        </w:rPr>
        <w:fldChar w:fldCharType="end"/>
      </w:r>
    </w:p>
    <w:p w14:paraId="18C4D997" w14:textId="42E0E280" w:rsidR="003C346C" w:rsidRDefault="003C346C">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277978">
        <w:rPr>
          <w:noProof/>
          <w:lang w:val="en-NZ" w:eastAsia="zh-TW"/>
        </w:rPr>
        <w:t>2.</w:t>
      </w:r>
      <w:r>
        <w:rPr>
          <w:rFonts w:asciiTheme="minorHAnsi" w:eastAsiaTheme="minorEastAsia" w:hAnsiTheme="minorHAnsi" w:cstheme="minorBidi"/>
          <w:b w:val="0"/>
          <w:bCs w:val="0"/>
          <w:noProof/>
          <w:szCs w:val="22"/>
          <w:lang w:val="en-US" w:eastAsia="zh-TW"/>
        </w:rPr>
        <w:tab/>
      </w:r>
      <w:r w:rsidRPr="00277978">
        <w:rPr>
          <w:noProof/>
          <w:lang w:val="en-NZ" w:eastAsia="zh-TW"/>
        </w:rPr>
        <w:t>REFERENCE MATERIALS AND METROLOGICAL TRACEABILITY</w:t>
      </w:r>
      <w:r>
        <w:rPr>
          <w:noProof/>
        </w:rPr>
        <w:tab/>
      </w:r>
      <w:r>
        <w:rPr>
          <w:noProof/>
        </w:rPr>
        <w:fldChar w:fldCharType="begin"/>
      </w:r>
      <w:r>
        <w:rPr>
          <w:noProof/>
        </w:rPr>
        <w:instrText xml:space="preserve"> PAGEREF _Toc513906134 \h </w:instrText>
      </w:r>
      <w:r>
        <w:rPr>
          <w:noProof/>
        </w:rPr>
      </w:r>
      <w:r>
        <w:rPr>
          <w:noProof/>
        </w:rPr>
        <w:fldChar w:fldCharType="separate"/>
      </w:r>
      <w:r w:rsidR="006F0451">
        <w:rPr>
          <w:noProof/>
        </w:rPr>
        <w:t>6</w:t>
      </w:r>
      <w:r>
        <w:rPr>
          <w:noProof/>
        </w:rPr>
        <w:fldChar w:fldCharType="end"/>
      </w:r>
    </w:p>
    <w:p w14:paraId="52DC3BEA" w14:textId="5EEACEAE" w:rsidR="003C346C" w:rsidRDefault="003C346C">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277978">
        <w:rPr>
          <w:noProof/>
          <w:snapToGrid w:val="0"/>
          <w:lang w:val="en-US"/>
        </w:rPr>
        <w:t>3.</w:t>
      </w:r>
      <w:r>
        <w:rPr>
          <w:rFonts w:asciiTheme="minorHAnsi" w:eastAsiaTheme="minorEastAsia" w:hAnsiTheme="minorHAnsi" w:cstheme="minorBidi"/>
          <w:b w:val="0"/>
          <w:bCs w:val="0"/>
          <w:noProof/>
          <w:szCs w:val="22"/>
          <w:lang w:val="en-US" w:eastAsia="zh-TW"/>
        </w:rPr>
        <w:tab/>
      </w:r>
      <w:r w:rsidRPr="00277978">
        <w:rPr>
          <w:noProof/>
          <w:snapToGrid w:val="0"/>
          <w:lang w:val="en-US"/>
        </w:rPr>
        <w:t>PRINCIPLES OF ACCREDITATION AND REFERENCE MATERIALS</w:t>
      </w:r>
      <w:r>
        <w:rPr>
          <w:noProof/>
        </w:rPr>
        <w:tab/>
      </w:r>
      <w:r>
        <w:rPr>
          <w:noProof/>
        </w:rPr>
        <w:fldChar w:fldCharType="begin"/>
      </w:r>
      <w:r>
        <w:rPr>
          <w:noProof/>
        </w:rPr>
        <w:instrText xml:space="preserve"> PAGEREF _Toc513906135 \h </w:instrText>
      </w:r>
      <w:r>
        <w:rPr>
          <w:noProof/>
        </w:rPr>
      </w:r>
      <w:r>
        <w:rPr>
          <w:noProof/>
        </w:rPr>
        <w:fldChar w:fldCharType="separate"/>
      </w:r>
      <w:r w:rsidR="006F0451">
        <w:rPr>
          <w:noProof/>
        </w:rPr>
        <w:t>8</w:t>
      </w:r>
      <w:r>
        <w:rPr>
          <w:noProof/>
        </w:rPr>
        <w:fldChar w:fldCharType="end"/>
      </w:r>
    </w:p>
    <w:p w14:paraId="65F3537A" w14:textId="54C0D9A4" w:rsidR="003C346C" w:rsidRDefault="003C346C">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277978">
        <w:rPr>
          <w:noProof/>
          <w:snapToGrid w:val="0"/>
          <w:lang w:val="en-US"/>
        </w:rPr>
        <w:t>4.</w:t>
      </w:r>
      <w:r>
        <w:rPr>
          <w:rFonts w:asciiTheme="minorHAnsi" w:eastAsiaTheme="minorEastAsia" w:hAnsiTheme="minorHAnsi" w:cstheme="minorBidi"/>
          <w:b w:val="0"/>
          <w:bCs w:val="0"/>
          <w:noProof/>
          <w:szCs w:val="22"/>
          <w:lang w:val="en-US" w:eastAsia="zh-TW"/>
        </w:rPr>
        <w:tab/>
      </w:r>
      <w:r w:rsidRPr="00277978">
        <w:rPr>
          <w:noProof/>
          <w:snapToGrid w:val="0"/>
          <w:lang w:val="en-US"/>
        </w:rPr>
        <w:t>PERFORMING THE ASSESSMENT OF A REFERENCE MATERIAL PRODUCER</w:t>
      </w:r>
      <w:r>
        <w:rPr>
          <w:noProof/>
        </w:rPr>
        <w:tab/>
      </w:r>
      <w:r>
        <w:rPr>
          <w:noProof/>
        </w:rPr>
        <w:fldChar w:fldCharType="begin"/>
      </w:r>
      <w:r>
        <w:rPr>
          <w:noProof/>
        </w:rPr>
        <w:instrText xml:space="preserve"> PAGEREF _Toc513906136 \h </w:instrText>
      </w:r>
      <w:r>
        <w:rPr>
          <w:noProof/>
        </w:rPr>
      </w:r>
      <w:r>
        <w:rPr>
          <w:noProof/>
        </w:rPr>
        <w:fldChar w:fldCharType="separate"/>
      </w:r>
      <w:r w:rsidR="006F0451">
        <w:rPr>
          <w:noProof/>
        </w:rPr>
        <w:t>9</w:t>
      </w:r>
      <w:r>
        <w:rPr>
          <w:noProof/>
        </w:rPr>
        <w:fldChar w:fldCharType="end"/>
      </w:r>
    </w:p>
    <w:p w14:paraId="42D6567F" w14:textId="583DD7A5" w:rsidR="003C346C" w:rsidRDefault="003C346C">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277978">
        <w:rPr>
          <w:noProof/>
          <w:snapToGrid w:val="0"/>
          <w:lang w:val="en-US"/>
        </w:rPr>
        <w:t>5.</w:t>
      </w:r>
      <w:r>
        <w:rPr>
          <w:rFonts w:asciiTheme="minorHAnsi" w:eastAsiaTheme="minorEastAsia" w:hAnsiTheme="minorHAnsi" w:cstheme="minorBidi"/>
          <w:b w:val="0"/>
          <w:bCs w:val="0"/>
          <w:noProof/>
          <w:szCs w:val="22"/>
          <w:lang w:val="en-US" w:eastAsia="zh-TW"/>
        </w:rPr>
        <w:tab/>
      </w:r>
      <w:r w:rsidRPr="00277978">
        <w:rPr>
          <w:noProof/>
          <w:snapToGrid w:val="0"/>
          <w:lang w:val="en-US"/>
        </w:rPr>
        <w:t>GUIDANCE ON THE APPLICATION OF ISO 17034:2016</w:t>
      </w:r>
      <w:r>
        <w:rPr>
          <w:noProof/>
        </w:rPr>
        <w:tab/>
      </w:r>
      <w:r>
        <w:rPr>
          <w:noProof/>
        </w:rPr>
        <w:fldChar w:fldCharType="begin"/>
      </w:r>
      <w:r>
        <w:rPr>
          <w:noProof/>
        </w:rPr>
        <w:instrText xml:space="preserve"> PAGEREF _Toc513906137 \h </w:instrText>
      </w:r>
      <w:r>
        <w:rPr>
          <w:noProof/>
        </w:rPr>
      </w:r>
      <w:r>
        <w:rPr>
          <w:noProof/>
        </w:rPr>
        <w:fldChar w:fldCharType="separate"/>
      </w:r>
      <w:r w:rsidR="006F0451">
        <w:rPr>
          <w:noProof/>
        </w:rPr>
        <w:t>11</w:t>
      </w:r>
      <w:r>
        <w:rPr>
          <w:noProof/>
        </w:rPr>
        <w:fldChar w:fldCharType="end"/>
      </w:r>
    </w:p>
    <w:p w14:paraId="33C1248C" w14:textId="682D9AD2" w:rsidR="003C346C" w:rsidRDefault="003C346C">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277978">
        <w:rPr>
          <w:noProof/>
          <w:snapToGrid w:val="0"/>
          <w:lang w:val="en-US"/>
        </w:rPr>
        <w:t>6.</w:t>
      </w:r>
      <w:r>
        <w:rPr>
          <w:rFonts w:asciiTheme="minorHAnsi" w:eastAsiaTheme="minorEastAsia" w:hAnsiTheme="minorHAnsi" w:cstheme="minorBidi"/>
          <w:b w:val="0"/>
          <w:bCs w:val="0"/>
          <w:noProof/>
          <w:szCs w:val="22"/>
          <w:lang w:val="en-US" w:eastAsia="zh-TW"/>
        </w:rPr>
        <w:tab/>
      </w:r>
      <w:r w:rsidRPr="00277978">
        <w:rPr>
          <w:rFonts w:eastAsia="PMingLiU"/>
          <w:noProof/>
          <w:snapToGrid w:val="0"/>
          <w:lang w:val="en-US"/>
        </w:rPr>
        <w:t>DESCRIBING THE SCOPE OF ACCREDITATION FOR A REFERENCE MATERIAL PRODUCER</w:t>
      </w:r>
      <w:r>
        <w:rPr>
          <w:noProof/>
        </w:rPr>
        <w:tab/>
      </w:r>
      <w:r>
        <w:rPr>
          <w:noProof/>
        </w:rPr>
        <w:fldChar w:fldCharType="begin"/>
      </w:r>
      <w:r>
        <w:rPr>
          <w:noProof/>
        </w:rPr>
        <w:instrText xml:space="preserve"> PAGEREF _Toc513906138 \h </w:instrText>
      </w:r>
      <w:r>
        <w:rPr>
          <w:noProof/>
        </w:rPr>
      </w:r>
      <w:r>
        <w:rPr>
          <w:noProof/>
        </w:rPr>
        <w:fldChar w:fldCharType="separate"/>
      </w:r>
      <w:r w:rsidR="006F0451">
        <w:rPr>
          <w:noProof/>
        </w:rPr>
        <w:t>16</w:t>
      </w:r>
      <w:r>
        <w:rPr>
          <w:noProof/>
        </w:rPr>
        <w:fldChar w:fldCharType="end"/>
      </w:r>
    </w:p>
    <w:p w14:paraId="13A3E39B" w14:textId="6FA5C04E" w:rsidR="003C346C" w:rsidRDefault="003C346C">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277978">
        <w:rPr>
          <w:noProof/>
          <w:snapToGrid w:val="0"/>
          <w:lang w:val="en-US"/>
        </w:rPr>
        <w:t>7.</w:t>
      </w:r>
      <w:r>
        <w:rPr>
          <w:rFonts w:asciiTheme="minorHAnsi" w:eastAsiaTheme="minorEastAsia" w:hAnsiTheme="minorHAnsi" w:cstheme="minorBidi"/>
          <w:b w:val="0"/>
          <w:bCs w:val="0"/>
          <w:noProof/>
          <w:szCs w:val="22"/>
          <w:lang w:val="en-US" w:eastAsia="zh-TW"/>
        </w:rPr>
        <w:tab/>
      </w:r>
      <w:r w:rsidRPr="00277978">
        <w:rPr>
          <w:rFonts w:eastAsia="PMingLiU"/>
          <w:noProof/>
          <w:snapToGrid w:val="0"/>
          <w:lang w:val="en-US"/>
        </w:rPr>
        <w:t>REFERENCES</w:t>
      </w:r>
      <w:r>
        <w:rPr>
          <w:noProof/>
        </w:rPr>
        <w:tab/>
      </w:r>
      <w:r>
        <w:rPr>
          <w:noProof/>
        </w:rPr>
        <w:fldChar w:fldCharType="begin"/>
      </w:r>
      <w:r>
        <w:rPr>
          <w:noProof/>
        </w:rPr>
        <w:instrText xml:space="preserve"> PAGEREF _Toc513906139 \h </w:instrText>
      </w:r>
      <w:r>
        <w:rPr>
          <w:noProof/>
        </w:rPr>
      </w:r>
      <w:r>
        <w:rPr>
          <w:noProof/>
        </w:rPr>
        <w:fldChar w:fldCharType="separate"/>
      </w:r>
      <w:r w:rsidR="006F0451">
        <w:rPr>
          <w:noProof/>
        </w:rPr>
        <w:t>17</w:t>
      </w:r>
      <w:r>
        <w:rPr>
          <w:noProof/>
        </w:rPr>
        <w:fldChar w:fldCharType="end"/>
      </w:r>
    </w:p>
    <w:p w14:paraId="115F757F" w14:textId="652E6F1A" w:rsidR="003C346C" w:rsidRDefault="003C346C">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277978">
        <w:rPr>
          <w:noProof/>
          <w:lang w:val="en-US" w:eastAsia="en-AU"/>
        </w:rPr>
        <w:t>8.</w:t>
      </w:r>
      <w:r>
        <w:rPr>
          <w:rFonts w:asciiTheme="minorHAnsi" w:eastAsiaTheme="minorEastAsia" w:hAnsiTheme="minorHAnsi" w:cstheme="minorBidi"/>
          <w:b w:val="0"/>
          <w:bCs w:val="0"/>
          <w:noProof/>
          <w:szCs w:val="22"/>
          <w:lang w:val="en-US" w:eastAsia="zh-TW"/>
        </w:rPr>
        <w:tab/>
      </w:r>
      <w:r w:rsidRPr="00277978">
        <w:rPr>
          <w:noProof/>
          <w:lang w:val="en-US" w:eastAsia="en-AU"/>
        </w:rPr>
        <w:t>AMENDMENT TABLE</w:t>
      </w:r>
      <w:r>
        <w:rPr>
          <w:noProof/>
        </w:rPr>
        <w:tab/>
      </w:r>
      <w:r>
        <w:rPr>
          <w:noProof/>
        </w:rPr>
        <w:fldChar w:fldCharType="begin"/>
      </w:r>
      <w:r>
        <w:rPr>
          <w:noProof/>
        </w:rPr>
        <w:instrText xml:space="preserve"> PAGEREF _Toc513906140 \h </w:instrText>
      </w:r>
      <w:r>
        <w:rPr>
          <w:noProof/>
        </w:rPr>
      </w:r>
      <w:r>
        <w:rPr>
          <w:noProof/>
        </w:rPr>
        <w:fldChar w:fldCharType="separate"/>
      </w:r>
      <w:r w:rsidR="006F0451">
        <w:rPr>
          <w:noProof/>
        </w:rPr>
        <w:t>18</w:t>
      </w:r>
      <w:r>
        <w:rPr>
          <w:noProof/>
        </w:rPr>
        <w:fldChar w:fldCharType="end"/>
      </w:r>
    </w:p>
    <w:p w14:paraId="3F4DBA10" w14:textId="6BC08373" w:rsidR="00A72F9B" w:rsidRDefault="006551CB" w:rsidP="00D02A52">
      <w:pPr>
        <w:tabs>
          <w:tab w:val="center" w:pos="4800"/>
          <w:tab w:val="left" w:pos="6000"/>
          <w:tab w:val="right" w:pos="9480"/>
        </w:tabs>
        <w:spacing w:before="120"/>
        <w:jc w:val="left"/>
      </w:pPr>
      <w:r>
        <w:rPr>
          <w:rFonts w:ascii="Arial" w:hAnsi="Arial"/>
          <w:caps/>
          <w:sz w:val="24"/>
          <w:szCs w:val="24"/>
        </w:rPr>
        <w:fldChar w:fldCharType="end"/>
      </w:r>
    </w:p>
    <w:p w14:paraId="23E7C1EB" w14:textId="77777777" w:rsidR="00A72F9B" w:rsidRDefault="00A72F9B">
      <w:pPr>
        <w:widowControl w:val="0"/>
        <w:ind w:right="635"/>
        <w:jc w:val="center"/>
        <w:rPr>
          <w:b/>
        </w:rPr>
      </w:pPr>
    </w:p>
    <w:p w14:paraId="0D072080" w14:textId="77777777" w:rsidR="00794FEF" w:rsidRDefault="00794FEF">
      <w:pPr>
        <w:widowControl w:val="0"/>
        <w:ind w:right="635"/>
        <w:jc w:val="center"/>
        <w:rPr>
          <w:b/>
        </w:rPr>
      </w:pPr>
    </w:p>
    <w:p w14:paraId="657696F4" w14:textId="77777777" w:rsidR="00794FEF" w:rsidRDefault="00AD58D4" w:rsidP="002352E5">
      <w:pPr>
        <w:tabs>
          <w:tab w:val="left" w:pos="4740"/>
        </w:tabs>
        <w:rPr>
          <w:rFonts w:ascii="Arial" w:hAnsi="Arial" w:cs="Arial"/>
          <w:b/>
          <w:szCs w:val="22"/>
        </w:rPr>
      </w:pPr>
      <w:r>
        <w:rPr>
          <w:rFonts w:ascii="Arial" w:hAnsi="Arial" w:cs="Arial"/>
          <w:b/>
          <w:szCs w:val="22"/>
        </w:rPr>
        <w:br w:type="page"/>
      </w:r>
    </w:p>
    <w:p w14:paraId="118A0149" w14:textId="5E7D9068" w:rsidR="00E11345" w:rsidRPr="00023238" w:rsidRDefault="00CA34C2" w:rsidP="001B727C">
      <w:pPr>
        <w:pStyle w:val="ITISHeading1"/>
        <w:numPr>
          <w:ilvl w:val="0"/>
          <w:numId w:val="0"/>
        </w:numPr>
        <w:ind w:left="851"/>
      </w:pPr>
      <w:bookmarkStart w:id="1" w:name="_Toc513906132"/>
      <w:r>
        <w:lastRenderedPageBreak/>
        <w:t>PURPOSE</w:t>
      </w:r>
      <w:bookmarkEnd w:id="1"/>
    </w:p>
    <w:p w14:paraId="1C59E651" w14:textId="254C84B8" w:rsidR="00C1295D" w:rsidRPr="00C1295D" w:rsidRDefault="00C1295D" w:rsidP="001B727C">
      <w:pPr>
        <w:widowControl w:val="0"/>
        <w:adjustRightInd w:val="0"/>
        <w:spacing w:after="220"/>
        <w:ind w:left="851"/>
        <w:jc w:val="left"/>
        <w:textAlignment w:val="baseline"/>
        <w:rPr>
          <w:rFonts w:ascii="Arial" w:eastAsia="華康中楷體" w:hAnsi="Arial"/>
          <w:lang w:val="en-GB" w:eastAsia="zh-TW"/>
        </w:rPr>
      </w:pPr>
      <w:r w:rsidRPr="00C1295D">
        <w:rPr>
          <w:rFonts w:ascii="Arial" w:eastAsia="華康中楷體" w:hAnsi="Arial"/>
          <w:lang w:val="en-GB" w:eastAsia="zh-TW"/>
        </w:rPr>
        <w:t>Reference Materials (RMs) are used in all stages of the measurement process, for method validation, calibration and quality control.  They are used for assessing laboratory proficiency through interlaboratory comparisons and are a source of metrological traceability.</w:t>
      </w:r>
    </w:p>
    <w:p w14:paraId="5BE3418B" w14:textId="3F791515" w:rsidR="00F16F8C" w:rsidRDefault="00C1295D" w:rsidP="001B727C">
      <w:pPr>
        <w:widowControl w:val="0"/>
        <w:adjustRightInd w:val="0"/>
        <w:spacing w:after="220"/>
        <w:ind w:left="851"/>
        <w:jc w:val="left"/>
        <w:textAlignment w:val="baseline"/>
        <w:rPr>
          <w:rFonts w:ascii="Arial" w:eastAsia="華康中楷體" w:hAnsi="Arial"/>
          <w:lang w:val="en-GB" w:eastAsia="zh-TW"/>
        </w:rPr>
      </w:pPr>
      <w:r w:rsidRPr="00C1295D">
        <w:rPr>
          <w:rFonts w:ascii="Arial" w:eastAsia="華康中楷體" w:hAnsi="Arial"/>
          <w:lang w:val="en-GB" w:eastAsia="zh-TW"/>
        </w:rPr>
        <w:t xml:space="preserve">This document </w:t>
      </w:r>
      <w:r w:rsidR="000A14F7">
        <w:rPr>
          <w:rFonts w:ascii="Arial" w:eastAsia="華康中楷體" w:hAnsi="Arial"/>
          <w:lang w:val="en-GB" w:eastAsia="zh-TW"/>
        </w:rPr>
        <w:t xml:space="preserve">has been </w:t>
      </w:r>
      <w:r w:rsidRPr="00C1295D">
        <w:rPr>
          <w:rFonts w:ascii="Arial" w:eastAsia="華康中楷體" w:hAnsi="Arial"/>
          <w:lang w:val="en-GB" w:eastAsia="zh-TW"/>
        </w:rPr>
        <w:t xml:space="preserve">prepared for use by </w:t>
      </w:r>
      <w:r w:rsidR="0040422F">
        <w:rPr>
          <w:rFonts w:ascii="Arial" w:eastAsia="華康中楷體" w:hAnsi="Arial"/>
          <w:lang w:val="en-GB" w:eastAsia="zh-TW"/>
        </w:rPr>
        <w:t>a</w:t>
      </w:r>
      <w:r w:rsidRPr="00C1295D">
        <w:rPr>
          <w:rFonts w:ascii="Arial" w:eastAsia="華康中楷體" w:hAnsi="Arial"/>
          <w:lang w:val="en-GB" w:eastAsia="zh-TW"/>
        </w:rPr>
        <w:t xml:space="preserve">ccreditation </w:t>
      </w:r>
      <w:r w:rsidR="0040422F">
        <w:rPr>
          <w:rFonts w:ascii="Arial" w:eastAsia="華康中楷體" w:hAnsi="Arial"/>
          <w:lang w:val="en-GB" w:eastAsia="zh-TW"/>
        </w:rPr>
        <w:t>b</w:t>
      </w:r>
      <w:r w:rsidRPr="00C1295D">
        <w:rPr>
          <w:rFonts w:ascii="Arial" w:eastAsia="華康中楷體" w:hAnsi="Arial"/>
          <w:lang w:val="en-GB" w:eastAsia="zh-TW"/>
        </w:rPr>
        <w:t xml:space="preserve">odies (ABs) </w:t>
      </w:r>
      <w:r w:rsidR="000A14F7">
        <w:rPr>
          <w:rFonts w:ascii="Arial" w:eastAsia="華康中楷體" w:hAnsi="Arial"/>
          <w:lang w:val="en-GB" w:eastAsia="zh-TW"/>
        </w:rPr>
        <w:t xml:space="preserve">applying </w:t>
      </w:r>
      <w:r w:rsidR="000A14F7" w:rsidRPr="00C1295D">
        <w:rPr>
          <w:rFonts w:ascii="Arial" w:eastAsia="華康中楷體" w:hAnsi="Arial"/>
          <w:lang w:val="en-GB" w:eastAsia="zh-TW"/>
        </w:rPr>
        <w:t xml:space="preserve">ISO 17034:2016 for accreditation of producers of reference materials.  </w:t>
      </w:r>
      <w:r w:rsidR="000A14F7">
        <w:rPr>
          <w:rFonts w:ascii="Arial" w:eastAsia="華康中楷體" w:hAnsi="Arial"/>
          <w:lang w:val="en-GB" w:eastAsia="zh-TW"/>
        </w:rPr>
        <w:t xml:space="preserve">It </w:t>
      </w:r>
      <w:r w:rsidRPr="00C1295D">
        <w:rPr>
          <w:rFonts w:ascii="Arial" w:eastAsia="華康中楷體" w:hAnsi="Arial"/>
          <w:lang w:val="en-GB" w:eastAsia="zh-TW"/>
        </w:rPr>
        <w:t>gives guidance on the use of reference materials in test</w:t>
      </w:r>
      <w:r w:rsidR="000A14F7">
        <w:rPr>
          <w:rFonts w:ascii="Arial" w:eastAsia="華康中楷體" w:hAnsi="Arial"/>
          <w:lang w:val="en-GB" w:eastAsia="zh-TW"/>
        </w:rPr>
        <w:t>ing</w:t>
      </w:r>
      <w:r w:rsidRPr="00C1295D">
        <w:rPr>
          <w:rFonts w:ascii="Arial" w:eastAsia="華康中楷體" w:hAnsi="Arial"/>
          <w:lang w:val="en-GB" w:eastAsia="zh-TW"/>
        </w:rPr>
        <w:t xml:space="preserve">, measurement and inspection.  </w:t>
      </w:r>
    </w:p>
    <w:p w14:paraId="6022EF28" w14:textId="232A959B" w:rsidR="00C1295D" w:rsidRPr="00C1295D" w:rsidRDefault="00C1295D" w:rsidP="001B727C">
      <w:pPr>
        <w:widowControl w:val="0"/>
        <w:adjustRightInd w:val="0"/>
        <w:spacing w:after="220"/>
        <w:ind w:left="851"/>
        <w:jc w:val="left"/>
        <w:textAlignment w:val="baseline"/>
        <w:rPr>
          <w:rFonts w:ascii="Arial" w:eastAsia="華康中楷體" w:hAnsi="Arial"/>
          <w:lang w:val="en-GB" w:eastAsia="zh-TW"/>
        </w:rPr>
      </w:pPr>
      <w:r w:rsidRPr="00C1295D">
        <w:rPr>
          <w:rFonts w:ascii="Arial" w:eastAsia="華康中楷體" w:hAnsi="Arial"/>
          <w:lang w:val="en-GB" w:eastAsia="zh-TW"/>
        </w:rPr>
        <w:t xml:space="preserve">Section 1 contains a brief history of </w:t>
      </w:r>
      <w:r w:rsidR="00D1147F">
        <w:rPr>
          <w:rFonts w:ascii="Arial" w:eastAsia="華康中楷體" w:hAnsi="Arial"/>
          <w:lang w:val="en-GB" w:eastAsia="zh-TW"/>
        </w:rPr>
        <w:t xml:space="preserve">APAC TEC1-008 which originates from </w:t>
      </w:r>
      <w:r w:rsidR="0040422F">
        <w:rPr>
          <w:rFonts w:ascii="Arial" w:eastAsia="華康中楷體" w:hAnsi="Arial"/>
          <w:lang w:val="en-GB" w:eastAsia="zh-TW"/>
        </w:rPr>
        <w:t xml:space="preserve">APLAC </w:t>
      </w:r>
      <w:r w:rsidRPr="00C1295D">
        <w:rPr>
          <w:rFonts w:ascii="Arial" w:eastAsia="華康中楷體" w:hAnsi="Arial"/>
          <w:lang w:val="en-GB" w:eastAsia="zh-TW"/>
        </w:rPr>
        <w:t>TC 008</w:t>
      </w:r>
      <w:r w:rsidR="0040422F">
        <w:rPr>
          <w:rFonts w:ascii="Arial" w:eastAsia="華康中楷體" w:hAnsi="Arial"/>
          <w:lang w:val="en-GB" w:eastAsia="zh-TW"/>
        </w:rPr>
        <w:t xml:space="preserve"> </w:t>
      </w:r>
      <w:r w:rsidRPr="00C1295D">
        <w:rPr>
          <w:rFonts w:ascii="Arial" w:eastAsia="華康中楷體" w:hAnsi="Arial"/>
          <w:lang w:val="en-GB" w:eastAsia="zh-TW"/>
        </w:rPr>
        <w:t xml:space="preserve">and the application of ISO 17034:2016 for accreditation of RMPs </w:t>
      </w:r>
      <w:r w:rsidR="00D1147F">
        <w:rPr>
          <w:rFonts w:ascii="Arial" w:eastAsia="華康中楷體" w:hAnsi="Arial"/>
          <w:lang w:val="en-GB" w:eastAsia="zh-TW"/>
        </w:rPr>
        <w:t>in</w:t>
      </w:r>
      <w:r w:rsidRPr="00C1295D">
        <w:rPr>
          <w:rFonts w:ascii="Arial" w:eastAsia="華康中楷體" w:hAnsi="Arial"/>
          <w:lang w:val="en-GB" w:eastAsia="zh-TW"/>
        </w:rPr>
        <w:t xml:space="preserve"> ILAC and </w:t>
      </w:r>
      <w:r w:rsidR="00204216">
        <w:rPr>
          <w:rFonts w:ascii="Arial" w:eastAsia="華康中楷體" w:hAnsi="Arial"/>
          <w:lang w:val="en-GB" w:eastAsia="zh-TW"/>
        </w:rPr>
        <w:t>APAC</w:t>
      </w:r>
      <w:r w:rsidRPr="00C1295D">
        <w:rPr>
          <w:rFonts w:ascii="Arial" w:eastAsia="華康中楷體" w:hAnsi="Arial"/>
          <w:lang w:val="en-GB" w:eastAsia="zh-TW"/>
        </w:rPr>
        <w:t xml:space="preserve">.  Section 2 provides a short summary of the principles of metrological traceability derived from reference materials, the use of reference materials and provides reference to the ISO Guides and Standard that support reference materials.  Section 3 provides the principles for accreditation of Reference Material Producers (RMPs) acknowledging the distinction between measurement results of a material obtained from a testing laboratory to a RM property value provided by an RMP.  Section 4 provides guidance for the assessment of RMPs.  Section 5 provides guidance on the interpretation of the requirements listed in ISO 17034:2016 and Section 6 acknowledges the set of minimum requirements for Scopes of Accreditation for RMs as detailed in ISO/IEC 17011:2017. </w:t>
      </w:r>
    </w:p>
    <w:p w14:paraId="0DD4CE92" w14:textId="373DABF8" w:rsidR="00CA34C2" w:rsidRPr="00CA34C2" w:rsidRDefault="00C1295D" w:rsidP="00C1295D">
      <w:pPr>
        <w:widowControl w:val="0"/>
        <w:adjustRightInd w:val="0"/>
        <w:spacing w:after="220"/>
        <w:ind w:left="851"/>
        <w:jc w:val="left"/>
        <w:textAlignment w:val="baseline"/>
        <w:rPr>
          <w:rFonts w:ascii="Arial" w:eastAsia="華康中楷體" w:hAnsi="Arial"/>
          <w:lang w:val="en-GB" w:eastAsia="zh-TW"/>
        </w:rPr>
      </w:pPr>
      <w:r w:rsidRPr="00C1295D">
        <w:rPr>
          <w:rFonts w:ascii="Arial" w:eastAsia="華康中楷體" w:hAnsi="Arial"/>
          <w:lang w:val="en-GB" w:eastAsia="zh-TW"/>
        </w:rPr>
        <w:t>It is acknowledged that Certified Reference Materials (CRMs) are a specific type of RM, with the guidance in the document applicable to all types of RMs unless specifically mentioned the otherwise.</w:t>
      </w:r>
    </w:p>
    <w:p w14:paraId="58AE506D" w14:textId="706B1771" w:rsidR="00CA02BD" w:rsidRDefault="00CA02BD" w:rsidP="009059B2">
      <w:pPr>
        <w:pStyle w:val="ITISHeading3"/>
        <w:numPr>
          <w:ilvl w:val="0"/>
          <w:numId w:val="0"/>
        </w:numPr>
        <w:ind w:left="851"/>
        <w:rPr>
          <w:lang w:val="en-GB"/>
        </w:rPr>
      </w:pPr>
    </w:p>
    <w:p w14:paraId="403475B7" w14:textId="2DE72291" w:rsidR="00CA34C2" w:rsidRPr="00CA34C2" w:rsidRDefault="001B727C" w:rsidP="00683D24">
      <w:pPr>
        <w:pStyle w:val="ITISHeading1"/>
        <w:rPr>
          <w:lang w:val="en-NZ" w:eastAsia="zh-TW"/>
        </w:rPr>
      </w:pPr>
      <w:bookmarkStart w:id="2" w:name="_Toc513906133"/>
      <w:r>
        <w:rPr>
          <w:lang w:val="en-NZ" w:eastAsia="zh-TW"/>
        </w:rPr>
        <w:t>BACKGROUND</w:t>
      </w:r>
      <w:bookmarkEnd w:id="2"/>
    </w:p>
    <w:p w14:paraId="48CBCDCE" w14:textId="066B28F3" w:rsidR="001B727C" w:rsidRPr="001B727C" w:rsidRDefault="001B727C" w:rsidP="001B727C">
      <w:pPr>
        <w:widowControl w:val="0"/>
        <w:adjustRightInd w:val="0"/>
        <w:spacing w:after="220"/>
        <w:ind w:left="851"/>
        <w:jc w:val="left"/>
        <w:textAlignment w:val="baseline"/>
        <w:rPr>
          <w:rFonts w:ascii="Arial" w:eastAsia="華康中楷體" w:hAnsi="Arial"/>
          <w:lang w:val="en-US" w:eastAsia="zh-TW"/>
        </w:rPr>
      </w:pPr>
      <w:r w:rsidRPr="001B727C">
        <w:rPr>
          <w:rFonts w:ascii="Arial" w:eastAsia="華康中楷體" w:hAnsi="Arial"/>
          <w:lang w:val="en-US" w:eastAsia="zh-TW"/>
        </w:rPr>
        <w:t>Since 2004 ILAC has passed a number of resolutions concerning the accreditation of Reference Material Producers, beginning with resolution GA 8.11 which acknowledges the assessment of technical competence of reference materials producers as accreditation of a conformity assessment activity</w:t>
      </w:r>
      <w:r w:rsidR="000A14F7">
        <w:rPr>
          <w:rFonts w:ascii="Arial" w:eastAsia="華康中楷體" w:hAnsi="Arial"/>
          <w:lang w:val="en-US" w:eastAsia="zh-TW"/>
        </w:rPr>
        <w:t>. R</w:t>
      </w:r>
      <w:r w:rsidRPr="001B727C">
        <w:rPr>
          <w:rFonts w:ascii="Arial" w:eastAsia="華康中楷體" w:hAnsi="Arial"/>
          <w:lang w:val="en-US" w:eastAsia="zh-TW"/>
        </w:rPr>
        <w:t>esolution GA 8.12</w:t>
      </w:r>
      <w:r w:rsidR="000A14F7">
        <w:rPr>
          <w:rFonts w:ascii="Arial" w:eastAsia="華康中楷體" w:hAnsi="Arial"/>
          <w:lang w:val="en-US" w:eastAsia="zh-TW"/>
        </w:rPr>
        <w:t xml:space="preserve"> confirmed</w:t>
      </w:r>
      <w:r w:rsidRPr="001B727C">
        <w:rPr>
          <w:rFonts w:ascii="Arial" w:eastAsia="華康中楷體" w:hAnsi="Arial"/>
          <w:lang w:val="en-US" w:eastAsia="zh-TW"/>
        </w:rPr>
        <w:t xml:space="preserve"> that these accreditations will be conducted against harmonized criteria based on ISO Guide 34 and ISO/IEC 17025 in combination.  ILAC Resolution GA 9.28 stated an intention to add RMP accreditation to the ILAC Mutual Recognition Arrangement (MRA) when ‘appropriate procedures for this activity are developed’.  Then in 2009 when ISO Guide 34 was updated and included a reference to ISO 15189 as well as ISO/IEC 17025, ILAC Resolution GA 16.20 rescinded the ‘Guide 34 and 17025 in combination’ requirement acknowledging accreditation of RMPs may be applied to Guide 34 alone.</w:t>
      </w:r>
    </w:p>
    <w:p w14:paraId="4DA34681" w14:textId="77777777" w:rsidR="001B727C" w:rsidRPr="001B727C" w:rsidRDefault="001B727C" w:rsidP="001B727C">
      <w:pPr>
        <w:widowControl w:val="0"/>
        <w:adjustRightInd w:val="0"/>
        <w:spacing w:after="220"/>
        <w:ind w:left="851"/>
        <w:jc w:val="left"/>
        <w:textAlignment w:val="baseline"/>
        <w:rPr>
          <w:rFonts w:ascii="Arial" w:eastAsia="華康中楷體" w:hAnsi="Arial"/>
          <w:lang w:val="en-US" w:eastAsia="zh-TW"/>
        </w:rPr>
      </w:pPr>
      <w:r w:rsidRPr="001B727C">
        <w:rPr>
          <w:rFonts w:ascii="Arial" w:eastAsia="華康中楷體" w:hAnsi="Arial"/>
          <w:lang w:val="en-US" w:eastAsia="zh-TW"/>
        </w:rPr>
        <w:t>At the twentieth general assembly meeting in November 2016, ILAC passed resolution GA 20.13 endorsing the recommendation to extend the ILAC MRA to include accreditation of RMPs to the specific criteria of ISO 17034 and start accepting applications for recognition as soon as the applicable peer evaluation documents are updated.</w:t>
      </w:r>
    </w:p>
    <w:p w14:paraId="0BD4A792" w14:textId="77777777" w:rsidR="001B727C" w:rsidRPr="001B727C" w:rsidRDefault="001B727C" w:rsidP="001B727C">
      <w:pPr>
        <w:widowControl w:val="0"/>
        <w:adjustRightInd w:val="0"/>
        <w:spacing w:after="220"/>
        <w:ind w:left="851"/>
        <w:jc w:val="left"/>
        <w:textAlignment w:val="baseline"/>
        <w:rPr>
          <w:rFonts w:ascii="Arial" w:eastAsia="華康中楷體" w:hAnsi="Arial"/>
          <w:lang w:val="en-US" w:eastAsia="zh-TW"/>
        </w:rPr>
      </w:pPr>
    </w:p>
    <w:p w14:paraId="7BA27458" w14:textId="7BC66510" w:rsidR="001B727C" w:rsidRPr="001B727C" w:rsidRDefault="001B727C" w:rsidP="001B727C">
      <w:pPr>
        <w:widowControl w:val="0"/>
        <w:adjustRightInd w:val="0"/>
        <w:spacing w:after="220"/>
        <w:ind w:left="851"/>
        <w:jc w:val="left"/>
        <w:textAlignment w:val="baseline"/>
        <w:rPr>
          <w:rFonts w:ascii="Arial" w:eastAsia="華康中楷體" w:hAnsi="Arial"/>
          <w:lang w:val="en-US" w:eastAsia="zh-TW"/>
        </w:rPr>
      </w:pPr>
      <w:r w:rsidRPr="001B727C">
        <w:rPr>
          <w:rFonts w:ascii="Arial" w:eastAsia="華康中楷體" w:hAnsi="Arial"/>
          <w:lang w:val="en-US" w:eastAsia="zh-TW"/>
        </w:rPr>
        <w:t xml:space="preserve">A full listing of the ILAC resolutions may be found on the ILAC website </w:t>
      </w:r>
      <w:hyperlink r:id="rId10" w:history="1">
        <w:r w:rsidRPr="001B727C">
          <w:rPr>
            <w:rStyle w:val="Hyperlink"/>
            <w:rFonts w:ascii="Arial" w:eastAsia="華康中楷體" w:hAnsi="Arial"/>
            <w:lang w:val="en-US" w:eastAsia="zh-TW"/>
          </w:rPr>
          <w:t>www.ilac.org</w:t>
        </w:r>
      </w:hyperlink>
    </w:p>
    <w:p w14:paraId="659465F8" w14:textId="580EB08B" w:rsidR="001B727C" w:rsidRPr="001B727C" w:rsidRDefault="001B727C" w:rsidP="001B727C">
      <w:pPr>
        <w:widowControl w:val="0"/>
        <w:adjustRightInd w:val="0"/>
        <w:spacing w:after="220"/>
        <w:ind w:left="851"/>
        <w:jc w:val="left"/>
        <w:textAlignment w:val="baseline"/>
        <w:rPr>
          <w:rFonts w:ascii="Arial" w:eastAsia="華康中楷體" w:hAnsi="Arial"/>
          <w:lang w:val="en-US" w:eastAsia="zh-TW"/>
        </w:rPr>
      </w:pPr>
      <w:r w:rsidRPr="001B727C">
        <w:rPr>
          <w:rFonts w:ascii="Arial" w:eastAsia="華康中楷體" w:hAnsi="Arial"/>
          <w:lang w:val="en-US" w:eastAsia="zh-TW"/>
        </w:rPr>
        <w:t>In 2005 APLAC inaugurated a</w:t>
      </w:r>
      <w:r w:rsidR="00BA1AFB">
        <w:rPr>
          <w:rFonts w:ascii="Arial" w:eastAsia="華康中楷體" w:hAnsi="Arial"/>
          <w:lang w:val="en-US" w:eastAsia="zh-TW"/>
        </w:rPr>
        <w:t>n</w:t>
      </w:r>
      <w:r w:rsidRPr="001B727C">
        <w:rPr>
          <w:rFonts w:ascii="Arial" w:eastAsia="華康中楷體" w:hAnsi="Arial"/>
          <w:lang w:val="en-US" w:eastAsia="zh-TW"/>
        </w:rPr>
        <w:t xml:space="preserve"> MRA for RMP accreditation based on ISO Guide 34 and a set of additional accreditation criteria produced by the APLAC Technical Committee</w:t>
      </w:r>
      <w:r w:rsidR="000A14F7">
        <w:rPr>
          <w:rFonts w:ascii="Arial" w:eastAsia="華康中楷體" w:hAnsi="Arial"/>
          <w:lang w:val="en-US" w:eastAsia="zh-TW"/>
        </w:rPr>
        <w:t xml:space="preserve"> -</w:t>
      </w:r>
      <w:r w:rsidR="000A14F7" w:rsidRPr="001B727C">
        <w:rPr>
          <w:rFonts w:ascii="Arial" w:eastAsia="華康中楷體" w:hAnsi="Arial"/>
          <w:lang w:val="en-US" w:eastAsia="zh-TW"/>
        </w:rPr>
        <w:t xml:space="preserve"> </w:t>
      </w:r>
      <w:r w:rsidRPr="001B727C">
        <w:rPr>
          <w:rFonts w:ascii="Arial" w:eastAsia="華康中楷體" w:hAnsi="Arial"/>
          <w:lang w:val="en-US" w:eastAsia="zh-TW"/>
        </w:rPr>
        <w:t xml:space="preserve">these additional criteria </w:t>
      </w:r>
      <w:r w:rsidR="00BA1AFB">
        <w:rPr>
          <w:rFonts w:ascii="Arial" w:eastAsia="華康中楷體" w:hAnsi="Arial"/>
          <w:lang w:val="en-US" w:eastAsia="zh-TW"/>
        </w:rPr>
        <w:t>were</w:t>
      </w:r>
      <w:r w:rsidRPr="001B727C">
        <w:rPr>
          <w:rFonts w:ascii="Arial" w:eastAsia="華康中楷體" w:hAnsi="Arial"/>
          <w:lang w:val="en-US" w:eastAsia="zh-TW"/>
        </w:rPr>
        <w:t xml:space="preserve"> the origin of </w:t>
      </w:r>
      <w:r w:rsidR="00BA1AFB">
        <w:rPr>
          <w:rFonts w:ascii="Arial" w:eastAsia="華康中楷體" w:hAnsi="Arial"/>
          <w:lang w:val="en-US" w:eastAsia="zh-TW"/>
        </w:rPr>
        <w:t>APLAC TC 008</w:t>
      </w:r>
      <w:r w:rsidRPr="001B727C">
        <w:rPr>
          <w:rFonts w:ascii="Arial" w:eastAsia="華康中楷體" w:hAnsi="Arial"/>
          <w:lang w:val="en-US" w:eastAsia="zh-TW"/>
        </w:rPr>
        <w:t xml:space="preserve">.  </w:t>
      </w:r>
      <w:r w:rsidR="00BA1AFB">
        <w:rPr>
          <w:rFonts w:ascii="Arial" w:eastAsia="華康中楷體" w:hAnsi="Arial"/>
          <w:lang w:val="en-US" w:eastAsia="zh-TW"/>
        </w:rPr>
        <w:t xml:space="preserve">APLAC </w:t>
      </w:r>
      <w:r w:rsidRPr="001B727C">
        <w:rPr>
          <w:rFonts w:ascii="Arial" w:eastAsia="華康中楷體" w:hAnsi="Arial"/>
          <w:lang w:val="en-US" w:eastAsia="zh-TW"/>
        </w:rPr>
        <w:t>TC 008 was further revised when ISO Guide 34 was updated in 2009 and then again in 2013 to acknowledge the resolution made by ILAC GA 16.20 in 2012.</w:t>
      </w:r>
    </w:p>
    <w:p w14:paraId="0918D0BC" w14:textId="745CFAB8" w:rsidR="001B727C" w:rsidRPr="001B727C" w:rsidRDefault="001B727C" w:rsidP="001B727C">
      <w:pPr>
        <w:widowControl w:val="0"/>
        <w:adjustRightInd w:val="0"/>
        <w:spacing w:after="220"/>
        <w:ind w:left="851"/>
        <w:jc w:val="left"/>
        <w:textAlignment w:val="baseline"/>
        <w:rPr>
          <w:rFonts w:ascii="Arial" w:eastAsia="華康中楷體" w:hAnsi="Arial"/>
          <w:lang w:val="en-US" w:eastAsia="zh-TW"/>
        </w:rPr>
      </w:pPr>
      <w:r w:rsidRPr="001B727C">
        <w:rPr>
          <w:rFonts w:ascii="Arial" w:eastAsia="華康中楷體" w:hAnsi="Arial"/>
          <w:lang w:val="en-US" w:eastAsia="zh-TW"/>
        </w:rPr>
        <w:t xml:space="preserve">With the publication of ISO 17034 </w:t>
      </w:r>
      <w:r w:rsidRPr="001B727C">
        <w:rPr>
          <w:rFonts w:ascii="Arial" w:eastAsia="華康中楷體" w:hAnsi="Arial"/>
          <w:i/>
          <w:lang w:val="en-US" w:eastAsia="zh-TW"/>
        </w:rPr>
        <w:t>General Requirements for the competence of reference material producer</w:t>
      </w:r>
      <w:r w:rsidRPr="001B727C">
        <w:rPr>
          <w:rFonts w:ascii="Arial" w:eastAsia="華康中楷體" w:hAnsi="Arial"/>
          <w:lang w:val="en-US" w:eastAsia="zh-TW"/>
        </w:rPr>
        <w:t>s in 2016</w:t>
      </w:r>
      <w:r w:rsidR="00BA3ED0">
        <w:rPr>
          <w:rFonts w:ascii="Arial" w:eastAsia="華康中楷體" w:hAnsi="Arial"/>
          <w:lang w:val="en-US" w:eastAsia="zh-TW"/>
        </w:rPr>
        <w:t>,</w:t>
      </w:r>
      <w:r w:rsidRPr="001B727C">
        <w:rPr>
          <w:rFonts w:ascii="Arial" w:eastAsia="華康中楷體" w:hAnsi="Arial"/>
          <w:lang w:val="en-US" w:eastAsia="zh-TW"/>
        </w:rPr>
        <w:t xml:space="preserve"> a number of fundamental changes were implemented:</w:t>
      </w:r>
    </w:p>
    <w:p w14:paraId="180C7685" w14:textId="77777777" w:rsidR="001B727C" w:rsidRPr="001B727C" w:rsidRDefault="001B727C" w:rsidP="00BC2C76">
      <w:pPr>
        <w:widowControl w:val="0"/>
        <w:numPr>
          <w:ilvl w:val="0"/>
          <w:numId w:val="13"/>
        </w:numPr>
        <w:adjustRightInd w:val="0"/>
        <w:spacing w:after="220"/>
        <w:ind w:left="1418"/>
        <w:jc w:val="left"/>
        <w:textAlignment w:val="baseline"/>
        <w:rPr>
          <w:rFonts w:ascii="Arial" w:eastAsia="華康中楷體" w:hAnsi="Arial"/>
          <w:lang w:val="en-US" w:eastAsia="zh-TW"/>
        </w:rPr>
      </w:pPr>
      <w:r w:rsidRPr="001B727C">
        <w:rPr>
          <w:rFonts w:ascii="Arial" w:eastAsia="華康中楷體" w:hAnsi="Arial"/>
          <w:lang w:val="en-US" w:eastAsia="zh-TW"/>
        </w:rPr>
        <w:t>inclusion of requirements for production of all types of reference materials, and additional specified requirements for certified reference materials;</w:t>
      </w:r>
    </w:p>
    <w:p w14:paraId="312B84F7" w14:textId="77777777" w:rsidR="001B727C" w:rsidRPr="001B727C" w:rsidRDefault="001B727C" w:rsidP="00BC2C76">
      <w:pPr>
        <w:widowControl w:val="0"/>
        <w:numPr>
          <w:ilvl w:val="0"/>
          <w:numId w:val="13"/>
        </w:numPr>
        <w:adjustRightInd w:val="0"/>
        <w:spacing w:after="220"/>
        <w:ind w:left="1418"/>
        <w:jc w:val="left"/>
        <w:textAlignment w:val="baseline"/>
        <w:rPr>
          <w:rFonts w:ascii="Arial" w:eastAsia="華康中楷體" w:hAnsi="Arial"/>
          <w:lang w:val="en-US" w:eastAsia="zh-TW"/>
        </w:rPr>
      </w:pPr>
      <w:r w:rsidRPr="001B727C">
        <w:rPr>
          <w:rFonts w:ascii="Arial" w:eastAsia="華康中楷體" w:hAnsi="Arial"/>
          <w:lang w:val="en-US" w:eastAsia="zh-TW"/>
        </w:rPr>
        <w:t>harmonization with the revisions of ISO Guide 30, ISO Guide 31 and ISO Guide 35;</w:t>
      </w:r>
    </w:p>
    <w:p w14:paraId="6D98B77E" w14:textId="77777777" w:rsidR="001B727C" w:rsidRPr="001B727C" w:rsidRDefault="001B727C" w:rsidP="00BC2C76">
      <w:pPr>
        <w:widowControl w:val="0"/>
        <w:numPr>
          <w:ilvl w:val="0"/>
          <w:numId w:val="13"/>
        </w:numPr>
        <w:adjustRightInd w:val="0"/>
        <w:spacing w:after="220"/>
        <w:ind w:left="1418"/>
        <w:jc w:val="left"/>
        <w:textAlignment w:val="baseline"/>
        <w:rPr>
          <w:rFonts w:ascii="Arial" w:eastAsia="華康中楷體" w:hAnsi="Arial"/>
          <w:lang w:val="en-US" w:eastAsia="zh-TW"/>
        </w:rPr>
      </w:pPr>
      <w:r w:rsidRPr="001B727C">
        <w:rPr>
          <w:rFonts w:ascii="Arial" w:eastAsia="華康中楷體" w:hAnsi="Arial"/>
          <w:lang w:val="en-US" w:eastAsia="zh-TW"/>
        </w:rPr>
        <w:t>inclusion of more details on required reference material documentation;</w:t>
      </w:r>
    </w:p>
    <w:p w14:paraId="16C44CB8" w14:textId="77777777" w:rsidR="001B727C" w:rsidRPr="001B727C" w:rsidRDefault="001B727C" w:rsidP="00BC2C76">
      <w:pPr>
        <w:widowControl w:val="0"/>
        <w:numPr>
          <w:ilvl w:val="0"/>
          <w:numId w:val="13"/>
        </w:numPr>
        <w:adjustRightInd w:val="0"/>
        <w:spacing w:after="220"/>
        <w:ind w:left="1418"/>
        <w:jc w:val="left"/>
        <w:textAlignment w:val="baseline"/>
        <w:rPr>
          <w:rFonts w:ascii="Arial" w:eastAsia="華康中楷體" w:hAnsi="Arial"/>
          <w:lang w:val="en-US" w:eastAsia="zh-TW"/>
        </w:rPr>
      </w:pPr>
      <w:r w:rsidRPr="001B727C">
        <w:rPr>
          <w:rFonts w:ascii="Arial" w:eastAsia="華康中楷體" w:hAnsi="Arial"/>
          <w:lang w:val="en-US" w:eastAsia="zh-TW"/>
        </w:rPr>
        <w:t>inclusion of risks and opportunities;</w:t>
      </w:r>
    </w:p>
    <w:p w14:paraId="03BFF0B6" w14:textId="77777777" w:rsidR="001B727C" w:rsidRPr="001B727C" w:rsidRDefault="001B727C" w:rsidP="00BC2C76">
      <w:pPr>
        <w:widowControl w:val="0"/>
        <w:numPr>
          <w:ilvl w:val="0"/>
          <w:numId w:val="13"/>
        </w:numPr>
        <w:adjustRightInd w:val="0"/>
        <w:spacing w:after="220"/>
        <w:ind w:left="1418"/>
        <w:jc w:val="left"/>
        <w:textAlignment w:val="baseline"/>
        <w:rPr>
          <w:rFonts w:ascii="Arial" w:eastAsia="華康中楷體" w:hAnsi="Arial"/>
          <w:lang w:val="en-US" w:eastAsia="zh-TW"/>
        </w:rPr>
      </w:pPr>
      <w:r w:rsidRPr="001B727C">
        <w:rPr>
          <w:rFonts w:ascii="Arial" w:eastAsia="華康中楷體" w:hAnsi="Arial"/>
          <w:lang w:val="en-US" w:eastAsia="zh-TW"/>
        </w:rPr>
        <w:t xml:space="preserve">restructuring based on the common structure adopted by other International Standards on conformity assessment developed by </w:t>
      </w:r>
      <w:r w:rsidRPr="001B727C">
        <w:rPr>
          <w:rFonts w:ascii="Arial" w:eastAsia="華康中楷體" w:hAnsi="Arial"/>
          <w:i/>
          <w:lang w:val="en-US" w:eastAsia="zh-TW"/>
        </w:rPr>
        <w:t>ISO Committee on Conformity Assessment</w:t>
      </w:r>
      <w:r w:rsidRPr="001B727C">
        <w:rPr>
          <w:rFonts w:ascii="Arial" w:eastAsia="華康中楷體" w:hAnsi="Arial"/>
          <w:lang w:val="en-US" w:eastAsia="zh-TW"/>
        </w:rPr>
        <w:t xml:space="preserve"> (CASCO);</w:t>
      </w:r>
    </w:p>
    <w:p w14:paraId="75821CA1" w14:textId="77777777" w:rsidR="001B727C" w:rsidRPr="001B727C" w:rsidRDefault="001B727C" w:rsidP="00BC2C76">
      <w:pPr>
        <w:widowControl w:val="0"/>
        <w:numPr>
          <w:ilvl w:val="0"/>
          <w:numId w:val="13"/>
        </w:numPr>
        <w:adjustRightInd w:val="0"/>
        <w:spacing w:after="220"/>
        <w:ind w:left="1418"/>
        <w:jc w:val="left"/>
        <w:textAlignment w:val="baseline"/>
        <w:rPr>
          <w:rFonts w:ascii="Arial" w:eastAsia="華康中楷體" w:hAnsi="Arial"/>
          <w:lang w:val="en-US" w:eastAsia="zh-TW"/>
        </w:rPr>
      </w:pPr>
      <w:r w:rsidRPr="001B727C">
        <w:rPr>
          <w:rFonts w:ascii="Arial" w:eastAsia="華康中楷體" w:hAnsi="Arial"/>
          <w:lang w:val="en-US" w:eastAsia="zh-TW"/>
        </w:rPr>
        <w:t>incorporation of modifications based on ISO/CASCO PROC 33.</w:t>
      </w:r>
    </w:p>
    <w:p w14:paraId="7FEF785B" w14:textId="25E193E1" w:rsidR="001B727C" w:rsidRPr="001B727C" w:rsidRDefault="001B727C" w:rsidP="001B727C">
      <w:pPr>
        <w:widowControl w:val="0"/>
        <w:adjustRightInd w:val="0"/>
        <w:spacing w:after="220"/>
        <w:ind w:left="851"/>
        <w:jc w:val="left"/>
        <w:textAlignment w:val="baseline"/>
        <w:rPr>
          <w:rFonts w:ascii="Arial" w:eastAsia="華康中楷體" w:hAnsi="Arial"/>
          <w:lang w:val="en-US" w:eastAsia="zh-TW"/>
        </w:rPr>
      </w:pPr>
      <w:r w:rsidRPr="001B727C">
        <w:rPr>
          <w:rFonts w:ascii="Arial" w:eastAsia="華康中楷體" w:hAnsi="Arial"/>
          <w:lang w:val="en-US" w:eastAsia="zh-TW"/>
        </w:rPr>
        <w:t xml:space="preserve">Unlike ISO Guide 34, the ISO guide for RM certificates and accompanying documentation (Guide 31) and the guide for characterization and assessment of homogeneity and stability (Guide 35) are now </w:t>
      </w:r>
      <w:r w:rsidRPr="001B727C">
        <w:rPr>
          <w:rFonts w:ascii="Arial" w:eastAsia="華康中楷體" w:hAnsi="Arial"/>
          <w:i/>
          <w:lang w:val="en-US" w:eastAsia="zh-TW"/>
        </w:rPr>
        <w:t>informative</w:t>
      </w:r>
      <w:r w:rsidRPr="001B727C">
        <w:rPr>
          <w:rFonts w:ascii="Arial" w:eastAsia="華康中楷體" w:hAnsi="Arial"/>
          <w:lang w:val="en-US" w:eastAsia="zh-TW"/>
        </w:rPr>
        <w:t xml:space="preserve"> references in ISO 17034.  An additional informative reference specific to the establishment and expression of metrological traceability ISO/TR 16476 has been added.  The only </w:t>
      </w:r>
      <w:r w:rsidRPr="001B727C">
        <w:rPr>
          <w:rFonts w:ascii="Arial" w:eastAsia="華康中楷體" w:hAnsi="Arial"/>
          <w:i/>
          <w:lang w:val="en-US" w:eastAsia="zh-TW"/>
        </w:rPr>
        <w:t>normative</w:t>
      </w:r>
      <w:r w:rsidRPr="001B727C">
        <w:rPr>
          <w:rFonts w:ascii="Arial" w:eastAsia="華康中楷體" w:hAnsi="Arial"/>
          <w:lang w:val="en-US" w:eastAsia="zh-TW"/>
        </w:rPr>
        <w:t xml:space="preserve"> reference in ISO 17034 is ISO/IEC 17025, though in the introduction to ISO 17034 it states for tests performed in the medical field, ISO 15189 can be used as the reference instead of ISO/IEC 17025.  All terms are as defined in the newest revisions of ISO Guide 30, VIM, and ISO 9000.</w:t>
      </w:r>
    </w:p>
    <w:p w14:paraId="20E94AD9" w14:textId="0E5E0E6F" w:rsidR="001B727C" w:rsidRPr="001B727C" w:rsidRDefault="00121254" w:rsidP="001B727C">
      <w:pPr>
        <w:widowControl w:val="0"/>
        <w:adjustRightInd w:val="0"/>
        <w:spacing w:after="220"/>
        <w:ind w:left="851"/>
        <w:jc w:val="left"/>
        <w:textAlignment w:val="baseline"/>
        <w:rPr>
          <w:rFonts w:ascii="Arial" w:eastAsia="華康中楷體" w:hAnsi="Arial"/>
          <w:lang w:val="en-US" w:eastAsia="zh-TW"/>
        </w:rPr>
      </w:pPr>
      <w:r>
        <w:rPr>
          <w:rFonts w:ascii="Arial" w:eastAsia="華康中楷體" w:hAnsi="Arial"/>
          <w:lang w:val="en-US" w:eastAsia="zh-TW"/>
        </w:rPr>
        <w:t>APLAC</w:t>
      </w:r>
      <w:r w:rsidR="001B727C" w:rsidRPr="001B727C">
        <w:rPr>
          <w:rFonts w:ascii="Arial" w:eastAsia="華康中楷體" w:hAnsi="Arial"/>
          <w:lang w:val="en-US" w:eastAsia="zh-TW"/>
        </w:rPr>
        <w:t xml:space="preserve"> TC 008 </w:t>
      </w:r>
      <w:r>
        <w:rPr>
          <w:rFonts w:ascii="Arial" w:eastAsia="華康中楷體" w:hAnsi="Arial"/>
          <w:lang w:val="en-US" w:eastAsia="zh-TW"/>
        </w:rPr>
        <w:t xml:space="preserve">Issue </w:t>
      </w:r>
      <w:r w:rsidR="00FB47A1">
        <w:rPr>
          <w:rFonts w:ascii="Arial" w:eastAsia="華康中楷體" w:hAnsi="Arial"/>
          <w:lang w:val="en-US" w:eastAsia="zh-TW"/>
        </w:rPr>
        <w:t>6</w:t>
      </w:r>
      <w:r>
        <w:rPr>
          <w:rFonts w:ascii="Arial" w:eastAsia="華康中楷體" w:hAnsi="Arial"/>
          <w:lang w:val="en-US" w:eastAsia="zh-TW"/>
        </w:rPr>
        <w:t xml:space="preserve"> was </w:t>
      </w:r>
      <w:r w:rsidR="001B727C" w:rsidRPr="001B727C">
        <w:rPr>
          <w:rFonts w:ascii="Arial" w:eastAsia="華康中楷體" w:hAnsi="Arial"/>
          <w:lang w:val="en-US" w:eastAsia="zh-TW"/>
        </w:rPr>
        <w:t xml:space="preserve">heavily revised from the previous version.  This revision </w:t>
      </w:r>
      <w:r>
        <w:rPr>
          <w:rFonts w:ascii="Arial" w:eastAsia="華康中楷體" w:hAnsi="Arial"/>
          <w:lang w:val="en-US" w:eastAsia="zh-TW"/>
        </w:rPr>
        <w:t>was</w:t>
      </w:r>
      <w:r w:rsidR="001B727C" w:rsidRPr="001B727C">
        <w:rPr>
          <w:rFonts w:ascii="Arial" w:eastAsia="華康中楷體" w:hAnsi="Arial"/>
          <w:lang w:val="en-US" w:eastAsia="zh-TW"/>
        </w:rPr>
        <w:t xml:space="preserve"> informed by discussions held at the APLAC workshop on Reference Materials and Proficiency Testing conducted in November 2016, during which it was decided to:</w:t>
      </w:r>
    </w:p>
    <w:p w14:paraId="30E93030" w14:textId="77777777" w:rsidR="001B727C" w:rsidRPr="001B727C" w:rsidRDefault="001B727C" w:rsidP="00BC2C76">
      <w:pPr>
        <w:widowControl w:val="0"/>
        <w:numPr>
          <w:ilvl w:val="0"/>
          <w:numId w:val="14"/>
        </w:numPr>
        <w:adjustRightInd w:val="0"/>
        <w:spacing w:after="220"/>
        <w:ind w:left="1418"/>
        <w:jc w:val="left"/>
        <w:textAlignment w:val="baseline"/>
        <w:rPr>
          <w:rFonts w:ascii="Arial" w:eastAsia="華康中楷體" w:hAnsi="Arial"/>
          <w:lang w:val="en-US" w:eastAsia="zh-TW"/>
        </w:rPr>
      </w:pPr>
      <w:r w:rsidRPr="001B727C">
        <w:rPr>
          <w:rFonts w:ascii="Arial" w:eastAsia="華康中楷體" w:hAnsi="Arial"/>
          <w:lang w:val="en-US" w:eastAsia="zh-TW"/>
        </w:rPr>
        <w:t>incorporate and give consideration to the changes made in ISO 17034;</w:t>
      </w:r>
    </w:p>
    <w:p w14:paraId="7CEA749B" w14:textId="77777777" w:rsidR="001B727C" w:rsidRPr="001B727C" w:rsidRDefault="001B727C" w:rsidP="00BC2C76">
      <w:pPr>
        <w:widowControl w:val="0"/>
        <w:numPr>
          <w:ilvl w:val="0"/>
          <w:numId w:val="14"/>
        </w:numPr>
        <w:adjustRightInd w:val="0"/>
        <w:spacing w:after="220"/>
        <w:ind w:left="1418"/>
        <w:jc w:val="left"/>
        <w:textAlignment w:val="baseline"/>
        <w:rPr>
          <w:rFonts w:ascii="Arial" w:eastAsia="華康中楷體" w:hAnsi="Arial"/>
          <w:lang w:val="en-US" w:eastAsia="zh-TW"/>
        </w:rPr>
      </w:pPr>
      <w:r w:rsidRPr="001B727C">
        <w:rPr>
          <w:rFonts w:ascii="Arial" w:eastAsia="華康中楷體" w:hAnsi="Arial"/>
          <w:lang w:val="en-US" w:eastAsia="zh-TW"/>
        </w:rPr>
        <w:t>to remove additional requirements which have been intentionally removed from ISO 17034 or are now better defined and explained in the ISO standard;</w:t>
      </w:r>
    </w:p>
    <w:p w14:paraId="49884FF9" w14:textId="77777777" w:rsidR="001B727C" w:rsidRPr="001B727C" w:rsidRDefault="001B727C" w:rsidP="00BC2C76">
      <w:pPr>
        <w:widowControl w:val="0"/>
        <w:numPr>
          <w:ilvl w:val="0"/>
          <w:numId w:val="14"/>
        </w:numPr>
        <w:adjustRightInd w:val="0"/>
        <w:spacing w:after="220"/>
        <w:ind w:left="1418"/>
        <w:jc w:val="left"/>
        <w:textAlignment w:val="baseline"/>
        <w:rPr>
          <w:rFonts w:ascii="Arial" w:eastAsia="華康中楷體" w:hAnsi="Arial"/>
          <w:lang w:val="en-US" w:eastAsia="zh-TW"/>
        </w:rPr>
      </w:pPr>
      <w:r w:rsidRPr="001B727C">
        <w:rPr>
          <w:rFonts w:ascii="Arial" w:eastAsia="華康中楷體" w:hAnsi="Arial"/>
          <w:lang w:val="en-US" w:eastAsia="zh-TW"/>
        </w:rPr>
        <w:t xml:space="preserve">to expand the scope of TC 008 by providing guidance on the use of </w:t>
      </w:r>
      <w:r w:rsidRPr="001B727C">
        <w:rPr>
          <w:rFonts w:ascii="Arial" w:eastAsia="華康中楷體" w:hAnsi="Arial"/>
          <w:lang w:val="en-US" w:eastAsia="zh-TW"/>
        </w:rPr>
        <w:lastRenderedPageBreak/>
        <w:t>reference materials by all accredited facilities, not just the accreditation of reference material producers;</w:t>
      </w:r>
    </w:p>
    <w:p w14:paraId="0D70F26E" w14:textId="77777777" w:rsidR="001B727C" w:rsidRPr="001B727C" w:rsidRDefault="001B727C" w:rsidP="00BC2C76">
      <w:pPr>
        <w:widowControl w:val="0"/>
        <w:numPr>
          <w:ilvl w:val="0"/>
          <w:numId w:val="14"/>
        </w:numPr>
        <w:adjustRightInd w:val="0"/>
        <w:spacing w:after="220"/>
        <w:ind w:left="1418"/>
        <w:jc w:val="left"/>
        <w:textAlignment w:val="baseline"/>
        <w:rPr>
          <w:rFonts w:ascii="Arial" w:eastAsia="華康中楷體" w:hAnsi="Arial"/>
          <w:lang w:val="en-US" w:eastAsia="zh-TW"/>
        </w:rPr>
      </w:pPr>
      <w:r w:rsidRPr="001B727C">
        <w:rPr>
          <w:rFonts w:ascii="Arial" w:eastAsia="華康中楷體" w:hAnsi="Arial"/>
          <w:lang w:val="en-US" w:eastAsia="zh-TW"/>
        </w:rPr>
        <w:t>to provide reference to publications that support reference materials which have been published or updated since the previous issue, such as, the ISO Guide on good practice in using reference materials (Guide 33), ISO Guide 35, ISO/TR 16476, etc. and;</w:t>
      </w:r>
    </w:p>
    <w:p w14:paraId="411119D0" w14:textId="024DE57B" w:rsidR="001B727C" w:rsidRPr="001B727C" w:rsidRDefault="001B727C" w:rsidP="00BC2C76">
      <w:pPr>
        <w:widowControl w:val="0"/>
        <w:numPr>
          <w:ilvl w:val="0"/>
          <w:numId w:val="14"/>
        </w:numPr>
        <w:adjustRightInd w:val="0"/>
        <w:spacing w:after="220"/>
        <w:ind w:left="1418"/>
        <w:jc w:val="left"/>
        <w:textAlignment w:val="baseline"/>
        <w:rPr>
          <w:rFonts w:ascii="Arial" w:eastAsia="華康中楷體" w:hAnsi="Arial"/>
          <w:lang w:val="en-US" w:eastAsia="zh-TW"/>
        </w:rPr>
      </w:pPr>
      <w:r w:rsidRPr="001B727C">
        <w:rPr>
          <w:rFonts w:ascii="Arial" w:eastAsia="華康中楷體" w:hAnsi="Arial"/>
          <w:lang w:val="en-US" w:eastAsia="zh-TW"/>
        </w:rPr>
        <w:t>where possible, replace additional requirements previously stated in TC 008 with a reference to the equivalent requirement already contained in other publications.</w:t>
      </w:r>
    </w:p>
    <w:p w14:paraId="48180EB6" w14:textId="03836650" w:rsidR="001B727C" w:rsidRDefault="00980C01" w:rsidP="001B727C">
      <w:pPr>
        <w:widowControl w:val="0"/>
        <w:adjustRightInd w:val="0"/>
        <w:spacing w:after="220"/>
        <w:ind w:left="851"/>
        <w:jc w:val="left"/>
        <w:textAlignment w:val="baseline"/>
        <w:rPr>
          <w:rFonts w:ascii="Arial" w:eastAsia="華康中楷體" w:hAnsi="Arial"/>
          <w:lang w:val="en-US" w:eastAsia="zh-TW"/>
        </w:rPr>
      </w:pPr>
      <w:r>
        <w:rPr>
          <w:rFonts w:ascii="Arial" w:eastAsia="華康中楷體" w:hAnsi="Arial"/>
          <w:lang w:val="en-US" w:eastAsia="zh-TW"/>
        </w:rPr>
        <w:t xml:space="preserve">The text of APLAC TC 008 </w:t>
      </w:r>
      <w:r w:rsidR="00FB47A1">
        <w:rPr>
          <w:rFonts w:ascii="Arial" w:eastAsia="華康中楷體" w:hAnsi="Arial"/>
          <w:lang w:val="en-US" w:eastAsia="zh-TW"/>
        </w:rPr>
        <w:t xml:space="preserve">Issue 6 </w:t>
      </w:r>
      <w:r>
        <w:rPr>
          <w:rFonts w:ascii="Arial" w:eastAsia="華康中楷體" w:hAnsi="Arial"/>
          <w:lang w:val="en-US" w:eastAsia="zh-TW"/>
        </w:rPr>
        <w:t xml:space="preserve">has been copied without any substantial changes into this document, </w:t>
      </w:r>
      <w:r w:rsidR="003B3FB4">
        <w:rPr>
          <w:rFonts w:ascii="Arial" w:eastAsia="華康中楷體" w:hAnsi="Arial"/>
          <w:lang w:val="en-US" w:eastAsia="zh-TW"/>
        </w:rPr>
        <w:t>APAC TEC</w:t>
      </w:r>
      <w:r>
        <w:rPr>
          <w:rFonts w:ascii="Arial" w:eastAsia="華康中楷體" w:hAnsi="Arial"/>
          <w:lang w:val="en-US" w:eastAsia="zh-TW"/>
        </w:rPr>
        <w:t>1-008, on the formation of APAC.</w:t>
      </w:r>
    </w:p>
    <w:p w14:paraId="0427F3AF" w14:textId="34CB0854" w:rsidR="00980C01" w:rsidRPr="001B727C" w:rsidRDefault="00980C01" w:rsidP="001B727C">
      <w:pPr>
        <w:widowControl w:val="0"/>
        <w:adjustRightInd w:val="0"/>
        <w:spacing w:after="220"/>
        <w:ind w:left="851"/>
        <w:jc w:val="left"/>
        <w:textAlignment w:val="baseline"/>
        <w:rPr>
          <w:rFonts w:ascii="Arial" w:eastAsia="華康中楷體" w:hAnsi="Arial"/>
          <w:lang w:val="en-US" w:eastAsia="zh-TW"/>
        </w:rPr>
      </w:pPr>
    </w:p>
    <w:p w14:paraId="16E17D75" w14:textId="1E58F1B3" w:rsidR="00CA34C2" w:rsidRPr="00CA34C2" w:rsidRDefault="00BD754C" w:rsidP="00BD754C">
      <w:pPr>
        <w:pStyle w:val="ITISHeading1"/>
        <w:numPr>
          <w:ilvl w:val="0"/>
          <w:numId w:val="0"/>
        </w:numPr>
        <w:ind w:left="851" w:hanging="851"/>
        <w:rPr>
          <w:lang w:val="en-NZ" w:eastAsia="zh-TW"/>
        </w:rPr>
      </w:pPr>
      <w:bookmarkStart w:id="3" w:name="_Toc513906134"/>
      <w:r>
        <w:rPr>
          <w:lang w:val="en-NZ" w:eastAsia="zh-TW"/>
        </w:rPr>
        <w:t>2.</w:t>
      </w:r>
      <w:r>
        <w:rPr>
          <w:lang w:val="en-NZ" w:eastAsia="zh-TW"/>
        </w:rPr>
        <w:tab/>
      </w:r>
      <w:r w:rsidR="001B727C" w:rsidRPr="001B727C">
        <w:rPr>
          <w:lang w:val="en-NZ" w:eastAsia="zh-TW"/>
        </w:rPr>
        <w:t>REFERENCE MATERIALS AND METROLOGICAL TRACEABILITY</w:t>
      </w:r>
      <w:bookmarkEnd w:id="3"/>
    </w:p>
    <w:p w14:paraId="7F69CF27" w14:textId="77777777" w:rsidR="001B727C" w:rsidRPr="001B727C" w:rsidRDefault="001B727C" w:rsidP="00611944">
      <w:pPr>
        <w:ind w:left="1418" w:right="778"/>
        <w:rPr>
          <w:rFonts w:ascii="Arial" w:eastAsia="PMingLiU" w:hAnsi="Arial" w:cs="Arial"/>
          <w:i/>
          <w:snapToGrid w:val="0"/>
          <w:szCs w:val="22"/>
          <w:lang w:val="en-US" w:eastAsia="zh-TW"/>
        </w:rPr>
      </w:pPr>
      <w:r w:rsidRPr="001B727C">
        <w:rPr>
          <w:rFonts w:ascii="Arial" w:eastAsia="PMingLiU" w:hAnsi="Arial" w:cs="Arial"/>
          <w:i/>
          <w:snapToGrid w:val="0"/>
          <w:szCs w:val="22"/>
          <w:lang w:val="en-US" w:eastAsia="zh-TW"/>
        </w:rPr>
        <w:t>“reference material, RM</w:t>
      </w:r>
    </w:p>
    <w:p w14:paraId="193CFC50" w14:textId="77777777" w:rsidR="001B727C" w:rsidRPr="001B727C" w:rsidRDefault="001B727C" w:rsidP="00611944">
      <w:pPr>
        <w:spacing w:before="120"/>
        <w:ind w:left="1418" w:right="777"/>
        <w:rPr>
          <w:rFonts w:ascii="Arial" w:eastAsia="PMingLiU" w:hAnsi="Arial" w:cs="Arial"/>
          <w:i/>
          <w:snapToGrid w:val="0"/>
          <w:szCs w:val="22"/>
          <w:lang w:val="en-US" w:eastAsia="zh-TW"/>
        </w:rPr>
      </w:pPr>
      <w:r w:rsidRPr="001B727C">
        <w:rPr>
          <w:rFonts w:ascii="Arial" w:eastAsia="PMingLiU" w:hAnsi="Arial" w:cs="Arial"/>
          <w:i/>
          <w:snapToGrid w:val="0"/>
          <w:szCs w:val="22"/>
          <w:lang w:val="en-US" w:eastAsia="zh-TW"/>
        </w:rPr>
        <w:t>material, sufficiently homogeneous and stable with respect to one or more specified properties, which has been established to be fit for its intended use in a measurement process</w:t>
      </w:r>
    </w:p>
    <w:p w14:paraId="53A84754" w14:textId="77777777" w:rsidR="001B727C" w:rsidRPr="001B727C" w:rsidRDefault="001B727C" w:rsidP="00611944">
      <w:pPr>
        <w:spacing w:before="120"/>
        <w:ind w:left="1418" w:right="777"/>
        <w:rPr>
          <w:rFonts w:ascii="Arial" w:eastAsia="PMingLiU" w:hAnsi="Arial" w:cs="Arial"/>
          <w:i/>
          <w:snapToGrid w:val="0"/>
          <w:szCs w:val="22"/>
          <w:lang w:val="en-US" w:eastAsia="zh-TW"/>
        </w:rPr>
      </w:pPr>
      <w:r w:rsidRPr="001B727C">
        <w:rPr>
          <w:rFonts w:ascii="Arial" w:eastAsia="PMingLiU" w:hAnsi="Arial" w:cs="Arial"/>
          <w:i/>
          <w:snapToGrid w:val="0"/>
          <w:szCs w:val="22"/>
          <w:lang w:val="en-US" w:eastAsia="zh-TW"/>
        </w:rPr>
        <w:t>Note 1 to entry: RM is a generic term.</w:t>
      </w:r>
    </w:p>
    <w:p w14:paraId="79C5392E" w14:textId="77777777" w:rsidR="001B727C" w:rsidRPr="001B727C" w:rsidRDefault="001B727C" w:rsidP="00611944">
      <w:pPr>
        <w:spacing w:before="120"/>
        <w:ind w:left="1418" w:right="777"/>
        <w:rPr>
          <w:rFonts w:ascii="Arial" w:eastAsia="PMingLiU" w:hAnsi="Arial" w:cs="Arial"/>
          <w:i/>
          <w:snapToGrid w:val="0"/>
          <w:szCs w:val="22"/>
          <w:lang w:val="en-US" w:eastAsia="zh-TW"/>
        </w:rPr>
      </w:pPr>
      <w:r w:rsidRPr="001B727C">
        <w:rPr>
          <w:rFonts w:ascii="Arial" w:eastAsia="PMingLiU" w:hAnsi="Arial" w:cs="Arial"/>
          <w:i/>
          <w:snapToGrid w:val="0"/>
          <w:szCs w:val="22"/>
          <w:lang w:val="en-US" w:eastAsia="zh-TW"/>
        </w:rPr>
        <w:t>Note 2 to entry: Properties can be quantitative or qualitative, e.g. identity of substances or species.</w:t>
      </w:r>
    </w:p>
    <w:p w14:paraId="1E2F877C" w14:textId="77777777" w:rsidR="001B727C" w:rsidRPr="001B727C" w:rsidRDefault="001B727C" w:rsidP="00611944">
      <w:pPr>
        <w:spacing w:before="120"/>
        <w:ind w:left="1418" w:right="777"/>
        <w:rPr>
          <w:rFonts w:ascii="Arial" w:eastAsia="PMingLiU" w:hAnsi="Arial" w:cs="Arial"/>
          <w:i/>
          <w:snapToGrid w:val="0"/>
          <w:szCs w:val="22"/>
          <w:lang w:val="en-US" w:eastAsia="zh-TW"/>
        </w:rPr>
      </w:pPr>
      <w:r w:rsidRPr="001B727C">
        <w:rPr>
          <w:rFonts w:ascii="Arial" w:eastAsia="PMingLiU" w:hAnsi="Arial" w:cs="Arial"/>
          <w:i/>
          <w:snapToGrid w:val="0"/>
          <w:szCs w:val="22"/>
          <w:lang w:val="en-US" w:eastAsia="zh-TW"/>
        </w:rPr>
        <w:t>Note 3 to entry: Users may include calibration of a measurement system, assessment of a measurement procedure, assigning values to other materials, and quality control.</w:t>
      </w:r>
    </w:p>
    <w:p w14:paraId="206D5792" w14:textId="77777777" w:rsidR="001B727C" w:rsidRPr="001B727C" w:rsidRDefault="001B727C" w:rsidP="00611944">
      <w:pPr>
        <w:spacing w:before="120"/>
        <w:ind w:left="1418" w:right="777"/>
        <w:rPr>
          <w:rFonts w:ascii="Arial" w:eastAsia="PMingLiU" w:hAnsi="Arial" w:cs="Arial"/>
          <w:i/>
          <w:snapToGrid w:val="0"/>
          <w:szCs w:val="22"/>
          <w:lang w:val="en-US" w:eastAsia="zh-TW"/>
        </w:rPr>
      </w:pPr>
      <w:r w:rsidRPr="001B727C">
        <w:rPr>
          <w:rFonts w:ascii="Arial" w:eastAsia="PMingLiU" w:hAnsi="Arial" w:cs="Arial"/>
          <w:i/>
          <w:snapToGrid w:val="0"/>
          <w:szCs w:val="22"/>
          <w:lang w:val="en-US" w:eastAsia="zh-TW"/>
        </w:rPr>
        <w:t>Note 4 to entry: ISO/IEC Guide 99:2007 has an analogous definition (5.13), but restricts the term ‘measurement’ to apply to quantitative values. However Note 3 of ISO/IEC Guide 99:2007, 5.13 (VIM), specifically includes qualitative properties, called ‘nominal properties’.”</w:t>
      </w:r>
    </w:p>
    <w:p w14:paraId="1DC5465F" w14:textId="77777777" w:rsidR="001B727C" w:rsidRPr="001B727C" w:rsidRDefault="001B727C" w:rsidP="00611944">
      <w:pPr>
        <w:spacing w:before="120"/>
        <w:ind w:left="1418" w:right="777"/>
        <w:jc w:val="right"/>
        <w:rPr>
          <w:rFonts w:ascii="Arial" w:eastAsia="PMingLiU" w:hAnsi="Arial" w:cs="Arial"/>
          <w:snapToGrid w:val="0"/>
          <w:szCs w:val="22"/>
          <w:lang w:val="en-US" w:eastAsia="zh-TW"/>
        </w:rPr>
      </w:pPr>
      <w:r w:rsidRPr="001B727C">
        <w:rPr>
          <w:rFonts w:ascii="Arial" w:eastAsia="PMingLiU" w:hAnsi="Arial" w:cs="Arial"/>
          <w:snapToGrid w:val="0"/>
          <w:szCs w:val="22"/>
          <w:lang w:val="en-US" w:eastAsia="zh-TW"/>
        </w:rPr>
        <w:t>ISO Guide 30 clause 2.1.1</w:t>
      </w:r>
    </w:p>
    <w:p w14:paraId="3429652E" w14:textId="77777777" w:rsidR="001B727C" w:rsidRPr="001B727C" w:rsidRDefault="001B727C" w:rsidP="00611944">
      <w:pPr>
        <w:ind w:left="1418" w:right="777"/>
        <w:jc w:val="right"/>
        <w:rPr>
          <w:rFonts w:ascii="Arial" w:eastAsia="PMingLiU" w:hAnsi="Arial" w:cs="Arial"/>
          <w:snapToGrid w:val="0"/>
          <w:szCs w:val="22"/>
          <w:lang w:val="en-US" w:eastAsia="zh-TW"/>
        </w:rPr>
      </w:pPr>
    </w:p>
    <w:p w14:paraId="331B782B" w14:textId="77777777" w:rsidR="001B727C" w:rsidRPr="001B727C" w:rsidRDefault="001B727C" w:rsidP="00611944">
      <w:pPr>
        <w:ind w:left="1418" w:right="777"/>
        <w:rPr>
          <w:rFonts w:ascii="Arial" w:eastAsia="PMingLiU" w:hAnsi="Arial" w:cs="Arial"/>
          <w:i/>
          <w:snapToGrid w:val="0"/>
          <w:szCs w:val="22"/>
          <w:lang w:val="en-US" w:eastAsia="zh-TW"/>
        </w:rPr>
      </w:pPr>
      <w:r w:rsidRPr="001B727C">
        <w:rPr>
          <w:rFonts w:ascii="Arial" w:eastAsia="PMingLiU" w:hAnsi="Arial" w:cs="Arial"/>
          <w:i/>
          <w:snapToGrid w:val="0"/>
          <w:szCs w:val="22"/>
          <w:lang w:val="en-US" w:eastAsia="zh-TW"/>
        </w:rPr>
        <w:t>“certified reference material, CRM</w:t>
      </w:r>
    </w:p>
    <w:p w14:paraId="3FDDD706" w14:textId="77777777" w:rsidR="001B727C" w:rsidRPr="001B727C" w:rsidRDefault="001B727C" w:rsidP="00611944">
      <w:pPr>
        <w:spacing w:before="120"/>
        <w:ind w:left="1418" w:right="777"/>
        <w:rPr>
          <w:rFonts w:ascii="Arial" w:eastAsia="PMingLiU" w:hAnsi="Arial" w:cs="Arial"/>
          <w:i/>
          <w:snapToGrid w:val="0"/>
          <w:szCs w:val="22"/>
          <w:lang w:val="en-US" w:eastAsia="zh-TW"/>
        </w:rPr>
      </w:pPr>
      <w:r w:rsidRPr="001B727C">
        <w:rPr>
          <w:rFonts w:ascii="Arial" w:eastAsia="PMingLiU" w:hAnsi="Arial" w:cs="Arial"/>
          <w:i/>
          <w:snapToGrid w:val="0"/>
          <w:szCs w:val="22"/>
          <w:lang w:val="en-US" w:eastAsia="zh-TW"/>
        </w:rPr>
        <w:t>Reference material (RM) characterized by a metrologically valid procedure for one or more specified properties, accompanied by an RM certificate that provides the value of the specified property, its associated uncertainty, and a statement of metrological traceability</w:t>
      </w:r>
    </w:p>
    <w:p w14:paraId="3C8ECD02" w14:textId="77777777" w:rsidR="001B727C" w:rsidRPr="001B727C" w:rsidRDefault="001B727C" w:rsidP="00611944">
      <w:pPr>
        <w:spacing w:before="120"/>
        <w:ind w:left="1418" w:right="777"/>
        <w:rPr>
          <w:rFonts w:ascii="Arial" w:eastAsia="PMingLiU" w:hAnsi="Arial" w:cs="Arial"/>
          <w:i/>
          <w:snapToGrid w:val="0"/>
          <w:szCs w:val="22"/>
          <w:lang w:val="en-US" w:eastAsia="zh-TW"/>
        </w:rPr>
      </w:pPr>
      <w:r w:rsidRPr="001B727C">
        <w:rPr>
          <w:rFonts w:ascii="Arial" w:eastAsia="PMingLiU" w:hAnsi="Arial" w:cs="Arial"/>
          <w:i/>
          <w:snapToGrid w:val="0"/>
          <w:szCs w:val="22"/>
          <w:lang w:val="en-US" w:eastAsia="zh-TW"/>
        </w:rPr>
        <w:t>Note 1 to entry: The concept of value includes a nominal property or a qualitative attribute such as identity or sequence. Uncertainties for such attributes may be expressed as probabilities or levels of confidence.</w:t>
      </w:r>
    </w:p>
    <w:p w14:paraId="4D5B98AC" w14:textId="77777777" w:rsidR="001B727C" w:rsidRPr="001B727C" w:rsidRDefault="001B727C" w:rsidP="00611944">
      <w:pPr>
        <w:spacing w:before="120"/>
        <w:ind w:left="1418" w:right="777"/>
        <w:rPr>
          <w:rFonts w:ascii="Arial" w:eastAsia="PMingLiU" w:hAnsi="Arial" w:cs="Arial"/>
          <w:i/>
          <w:snapToGrid w:val="0"/>
          <w:szCs w:val="22"/>
          <w:lang w:val="en-US" w:eastAsia="zh-TW"/>
        </w:rPr>
      </w:pPr>
      <w:r w:rsidRPr="001B727C">
        <w:rPr>
          <w:rFonts w:ascii="Arial" w:eastAsia="PMingLiU" w:hAnsi="Arial" w:cs="Arial"/>
          <w:i/>
          <w:snapToGrid w:val="0"/>
          <w:szCs w:val="22"/>
          <w:lang w:val="en-US" w:eastAsia="zh-TW"/>
        </w:rPr>
        <w:t>Note 2 to entry: Metrologically valid procedures for the production and certification of RMs are given in, among others, ISO Guides 34 and 35.</w:t>
      </w:r>
    </w:p>
    <w:p w14:paraId="4DFCDB3F" w14:textId="77777777" w:rsidR="001B727C" w:rsidRPr="001B727C" w:rsidRDefault="001B727C" w:rsidP="00611944">
      <w:pPr>
        <w:spacing w:before="120"/>
        <w:ind w:left="1418" w:right="777"/>
        <w:rPr>
          <w:rFonts w:ascii="Arial" w:eastAsia="PMingLiU" w:hAnsi="Arial" w:cs="Arial"/>
          <w:i/>
          <w:snapToGrid w:val="0"/>
          <w:szCs w:val="22"/>
          <w:lang w:val="en-US" w:eastAsia="zh-TW"/>
        </w:rPr>
      </w:pPr>
      <w:r w:rsidRPr="001B727C">
        <w:rPr>
          <w:rFonts w:ascii="Arial" w:eastAsia="PMingLiU" w:hAnsi="Arial" w:cs="Arial"/>
          <w:i/>
          <w:snapToGrid w:val="0"/>
          <w:szCs w:val="22"/>
          <w:lang w:val="en-US" w:eastAsia="zh-TW"/>
        </w:rPr>
        <w:lastRenderedPageBreak/>
        <w:t>Note 3 to entry: ISO Guide 31 gives guidance on the contents of RM certificates.</w:t>
      </w:r>
    </w:p>
    <w:p w14:paraId="7873D4C7" w14:textId="77777777" w:rsidR="001B727C" w:rsidRPr="001B727C" w:rsidRDefault="001B727C" w:rsidP="00611944">
      <w:pPr>
        <w:spacing w:before="120"/>
        <w:ind w:left="1418" w:right="777"/>
        <w:rPr>
          <w:rFonts w:ascii="Arial" w:eastAsia="PMingLiU" w:hAnsi="Arial" w:cs="Arial"/>
          <w:i/>
          <w:snapToGrid w:val="0"/>
          <w:szCs w:val="22"/>
          <w:lang w:val="en-US" w:eastAsia="zh-TW"/>
        </w:rPr>
      </w:pPr>
      <w:r w:rsidRPr="001B727C">
        <w:rPr>
          <w:rFonts w:ascii="Arial" w:eastAsia="PMingLiU" w:hAnsi="Arial" w:cs="Arial"/>
          <w:i/>
          <w:snapToGrid w:val="0"/>
          <w:szCs w:val="22"/>
          <w:lang w:val="en-US" w:eastAsia="zh-TW"/>
        </w:rPr>
        <w:t>Note 4 to entry: ISO/IEC Guide 99:2007 has an analogous definition (5.14).”</w:t>
      </w:r>
    </w:p>
    <w:p w14:paraId="0EB6CEC8" w14:textId="77777777" w:rsidR="001B727C" w:rsidRPr="001B727C" w:rsidRDefault="001B727C" w:rsidP="00611944">
      <w:pPr>
        <w:tabs>
          <w:tab w:val="left" w:pos="709"/>
        </w:tabs>
        <w:spacing w:before="120"/>
        <w:ind w:left="1418" w:right="777"/>
        <w:jc w:val="right"/>
        <w:rPr>
          <w:rFonts w:ascii="Arial" w:eastAsia="PMingLiU" w:hAnsi="Arial" w:cs="Arial"/>
          <w:snapToGrid w:val="0"/>
          <w:szCs w:val="22"/>
          <w:lang w:val="en-US" w:eastAsia="zh-TW"/>
        </w:rPr>
      </w:pPr>
      <w:r w:rsidRPr="001B727C">
        <w:rPr>
          <w:rFonts w:ascii="Arial" w:eastAsia="PMingLiU" w:hAnsi="Arial" w:cs="Arial"/>
          <w:snapToGrid w:val="0"/>
          <w:szCs w:val="22"/>
          <w:lang w:val="en-US" w:eastAsia="zh-TW"/>
        </w:rPr>
        <w:t>ISO Guide 30 clause 2.1.2</w:t>
      </w:r>
    </w:p>
    <w:p w14:paraId="16278522" w14:textId="77777777" w:rsidR="001B727C" w:rsidRPr="001B727C" w:rsidRDefault="001B727C" w:rsidP="001B727C">
      <w:pPr>
        <w:tabs>
          <w:tab w:val="left" w:pos="709"/>
        </w:tabs>
        <w:rPr>
          <w:rFonts w:ascii="Arial" w:eastAsia="PMingLiU" w:hAnsi="Arial" w:cs="Arial"/>
          <w:snapToGrid w:val="0"/>
          <w:lang w:val="en-US" w:eastAsia="zh-TW"/>
        </w:rPr>
      </w:pPr>
    </w:p>
    <w:p w14:paraId="01FA445C" w14:textId="115AFDAF" w:rsidR="00BD754C" w:rsidRDefault="001B727C" w:rsidP="00B06ED1">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ISO Guide 30 provides terms and definitions used in connection with reference materials and their corresponding product information sheets, reports and certificates.  The definitions of RMs and CRMs (collectively (C)RMs) above were developed by the ISO committee responsible for guidance on reference materials (REMCO) to incorporate the concepts of both quantitative and qualitative analysis.  As these definitions differ from that currently contained in ISO/IEC Guide 99:2007 and JCGM 200:2008, it remains a future goal to harmonize these definitions in subsequent editions of these guides.</w:t>
      </w:r>
    </w:p>
    <w:p w14:paraId="6CF5BB3D" w14:textId="2A1D0D38" w:rsidR="00BD754C" w:rsidRDefault="00BD754C" w:rsidP="00B06ED1">
      <w:pPr>
        <w:ind w:left="851"/>
        <w:jc w:val="left"/>
        <w:rPr>
          <w:rFonts w:ascii="Arial" w:eastAsia="PMingLiU" w:hAnsi="Arial" w:cs="Arial"/>
          <w:snapToGrid w:val="0"/>
          <w:lang w:val="en-US" w:eastAsia="zh-TW"/>
        </w:rPr>
      </w:pPr>
    </w:p>
    <w:p w14:paraId="008FDE61" w14:textId="4ECC5EBB" w:rsidR="001B727C" w:rsidRPr="001B727C" w:rsidRDefault="001B727C" w:rsidP="00B06ED1">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For users of reference materials, ISO Guide 31 informs the producers of RMs to use the term ‘reference material certificate’ solely for CRMs and the term ‘product information sheet’ is used for a document accompanying any other type of RM, thus making the distinction between RMs and RMs that are certified (CRMs).  ISO Guide 31 is an informative reference in ISO 17034.</w:t>
      </w:r>
    </w:p>
    <w:p w14:paraId="2A52E138" w14:textId="77777777" w:rsidR="001B727C" w:rsidRPr="001B727C" w:rsidRDefault="001B727C" w:rsidP="00BD754C">
      <w:pPr>
        <w:ind w:left="851"/>
        <w:rPr>
          <w:rFonts w:ascii="Arial" w:eastAsia="PMingLiU" w:hAnsi="Arial" w:cs="Arial"/>
          <w:snapToGrid w:val="0"/>
          <w:szCs w:val="22"/>
          <w:lang w:val="en-US" w:eastAsia="zh-TW"/>
        </w:rPr>
      </w:pPr>
    </w:p>
    <w:p w14:paraId="4896DABD" w14:textId="77777777" w:rsidR="001B727C" w:rsidRPr="001B727C" w:rsidRDefault="001B727C" w:rsidP="00BD754C">
      <w:pPr>
        <w:ind w:left="1418" w:right="778"/>
        <w:rPr>
          <w:rFonts w:ascii="Arial" w:eastAsia="PMingLiU" w:hAnsi="Arial" w:cs="Arial"/>
          <w:i/>
          <w:snapToGrid w:val="0"/>
          <w:szCs w:val="22"/>
          <w:lang w:val="en-US" w:eastAsia="zh-TW"/>
        </w:rPr>
      </w:pPr>
      <w:r w:rsidRPr="001B727C">
        <w:rPr>
          <w:rFonts w:ascii="Arial" w:eastAsia="PMingLiU" w:hAnsi="Arial" w:cs="Arial"/>
          <w:i/>
          <w:snapToGrid w:val="0"/>
          <w:szCs w:val="22"/>
          <w:lang w:val="en-US" w:eastAsia="zh-TW"/>
        </w:rPr>
        <w:t>“Reference materials, in particular when certified (CRM), are a major tool for assuring the quality and reliability of results obtained in measurement and testing. CRM property values, in particular used for assessing the trueness of a measurement procedure as implemented in a laboratory, also establish traceability of the measurement result. Which reference the property values assigned to (C)RM should be traceable to, and how this traceability should be established, demonstrated, and reported on certificates is, therefore, a question of primary importance, mainly for RM producers. However, users of (C)RMs should also know what the endpoint of their traceability chain is, in particular for all purposes of cross-border acceptance of measurement results.”</w:t>
      </w:r>
    </w:p>
    <w:p w14:paraId="5E526F3E" w14:textId="77777777" w:rsidR="001B727C" w:rsidRPr="001B727C" w:rsidRDefault="001B727C" w:rsidP="00BD754C">
      <w:pPr>
        <w:ind w:left="1418" w:right="778" w:firstLine="3969"/>
        <w:jc w:val="right"/>
        <w:rPr>
          <w:rFonts w:ascii="Arial" w:eastAsia="PMingLiU" w:hAnsi="Arial" w:cs="Arial"/>
          <w:snapToGrid w:val="0"/>
          <w:szCs w:val="22"/>
          <w:lang w:val="en-US" w:eastAsia="zh-TW"/>
        </w:rPr>
      </w:pPr>
      <w:r w:rsidRPr="001B727C">
        <w:rPr>
          <w:rFonts w:ascii="Arial" w:eastAsia="PMingLiU" w:hAnsi="Arial" w:cs="Arial"/>
          <w:snapToGrid w:val="0"/>
          <w:szCs w:val="22"/>
          <w:lang w:val="en-US" w:eastAsia="zh-TW"/>
        </w:rPr>
        <w:t>ISO/TR 16476</w:t>
      </w:r>
    </w:p>
    <w:p w14:paraId="1B82994F" w14:textId="77777777" w:rsidR="001B727C" w:rsidRPr="001B727C" w:rsidRDefault="001B727C" w:rsidP="00BD754C">
      <w:pPr>
        <w:ind w:left="851"/>
        <w:rPr>
          <w:rFonts w:ascii="Arial" w:eastAsia="PMingLiU" w:hAnsi="Arial" w:cs="Arial"/>
          <w:snapToGrid w:val="0"/>
          <w:lang w:val="en-US" w:eastAsia="zh-TW"/>
        </w:rPr>
      </w:pPr>
    </w:p>
    <w:p w14:paraId="7C4021DE" w14:textId="77777777" w:rsidR="001B727C" w:rsidRPr="001B727C" w:rsidRDefault="001B727C" w:rsidP="00B06ED1">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ISO/TR 16476 has been developed by ISO/REMCO as a useful tool that investigates, discusses and specifies the general principles of establishing traceability of measurement results.  The principles put forward are based on the joint BIPM, OIML, ILAC and ISO Declaration on Metrological Traceability (OIML Bulletin, Volume LIII, Number 1, January 2012).  While ISO/TR 16476 is specifically an informative reference for establishing metrological traceability of certified values (clause 7.9 of ISO 17034) the principles put forward on metrological traceability are applicable to all measurement and testing making ISO/TR 16476 a useful reference not only for RMPs but all users of (C)RMs as well.</w:t>
      </w:r>
    </w:p>
    <w:p w14:paraId="43604E5D" w14:textId="77777777" w:rsidR="001B727C" w:rsidRPr="001B727C" w:rsidRDefault="001B727C" w:rsidP="00B06ED1">
      <w:pPr>
        <w:ind w:left="851"/>
        <w:jc w:val="left"/>
        <w:rPr>
          <w:rFonts w:ascii="Arial" w:eastAsia="PMingLiU" w:hAnsi="Arial" w:cs="Arial"/>
          <w:snapToGrid w:val="0"/>
          <w:lang w:val="en-US" w:eastAsia="zh-TW"/>
        </w:rPr>
      </w:pPr>
    </w:p>
    <w:p w14:paraId="60AB246B" w14:textId="77777777" w:rsidR="001B727C" w:rsidRPr="001B727C" w:rsidRDefault="001B727C" w:rsidP="00B06ED1">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ISO Guide 35 supports implementation of ISO 17034 by providing more specific guidance on technical issues related to the production of (C)RMs.  This guide explains the concepts for processes such as the assessment of homogeneity, stability, characterization, evaluation of uncertainty, and establishment of traceability for the certification of RMs.</w:t>
      </w:r>
    </w:p>
    <w:p w14:paraId="20A10686" w14:textId="77777777" w:rsidR="001B727C" w:rsidRPr="001B727C" w:rsidRDefault="001B727C" w:rsidP="00B06ED1">
      <w:pPr>
        <w:ind w:left="851"/>
        <w:jc w:val="left"/>
        <w:rPr>
          <w:rFonts w:ascii="Arial" w:eastAsia="PMingLiU" w:hAnsi="Arial" w:cs="Arial"/>
          <w:snapToGrid w:val="0"/>
          <w:lang w:val="en-US" w:eastAsia="zh-TW"/>
        </w:rPr>
      </w:pPr>
    </w:p>
    <w:p w14:paraId="5C83FA80" w14:textId="04CB0C62" w:rsidR="001B727C" w:rsidRPr="001B727C" w:rsidRDefault="001B727C" w:rsidP="00B06ED1">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lastRenderedPageBreak/>
        <w:t xml:space="preserve">Both ISO/TR 16476 and ISO Guide 35 share a common principle for metrological traceability, stating the traceability of a measurement result consists of two parts.  To clearly define the identity of the property value and then, establish the traceability of this property value to the stated reference.  The principle of metrological traceability is the same for producers of RMs and the users of (C)RMs such as test and measurement laboratories.  </w:t>
      </w:r>
      <w:r w:rsidR="00973806" w:rsidRPr="001B727C">
        <w:rPr>
          <w:rFonts w:ascii="Arial" w:eastAsia="PMingLiU" w:hAnsi="Arial" w:cs="Arial"/>
          <w:snapToGrid w:val="0"/>
          <w:lang w:val="en-US" w:eastAsia="zh-TW"/>
        </w:rPr>
        <w:t>Thus,</w:t>
      </w:r>
      <w:r w:rsidRPr="001B727C">
        <w:rPr>
          <w:rFonts w:ascii="Arial" w:eastAsia="PMingLiU" w:hAnsi="Arial" w:cs="Arial"/>
          <w:snapToGrid w:val="0"/>
          <w:lang w:val="en-US" w:eastAsia="zh-TW"/>
        </w:rPr>
        <w:t xml:space="preserve"> a certificate supporting a Certified Reference Material will always clearly identify the stated reference to which the certified property value is traceable.</w:t>
      </w:r>
    </w:p>
    <w:p w14:paraId="4E2DE6B4" w14:textId="77777777" w:rsidR="001B727C" w:rsidRPr="001B727C" w:rsidRDefault="001B727C" w:rsidP="00B06ED1">
      <w:pPr>
        <w:ind w:left="851"/>
        <w:jc w:val="left"/>
        <w:rPr>
          <w:rFonts w:ascii="Arial" w:eastAsia="PMingLiU" w:hAnsi="Arial" w:cs="Arial"/>
          <w:snapToGrid w:val="0"/>
          <w:lang w:val="en-US" w:eastAsia="zh-TW"/>
        </w:rPr>
      </w:pPr>
    </w:p>
    <w:p w14:paraId="51F857F0" w14:textId="6AC2DC91" w:rsidR="001B727C" w:rsidRDefault="001B727C" w:rsidP="00B06ED1">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ISO Guide 33 describes good practice in the use of (C)RMs in a measurement process.  The recommendations it provides are exemplified by real-world examples, which to some degree also reflects the level of complexity associated with RMs.  Property values may be traceable to international scales (such as SI) or other established measurement standards.  A measured property can be defined without reference to a particular measurement procedure or is operationally defined to which only results obtained by the same procedure can be compared.  Topics discussed include the handling of RMs, assessment of precision and bias, calibration, assignment of values, conventional scales, selection and use of RMs, etc. and is recommended as a reference for all users of (C)RMs.</w:t>
      </w:r>
    </w:p>
    <w:p w14:paraId="50949724" w14:textId="6F773291" w:rsidR="00BD754C" w:rsidRDefault="00BD754C" w:rsidP="00B06ED1">
      <w:pPr>
        <w:tabs>
          <w:tab w:val="left" w:pos="709"/>
        </w:tabs>
        <w:jc w:val="left"/>
        <w:rPr>
          <w:rFonts w:ascii="Arial" w:eastAsia="PMingLiU" w:hAnsi="Arial" w:cs="Arial"/>
          <w:snapToGrid w:val="0"/>
          <w:lang w:val="en-US" w:eastAsia="zh-TW"/>
        </w:rPr>
      </w:pPr>
    </w:p>
    <w:p w14:paraId="4ADBD37F" w14:textId="6E4D7B7C" w:rsidR="00BD754C" w:rsidRDefault="00BD754C" w:rsidP="001B727C">
      <w:pPr>
        <w:tabs>
          <w:tab w:val="left" w:pos="709"/>
        </w:tabs>
        <w:rPr>
          <w:rFonts w:ascii="Arial" w:eastAsia="PMingLiU" w:hAnsi="Arial" w:cs="Arial"/>
          <w:snapToGrid w:val="0"/>
          <w:lang w:val="en-US" w:eastAsia="zh-TW"/>
        </w:rPr>
      </w:pPr>
    </w:p>
    <w:p w14:paraId="3F527624" w14:textId="2BFF7053" w:rsidR="001B727C" w:rsidRPr="001B727C" w:rsidRDefault="00E70B7D" w:rsidP="00E70B7D">
      <w:pPr>
        <w:pStyle w:val="ITISHeading1"/>
        <w:numPr>
          <w:ilvl w:val="0"/>
          <w:numId w:val="0"/>
        </w:numPr>
        <w:ind w:left="851" w:hanging="851"/>
        <w:rPr>
          <w:snapToGrid w:val="0"/>
          <w:lang w:val="en-US"/>
        </w:rPr>
      </w:pPr>
      <w:bookmarkStart w:id="4" w:name="_Toc513906135"/>
      <w:r>
        <w:rPr>
          <w:snapToGrid w:val="0"/>
          <w:lang w:val="en-US"/>
        </w:rPr>
        <w:t>3.</w:t>
      </w:r>
      <w:r>
        <w:rPr>
          <w:snapToGrid w:val="0"/>
          <w:lang w:val="en-US"/>
        </w:rPr>
        <w:tab/>
      </w:r>
      <w:r w:rsidR="001B727C" w:rsidRPr="001B727C">
        <w:rPr>
          <w:rFonts w:hint="eastAsia"/>
          <w:snapToGrid w:val="0"/>
          <w:lang w:val="en-US"/>
        </w:rPr>
        <w:t xml:space="preserve">PRINCIPLES </w:t>
      </w:r>
      <w:r w:rsidR="001B727C" w:rsidRPr="001B727C">
        <w:rPr>
          <w:snapToGrid w:val="0"/>
          <w:lang w:val="en-US"/>
        </w:rPr>
        <w:t xml:space="preserve">OF </w:t>
      </w:r>
      <w:r w:rsidR="001B727C" w:rsidRPr="001B727C">
        <w:rPr>
          <w:rFonts w:hint="eastAsia"/>
          <w:snapToGrid w:val="0"/>
          <w:lang w:val="en-US"/>
        </w:rPr>
        <w:t>ACCREDITATION</w:t>
      </w:r>
      <w:r w:rsidR="001B727C" w:rsidRPr="001B727C">
        <w:rPr>
          <w:snapToGrid w:val="0"/>
          <w:lang w:val="en-US"/>
        </w:rPr>
        <w:t xml:space="preserve"> AND REFERENCE MATERIALS</w:t>
      </w:r>
      <w:bookmarkEnd w:id="4"/>
    </w:p>
    <w:p w14:paraId="4AA7609C" w14:textId="77777777" w:rsidR="001B727C" w:rsidRPr="001B727C" w:rsidRDefault="001B727C" w:rsidP="00270DF2">
      <w:pPr>
        <w:ind w:left="851"/>
        <w:jc w:val="left"/>
        <w:rPr>
          <w:rFonts w:ascii="Arial" w:eastAsia="PMingLiU" w:hAnsi="Arial" w:cs="Arial"/>
          <w:snapToGrid w:val="0"/>
          <w:lang w:val="en-US"/>
        </w:rPr>
      </w:pPr>
      <w:r w:rsidRPr="001B727C">
        <w:rPr>
          <w:rFonts w:ascii="Arial" w:eastAsia="PMingLiU" w:hAnsi="Arial" w:cs="Arial"/>
          <w:snapToGrid w:val="0"/>
          <w:lang w:val="en-US"/>
        </w:rPr>
        <w:t>As detailed in ISO 17034, the production of reference materials involves a number of processes including:</w:t>
      </w:r>
    </w:p>
    <w:p w14:paraId="12321B1D" w14:textId="77777777" w:rsidR="001B727C" w:rsidRPr="001B727C" w:rsidRDefault="001B727C" w:rsidP="00611944">
      <w:pPr>
        <w:numPr>
          <w:ilvl w:val="0"/>
          <w:numId w:val="15"/>
        </w:numPr>
        <w:spacing w:before="120"/>
        <w:ind w:left="1418" w:hanging="425"/>
        <w:jc w:val="left"/>
        <w:rPr>
          <w:rFonts w:ascii="Arial" w:eastAsia="PMingLiU" w:hAnsi="Arial" w:cs="Arial"/>
          <w:snapToGrid w:val="0"/>
          <w:lang w:val="en-US"/>
        </w:rPr>
      </w:pPr>
      <w:r w:rsidRPr="001B727C">
        <w:rPr>
          <w:rFonts w:ascii="Arial" w:eastAsia="PMingLiU" w:hAnsi="Arial" w:cs="Arial"/>
          <w:snapToGrid w:val="0"/>
          <w:lang w:val="en-US"/>
        </w:rPr>
        <w:t>production planning</w:t>
      </w:r>
      <w:r w:rsidRPr="001B727C">
        <w:rPr>
          <w:rFonts w:ascii="Arial" w:eastAsia="PMingLiU" w:hAnsi="Arial" w:cs="Arial"/>
          <w:snapToGrid w:val="0"/>
          <w:vertAlign w:val="superscript"/>
          <w:lang w:val="en-US"/>
        </w:rPr>
        <w:t>*</w:t>
      </w:r>
      <w:r w:rsidRPr="001B727C">
        <w:rPr>
          <w:rFonts w:ascii="Arial" w:eastAsia="PMingLiU" w:hAnsi="Arial" w:cs="Arial"/>
          <w:snapToGrid w:val="0"/>
          <w:lang w:val="en-US"/>
        </w:rPr>
        <w:t>;</w:t>
      </w:r>
    </w:p>
    <w:p w14:paraId="2746E43B" w14:textId="77777777" w:rsidR="001B727C" w:rsidRPr="001B727C" w:rsidRDefault="001B727C" w:rsidP="00611944">
      <w:pPr>
        <w:numPr>
          <w:ilvl w:val="0"/>
          <w:numId w:val="15"/>
        </w:numPr>
        <w:spacing w:before="120"/>
        <w:ind w:left="1418" w:hanging="425"/>
        <w:jc w:val="left"/>
        <w:rPr>
          <w:rFonts w:ascii="Arial" w:eastAsia="PMingLiU" w:hAnsi="Arial" w:cs="Arial"/>
          <w:snapToGrid w:val="0"/>
          <w:lang w:val="en-US"/>
        </w:rPr>
      </w:pPr>
      <w:r w:rsidRPr="001B727C">
        <w:rPr>
          <w:rFonts w:ascii="Arial" w:eastAsia="PMingLiU" w:hAnsi="Arial" w:cs="Arial"/>
          <w:snapToGrid w:val="0"/>
          <w:lang w:val="en-US"/>
        </w:rPr>
        <w:t>the selection of subcontractors (where relevant)</w:t>
      </w:r>
      <w:r w:rsidRPr="001B727C">
        <w:rPr>
          <w:rFonts w:ascii="Arial" w:eastAsia="PMingLiU" w:hAnsi="Arial" w:cs="Arial"/>
          <w:snapToGrid w:val="0"/>
          <w:vertAlign w:val="superscript"/>
          <w:lang w:val="en-US"/>
        </w:rPr>
        <w:t>*</w:t>
      </w:r>
      <w:r w:rsidRPr="001B727C">
        <w:rPr>
          <w:rFonts w:ascii="Arial" w:eastAsia="PMingLiU" w:hAnsi="Arial" w:cs="Arial"/>
          <w:snapToGrid w:val="0"/>
          <w:lang w:val="en-US"/>
        </w:rPr>
        <w:t>;</w:t>
      </w:r>
    </w:p>
    <w:p w14:paraId="65AE63DA" w14:textId="77777777" w:rsidR="001B727C" w:rsidRPr="001B727C" w:rsidRDefault="001B727C" w:rsidP="00611944">
      <w:pPr>
        <w:numPr>
          <w:ilvl w:val="0"/>
          <w:numId w:val="15"/>
        </w:numPr>
        <w:spacing w:before="120"/>
        <w:ind w:left="1418" w:hanging="425"/>
        <w:jc w:val="left"/>
        <w:rPr>
          <w:rFonts w:ascii="Arial" w:eastAsia="PMingLiU" w:hAnsi="Arial" w:cs="Arial"/>
          <w:snapToGrid w:val="0"/>
          <w:lang w:val="en-US"/>
        </w:rPr>
      </w:pPr>
      <w:r w:rsidRPr="001B727C">
        <w:rPr>
          <w:rFonts w:ascii="Arial" w:eastAsia="PMingLiU" w:hAnsi="Arial" w:cs="Arial"/>
          <w:snapToGrid w:val="0"/>
          <w:lang w:val="en-US"/>
        </w:rPr>
        <w:t>production control;</w:t>
      </w:r>
    </w:p>
    <w:p w14:paraId="6E3999C7" w14:textId="77777777" w:rsidR="001B727C" w:rsidRPr="001B727C" w:rsidRDefault="001B727C" w:rsidP="00611944">
      <w:pPr>
        <w:numPr>
          <w:ilvl w:val="0"/>
          <w:numId w:val="15"/>
        </w:numPr>
        <w:spacing w:before="120"/>
        <w:ind w:left="1418" w:hanging="425"/>
        <w:jc w:val="left"/>
        <w:rPr>
          <w:rFonts w:ascii="Arial" w:eastAsia="PMingLiU" w:hAnsi="Arial" w:cs="Arial"/>
          <w:snapToGrid w:val="0"/>
          <w:lang w:val="en-US"/>
        </w:rPr>
      </w:pPr>
      <w:r w:rsidRPr="001B727C">
        <w:rPr>
          <w:rFonts w:ascii="Arial" w:eastAsia="PMingLiU" w:hAnsi="Arial" w:cs="Arial"/>
          <w:snapToGrid w:val="0"/>
          <w:lang w:val="en-US"/>
        </w:rPr>
        <w:t>material handling, storage and processing;</w:t>
      </w:r>
    </w:p>
    <w:p w14:paraId="32CD639A" w14:textId="77777777" w:rsidR="001B727C" w:rsidRPr="001B727C" w:rsidRDefault="001B727C" w:rsidP="00611944">
      <w:pPr>
        <w:numPr>
          <w:ilvl w:val="0"/>
          <w:numId w:val="15"/>
        </w:numPr>
        <w:spacing w:before="120"/>
        <w:ind w:left="1418" w:hanging="425"/>
        <w:jc w:val="left"/>
        <w:rPr>
          <w:rFonts w:ascii="Arial" w:eastAsia="PMingLiU" w:hAnsi="Arial" w:cs="Arial"/>
          <w:snapToGrid w:val="0"/>
          <w:lang w:val="en-US"/>
        </w:rPr>
      </w:pPr>
      <w:r w:rsidRPr="001B727C">
        <w:rPr>
          <w:rFonts w:ascii="Arial" w:eastAsia="PMingLiU" w:hAnsi="Arial" w:cs="Arial"/>
          <w:snapToGrid w:val="0"/>
          <w:lang w:val="en-US"/>
        </w:rPr>
        <w:t>assessment of homogeneity and stability;</w:t>
      </w:r>
    </w:p>
    <w:p w14:paraId="0C72CB9D" w14:textId="77777777" w:rsidR="001B727C" w:rsidRPr="001B727C" w:rsidRDefault="001B727C" w:rsidP="00611944">
      <w:pPr>
        <w:numPr>
          <w:ilvl w:val="0"/>
          <w:numId w:val="15"/>
        </w:numPr>
        <w:spacing w:before="120"/>
        <w:ind w:left="1418" w:hanging="425"/>
        <w:jc w:val="left"/>
        <w:rPr>
          <w:rFonts w:ascii="Arial" w:eastAsia="PMingLiU" w:hAnsi="Arial" w:cs="Arial"/>
          <w:snapToGrid w:val="0"/>
          <w:lang w:val="en-US"/>
        </w:rPr>
      </w:pPr>
      <w:r w:rsidRPr="001B727C">
        <w:rPr>
          <w:rFonts w:ascii="Arial" w:eastAsia="PMingLiU" w:hAnsi="Arial" w:cs="Arial"/>
          <w:snapToGrid w:val="0"/>
          <w:lang w:val="en-US"/>
        </w:rPr>
        <w:t>characterization and measurement of property values;</w:t>
      </w:r>
    </w:p>
    <w:p w14:paraId="2AF9F025" w14:textId="77777777" w:rsidR="001B727C" w:rsidRPr="001B727C" w:rsidRDefault="001B727C" w:rsidP="00611944">
      <w:pPr>
        <w:numPr>
          <w:ilvl w:val="0"/>
          <w:numId w:val="15"/>
        </w:numPr>
        <w:spacing w:before="120"/>
        <w:ind w:left="1418" w:hanging="425"/>
        <w:jc w:val="left"/>
        <w:rPr>
          <w:rFonts w:ascii="Arial" w:eastAsia="PMingLiU" w:hAnsi="Arial" w:cs="Arial"/>
          <w:snapToGrid w:val="0"/>
          <w:lang w:val="en-US"/>
        </w:rPr>
      </w:pPr>
      <w:r w:rsidRPr="001B727C">
        <w:rPr>
          <w:rFonts w:ascii="Arial" w:eastAsia="PMingLiU" w:hAnsi="Arial" w:cs="Arial"/>
          <w:snapToGrid w:val="0"/>
          <w:lang w:val="en-US"/>
        </w:rPr>
        <w:t>assignment of property values and associated uncertainties</w:t>
      </w:r>
      <w:r w:rsidRPr="001B727C">
        <w:rPr>
          <w:rFonts w:ascii="Arial" w:eastAsia="PMingLiU" w:hAnsi="Arial" w:cs="Arial"/>
          <w:snapToGrid w:val="0"/>
          <w:vertAlign w:val="superscript"/>
          <w:lang w:val="en-US"/>
        </w:rPr>
        <w:t>*</w:t>
      </w:r>
      <w:r w:rsidRPr="001B727C">
        <w:rPr>
          <w:rFonts w:ascii="Arial" w:eastAsia="PMingLiU" w:hAnsi="Arial" w:cs="Arial"/>
          <w:snapToGrid w:val="0"/>
          <w:lang w:val="en-US"/>
        </w:rPr>
        <w:t>;</w:t>
      </w:r>
    </w:p>
    <w:p w14:paraId="517E986D" w14:textId="77777777" w:rsidR="001B727C" w:rsidRPr="001B727C" w:rsidRDefault="001B727C" w:rsidP="00611944">
      <w:pPr>
        <w:numPr>
          <w:ilvl w:val="0"/>
          <w:numId w:val="15"/>
        </w:numPr>
        <w:spacing w:before="120"/>
        <w:ind w:left="1418" w:hanging="425"/>
        <w:jc w:val="left"/>
        <w:rPr>
          <w:rFonts w:ascii="Arial" w:eastAsia="PMingLiU" w:hAnsi="Arial" w:cs="Arial"/>
          <w:snapToGrid w:val="0"/>
          <w:lang w:val="en-US"/>
        </w:rPr>
      </w:pPr>
      <w:r w:rsidRPr="001B727C">
        <w:rPr>
          <w:rFonts w:ascii="Arial" w:eastAsia="PMingLiU" w:hAnsi="Arial" w:cs="Arial"/>
          <w:snapToGrid w:val="0"/>
          <w:lang w:val="en-US"/>
        </w:rPr>
        <w:t>authorization of property values and associated uncertainties</w:t>
      </w:r>
      <w:r w:rsidRPr="001B727C">
        <w:rPr>
          <w:rFonts w:ascii="Arial" w:eastAsia="PMingLiU" w:hAnsi="Arial" w:cs="Arial"/>
          <w:snapToGrid w:val="0"/>
          <w:vertAlign w:val="superscript"/>
          <w:lang w:val="en-US"/>
        </w:rPr>
        <w:t>*</w:t>
      </w:r>
      <w:r w:rsidRPr="001B727C">
        <w:rPr>
          <w:rFonts w:ascii="Arial" w:eastAsia="PMingLiU" w:hAnsi="Arial" w:cs="Arial"/>
          <w:snapToGrid w:val="0"/>
          <w:lang w:val="en-US"/>
        </w:rPr>
        <w:t>;</w:t>
      </w:r>
    </w:p>
    <w:p w14:paraId="00AA7767" w14:textId="77777777" w:rsidR="001B727C" w:rsidRPr="001B727C" w:rsidRDefault="001B727C" w:rsidP="00611944">
      <w:pPr>
        <w:numPr>
          <w:ilvl w:val="0"/>
          <w:numId w:val="15"/>
        </w:numPr>
        <w:spacing w:before="120"/>
        <w:ind w:left="1418" w:hanging="425"/>
        <w:jc w:val="left"/>
        <w:rPr>
          <w:rFonts w:ascii="Arial" w:eastAsia="PMingLiU" w:hAnsi="Arial" w:cs="Arial"/>
          <w:snapToGrid w:val="0"/>
          <w:lang w:val="en-US"/>
        </w:rPr>
      </w:pPr>
      <w:r w:rsidRPr="001B727C">
        <w:rPr>
          <w:rFonts w:ascii="Arial" w:eastAsia="PMingLiU" w:hAnsi="Arial" w:cs="Arial"/>
          <w:snapToGrid w:val="0"/>
          <w:lang w:val="en-US"/>
        </w:rPr>
        <w:t>authorization of RM documents</w:t>
      </w:r>
      <w:r w:rsidRPr="001B727C">
        <w:rPr>
          <w:rFonts w:ascii="Arial" w:eastAsia="PMingLiU" w:hAnsi="Arial" w:cs="Arial"/>
          <w:snapToGrid w:val="0"/>
          <w:vertAlign w:val="superscript"/>
          <w:lang w:val="en-US"/>
        </w:rPr>
        <w:t>*</w:t>
      </w:r>
      <w:r w:rsidRPr="001B727C">
        <w:rPr>
          <w:rFonts w:ascii="Arial" w:eastAsia="PMingLiU" w:hAnsi="Arial" w:cs="Arial"/>
          <w:snapToGrid w:val="0"/>
          <w:lang w:val="en-US"/>
        </w:rPr>
        <w:t>;</w:t>
      </w:r>
    </w:p>
    <w:p w14:paraId="26B349D1" w14:textId="77777777" w:rsidR="001B727C" w:rsidRPr="001B727C" w:rsidRDefault="001B727C" w:rsidP="00611944">
      <w:pPr>
        <w:numPr>
          <w:ilvl w:val="0"/>
          <w:numId w:val="15"/>
        </w:numPr>
        <w:spacing w:before="120"/>
        <w:ind w:left="1418" w:hanging="425"/>
        <w:jc w:val="left"/>
        <w:rPr>
          <w:rFonts w:ascii="Arial" w:eastAsia="PMingLiU" w:hAnsi="Arial" w:cs="Arial"/>
          <w:snapToGrid w:val="0"/>
          <w:lang w:val="en-US"/>
        </w:rPr>
      </w:pPr>
      <w:r w:rsidRPr="001B727C">
        <w:rPr>
          <w:rFonts w:ascii="Arial" w:eastAsia="PMingLiU" w:hAnsi="Arial" w:cs="Arial"/>
          <w:snapToGrid w:val="0"/>
          <w:lang w:val="en-US"/>
        </w:rPr>
        <w:t>distribution.</w:t>
      </w:r>
    </w:p>
    <w:p w14:paraId="47238E86" w14:textId="77777777" w:rsidR="001B727C" w:rsidRPr="001B727C" w:rsidRDefault="001B727C" w:rsidP="00270DF2">
      <w:pPr>
        <w:spacing w:before="120" w:after="120"/>
        <w:ind w:left="851"/>
        <w:jc w:val="left"/>
        <w:rPr>
          <w:rFonts w:ascii="Arial" w:eastAsia="PMingLiU" w:hAnsi="Arial" w:cs="Arial"/>
          <w:snapToGrid w:val="0"/>
          <w:lang w:val="en-US"/>
        </w:rPr>
      </w:pPr>
      <w:r w:rsidRPr="001B727C">
        <w:rPr>
          <w:rFonts w:ascii="Arial" w:eastAsia="PMingLiU" w:hAnsi="Arial" w:cs="Arial"/>
          <w:snapToGrid w:val="0"/>
          <w:lang w:val="en-US"/>
        </w:rPr>
        <w:t>With all of these processes forming part of an ISO 17034 accreditation.</w:t>
      </w:r>
    </w:p>
    <w:p w14:paraId="3A1F877B" w14:textId="77777777" w:rsidR="001B727C" w:rsidRPr="00270DF2" w:rsidRDefault="001B727C" w:rsidP="00270DF2">
      <w:pPr>
        <w:ind w:left="851"/>
        <w:jc w:val="left"/>
        <w:rPr>
          <w:rFonts w:ascii="Arial" w:eastAsia="PMingLiU" w:hAnsi="Arial" w:cs="Arial"/>
          <w:i/>
          <w:snapToGrid w:val="0"/>
          <w:sz w:val="20"/>
          <w:lang w:val="en-US"/>
        </w:rPr>
      </w:pPr>
      <w:r w:rsidRPr="00270DF2">
        <w:rPr>
          <w:rFonts w:ascii="Arial" w:eastAsia="PMingLiU" w:hAnsi="Arial" w:cs="Arial"/>
          <w:i/>
          <w:snapToGrid w:val="0"/>
          <w:sz w:val="20"/>
          <w:vertAlign w:val="superscript"/>
          <w:lang w:val="en-US"/>
        </w:rPr>
        <w:t xml:space="preserve">* </w:t>
      </w:r>
      <w:r w:rsidRPr="00270DF2">
        <w:rPr>
          <w:rFonts w:ascii="Arial" w:eastAsia="PMingLiU" w:hAnsi="Arial" w:cs="Arial"/>
          <w:i/>
          <w:snapToGrid w:val="0"/>
          <w:sz w:val="20"/>
          <w:lang w:val="en-US"/>
        </w:rPr>
        <w:t>Processes that may not be subcontracted as per ISO 17034.</w:t>
      </w:r>
    </w:p>
    <w:p w14:paraId="669D3EEA" w14:textId="77777777" w:rsidR="001B727C" w:rsidRPr="001B727C" w:rsidRDefault="001B727C" w:rsidP="001B727C">
      <w:pPr>
        <w:tabs>
          <w:tab w:val="left" w:pos="540"/>
        </w:tabs>
        <w:jc w:val="left"/>
        <w:rPr>
          <w:rFonts w:ascii="Arial" w:eastAsia="PMingLiU" w:hAnsi="Arial" w:cs="Arial"/>
          <w:snapToGrid w:val="0"/>
          <w:lang w:val="en-US"/>
        </w:rPr>
      </w:pPr>
    </w:p>
    <w:p w14:paraId="398390EB" w14:textId="14A7EE90" w:rsidR="001B727C" w:rsidRPr="001B727C" w:rsidRDefault="001B727C" w:rsidP="00270DF2">
      <w:pPr>
        <w:ind w:left="851"/>
        <w:jc w:val="left"/>
        <w:rPr>
          <w:rFonts w:ascii="Arial" w:eastAsia="PMingLiU" w:hAnsi="Arial" w:cs="Arial"/>
          <w:snapToGrid w:val="0"/>
          <w:lang w:val="en-US"/>
        </w:rPr>
      </w:pPr>
      <w:r w:rsidRPr="001B727C">
        <w:rPr>
          <w:rFonts w:ascii="Arial" w:eastAsia="PMingLiU" w:hAnsi="Arial" w:cs="Arial"/>
          <w:snapToGrid w:val="0"/>
          <w:lang w:val="en-US"/>
        </w:rPr>
        <w:t xml:space="preserve">A RMP accredited to ISO 17034 may subcontract all but five of these processes as indicated above.  </w:t>
      </w:r>
      <w:r w:rsidR="005E2086" w:rsidRPr="001B727C">
        <w:rPr>
          <w:rFonts w:ascii="Arial" w:eastAsia="PMingLiU" w:hAnsi="Arial" w:cs="Arial"/>
          <w:snapToGrid w:val="0"/>
          <w:lang w:val="en-US"/>
        </w:rPr>
        <w:t>An</w:t>
      </w:r>
      <w:r w:rsidRPr="001B727C">
        <w:rPr>
          <w:rFonts w:ascii="Arial" w:eastAsia="PMingLiU" w:hAnsi="Arial" w:cs="Arial"/>
          <w:snapToGrid w:val="0"/>
          <w:lang w:val="en-US"/>
        </w:rPr>
        <w:t xml:space="preserve"> RMP may also be a testing and/or calibration provider holding both ISO 17034 and ISO/IEC 17025 accreditation, having a number of the RMP production processes such as characterization and assessment of homogeneity and stability assessed as part of their ISO/IEC 17025 accreditation.  Where a commercial RMP is not accredited to ISO 17034 but is accredited to ISO/IEC 17025 for test and measurement activities that support the production of a RM, it is acknowledged these </w:t>
      </w:r>
      <w:r w:rsidRPr="001B727C">
        <w:rPr>
          <w:rFonts w:ascii="Arial" w:eastAsia="PMingLiU" w:hAnsi="Arial" w:cs="Arial"/>
          <w:snapToGrid w:val="0"/>
          <w:lang w:val="en-US"/>
        </w:rPr>
        <w:lastRenderedPageBreak/>
        <w:t>activities alone are not equivalent to all of the processes involved in the production and reporting of an (C)RM.</w:t>
      </w:r>
    </w:p>
    <w:p w14:paraId="075B4F28" w14:textId="77777777" w:rsidR="001B727C" w:rsidRPr="001B727C" w:rsidRDefault="001B727C" w:rsidP="00270DF2">
      <w:pPr>
        <w:ind w:left="851"/>
        <w:jc w:val="left"/>
        <w:rPr>
          <w:rFonts w:ascii="Arial" w:eastAsia="PMingLiU" w:hAnsi="Arial" w:cs="Arial"/>
          <w:snapToGrid w:val="0"/>
          <w:lang w:val="en-US"/>
        </w:rPr>
      </w:pPr>
    </w:p>
    <w:p w14:paraId="54F86575" w14:textId="54D8C82B" w:rsidR="001B727C" w:rsidRDefault="001B727C" w:rsidP="00270DF2">
      <w:pPr>
        <w:ind w:left="851"/>
        <w:jc w:val="left"/>
        <w:rPr>
          <w:rFonts w:ascii="Arial" w:eastAsia="PMingLiU" w:hAnsi="Arial" w:cs="Arial"/>
          <w:snapToGrid w:val="0"/>
          <w:lang w:val="en-US"/>
        </w:rPr>
      </w:pPr>
      <w:r w:rsidRPr="001B727C">
        <w:rPr>
          <w:rFonts w:ascii="Arial" w:eastAsia="PMingLiU" w:hAnsi="Arial" w:cs="Arial"/>
          <w:snapToGrid w:val="0"/>
          <w:lang w:val="en-US"/>
        </w:rPr>
        <w:t xml:space="preserve">ISO/IEC 17011 provides clear distinction of the different types of conformity assessment activities (tests, calibration, inspection, certification, RMPs, proficiency testing providers, amongst others) to which a Conformity Assessment Body (CAB) may be accredited.  ISO/IEC 17011 ensures use of an accreditation symbol will provide clear indication as to which conformity assessment activity an accreditation is related.  The </w:t>
      </w:r>
      <w:r w:rsidR="00204216">
        <w:rPr>
          <w:rFonts w:ascii="Arial" w:eastAsia="PMingLiU" w:hAnsi="Arial" w:cs="Arial"/>
          <w:snapToGrid w:val="0"/>
          <w:lang w:val="en-US"/>
        </w:rPr>
        <w:t>APAC</w:t>
      </w:r>
      <w:r w:rsidRPr="001B727C">
        <w:rPr>
          <w:rFonts w:ascii="Arial" w:eastAsia="PMingLiU" w:hAnsi="Arial" w:cs="Arial"/>
          <w:snapToGrid w:val="0"/>
          <w:lang w:val="en-US"/>
        </w:rPr>
        <w:t xml:space="preserve"> MRA is based on and makes distinct between each of the conformity assessment types </w:t>
      </w:r>
      <w:r w:rsidR="00204216">
        <w:rPr>
          <w:rFonts w:ascii="Arial" w:eastAsia="PMingLiU" w:hAnsi="Arial" w:cs="Arial"/>
          <w:snapToGrid w:val="0"/>
          <w:lang w:val="en-US"/>
        </w:rPr>
        <w:t xml:space="preserve">listed </w:t>
      </w:r>
      <w:r w:rsidRPr="001B727C">
        <w:rPr>
          <w:rFonts w:ascii="Arial" w:eastAsia="PMingLiU" w:hAnsi="Arial" w:cs="Arial"/>
          <w:snapToGrid w:val="0"/>
          <w:lang w:val="en-US"/>
        </w:rPr>
        <w:t>in APAC MR</w:t>
      </w:r>
      <w:r w:rsidR="00204216">
        <w:rPr>
          <w:rFonts w:ascii="Arial" w:eastAsia="PMingLiU" w:hAnsi="Arial" w:cs="Arial"/>
          <w:snapToGrid w:val="0"/>
          <w:lang w:val="en-US"/>
        </w:rPr>
        <w:t>A-</w:t>
      </w:r>
      <w:r w:rsidRPr="001B727C">
        <w:rPr>
          <w:rFonts w:ascii="Arial" w:eastAsia="PMingLiU" w:hAnsi="Arial" w:cs="Arial"/>
          <w:snapToGrid w:val="0"/>
          <w:lang w:val="en-US"/>
        </w:rPr>
        <w:t>00</w:t>
      </w:r>
      <w:r w:rsidR="00204216">
        <w:rPr>
          <w:rFonts w:ascii="Arial" w:eastAsia="PMingLiU" w:hAnsi="Arial" w:cs="Arial"/>
          <w:snapToGrid w:val="0"/>
          <w:lang w:val="en-US"/>
        </w:rPr>
        <w:t>2</w:t>
      </w:r>
      <w:r w:rsidRPr="001B727C">
        <w:rPr>
          <w:rFonts w:ascii="Arial" w:eastAsia="PMingLiU" w:hAnsi="Arial" w:cs="Arial"/>
          <w:snapToGrid w:val="0"/>
          <w:lang w:val="en-US"/>
        </w:rPr>
        <w:t>.</w:t>
      </w:r>
    </w:p>
    <w:p w14:paraId="1B83F5C9" w14:textId="3078E388" w:rsidR="002A2B7B" w:rsidRDefault="002A2B7B" w:rsidP="00270DF2">
      <w:pPr>
        <w:ind w:left="851"/>
        <w:jc w:val="left"/>
        <w:rPr>
          <w:rFonts w:ascii="Arial" w:eastAsia="PMingLiU" w:hAnsi="Arial" w:cs="Arial"/>
          <w:snapToGrid w:val="0"/>
          <w:lang w:val="en-US"/>
        </w:rPr>
      </w:pPr>
    </w:p>
    <w:p w14:paraId="28BDA522" w14:textId="0B91C105" w:rsidR="002A2B7B" w:rsidRPr="006F0451" w:rsidRDefault="002A2B7B" w:rsidP="00270DF2">
      <w:pPr>
        <w:ind w:left="851"/>
        <w:jc w:val="left"/>
        <w:rPr>
          <w:rFonts w:ascii="Arial" w:eastAsia="PMingLiU" w:hAnsi="Arial" w:cs="Arial"/>
          <w:i/>
          <w:snapToGrid w:val="0"/>
          <w:sz w:val="20"/>
          <w:lang w:val="en-US"/>
        </w:rPr>
      </w:pPr>
      <w:r w:rsidRPr="006F0451">
        <w:rPr>
          <w:rFonts w:ascii="Arial" w:eastAsia="PMingLiU" w:hAnsi="Arial" w:cs="Arial"/>
          <w:i/>
          <w:snapToGrid w:val="0"/>
          <w:sz w:val="20"/>
          <w:lang w:val="en-US"/>
        </w:rPr>
        <w:t>NOTE</w:t>
      </w:r>
      <w:r w:rsidRPr="006F0451">
        <w:rPr>
          <w:rFonts w:ascii="Arial" w:eastAsia="PMingLiU" w:hAnsi="Arial" w:cs="Arial"/>
          <w:i/>
          <w:snapToGrid w:val="0"/>
          <w:sz w:val="20"/>
          <w:lang w:val="en-US"/>
        </w:rPr>
        <w:tab/>
        <w:t xml:space="preserve">Also see </w:t>
      </w:r>
      <w:bookmarkStart w:id="5" w:name="_Hlk8113703"/>
      <w:r w:rsidRPr="006F0451">
        <w:rPr>
          <w:rFonts w:ascii="Arial" w:eastAsia="PMingLiU" w:hAnsi="Arial" w:cs="Arial"/>
          <w:i/>
          <w:snapToGrid w:val="0"/>
          <w:sz w:val="20"/>
          <w:lang w:val="en-US"/>
        </w:rPr>
        <w:t>ILAC P8:03/2019 ILAC Mutual Recognition Arrangement (Arrangement): Supplementary Requirements for the Use of Accreditation Symbols and for Claims of Accreditation Status by Accredited Conformity Assessment Bodies</w:t>
      </w:r>
      <w:bookmarkEnd w:id="5"/>
    </w:p>
    <w:p w14:paraId="58590E9F" w14:textId="77777777" w:rsidR="001B727C" w:rsidRPr="001B727C" w:rsidRDefault="001B727C" w:rsidP="00270DF2">
      <w:pPr>
        <w:ind w:left="851"/>
        <w:jc w:val="left"/>
        <w:rPr>
          <w:rFonts w:ascii="Arial" w:eastAsia="PMingLiU" w:hAnsi="Arial" w:cs="Arial"/>
          <w:snapToGrid w:val="0"/>
          <w:lang w:val="en-US"/>
        </w:rPr>
      </w:pPr>
    </w:p>
    <w:p w14:paraId="250F1116" w14:textId="5B0D5DD5" w:rsidR="00FD7F79" w:rsidRDefault="001B727C" w:rsidP="00FD7F79">
      <w:pPr>
        <w:ind w:left="851"/>
        <w:jc w:val="left"/>
        <w:rPr>
          <w:rFonts w:ascii="Arial" w:eastAsia="PMingLiU" w:hAnsi="Arial" w:cs="Arial"/>
          <w:snapToGrid w:val="0"/>
          <w:lang w:val="en-US"/>
        </w:rPr>
      </w:pPr>
      <w:r w:rsidRPr="001B727C">
        <w:rPr>
          <w:rFonts w:ascii="Arial" w:eastAsia="PMingLiU" w:hAnsi="Arial" w:cs="Arial"/>
          <w:snapToGrid w:val="0"/>
          <w:lang w:val="en-US"/>
        </w:rPr>
        <w:t>Thus</w:t>
      </w:r>
      <w:r w:rsidR="00204216">
        <w:rPr>
          <w:rFonts w:ascii="Arial" w:eastAsia="PMingLiU" w:hAnsi="Arial" w:cs="Arial"/>
          <w:snapToGrid w:val="0"/>
          <w:lang w:val="en-US"/>
        </w:rPr>
        <w:t>,</w:t>
      </w:r>
      <w:r w:rsidRPr="001B727C">
        <w:rPr>
          <w:rFonts w:ascii="Arial" w:eastAsia="PMingLiU" w:hAnsi="Arial" w:cs="Arial"/>
          <w:snapToGrid w:val="0"/>
          <w:lang w:val="en-US"/>
        </w:rPr>
        <w:t xml:space="preserve"> under the MRA, each Accreditation Body is obliged to ensure certificates of accreditation contain a clear indication as to which conformity assessment type a CAB is accredited, giving consideration to instances where a facility who is a commercial RMP may only be accredited to ISO/IEC 17025 but not to ISO 17034.</w:t>
      </w:r>
    </w:p>
    <w:p w14:paraId="3BE112F3" w14:textId="77777777" w:rsidR="00FD7F79" w:rsidRDefault="00FD7F79" w:rsidP="00FD7F79">
      <w:pPr>
        <w:ind w:left="851"/>
        <w:jc w:val="left"/>
        <w:rPr>
          <w:rFonts w:ascii="Arial" w:eastAsia="PMingLiU" w:hAnsi="Arial" w:cs="Arial"/>
          <w:snapToGrid w:val="0"/>
          <w:lang w:val="en-US"/>
        </w:rPr>
      </w:pPr>
    </w:p>
    <w:p w14:paraId="68C79FB1" w14:textId="2DCCE6D6" w:rsidR="001B727C" w:rsidRPr="001B727C" w:rsidRDefault="001B727C" w:rsidP="00FD7F79">
      <w:pPr>
        <w:ind w:left="851"/>
        <w:jc w:val="left"/>
        <w:rPr>
          <w:rFonts w:ascii="Arial" w:eastAsia="PMingLiU" w:hAnsi="Arial" w:cs="Arial"/>
          <w:snapToGrid w:val="0"/>
          <w:lang w:val="en-US"/>
        </w:rPr>
      </w:pPr>
      <w:r w:rsidRPr="001B727C">
        <w:rPr>
          <w:rFonts w:ascii="Arial" w:eastAsia="PMingLiU" w:hAnsi="Arial" w:cs="Arial"/>
          <w:snapToGrid w:val="0"/>
          <w:lang w:val="en-US"/>
        </w:rPr>
        <w:t xml:space="preserve">Additionally, under the MRA, each Accreditation Body is obliged to ensure the use of their accreditation symbol gives clear indication as to which conformity assessment activity the accreditation is related, giving consideration to instances where a CAB may issue a ‘Certificate of Analysis’ of a material under </w:t>
      </w:r>
      <w:r w:rsidR="005E2086" w:rsidRPr="001B727C">
        <w:rPr>
          <w:rFonts w:ascii="Arial" w:eastAsia="PMingLiU" w:hAnsi="Arial" w:cs="Arial"/>
          <w:snapToGrid w:val="0"/>
          <w:lang w:val="en-US"/>
        </w:rPr>
        <w:t>an</w:t>
      </w:r>
      <w:r w:rsidRPr="001B727C">
        <w:rPr>
          <w:rFonts w:ascii="Arial" w:eastAsia="PMingLiU" w:hAnsi="Arial" w:cs="Arial"/>
          <w:snapToGrid w:val="0"/>
          <w:lang w:val="en-US"/>
        </w:rPr>
        <w:t xml:space="preserve"> ISO/IEC 17025 accreditation, ensuring said certificate does not imply Reference Material Certification.</w:t>
      </w:r>
    </w:p>
    <w:p w14:paraId="4D46411C" w14:textId="77777777" w:rsidR="001B727C" w:rsidRPr="001B727C" w:rsidRDefault="001B727C" w:rsidP="001B3029">
      <w:pPr>
        <w:ind w:left="851"/>
        <w:jc w:val="left"/>
        <w:rPr>
          <w:rFonts w:ascii="Arial" w:eastAsia="PMingLiU" w:hAnsi="Arial" w:cs="Arial"/>
          <w:snapToGrid w:val="0"/>
          <w:lang w:val="en-US"/>
        </w:rPr>
      </w:pPr>
    </w:p>
    <w:p w14:paraId="1B3CBA06" w14:textId="3DEEA847" w:rsidR="001B727C" w:rsidRDefault="001B727C" w:rsidP="001B3029">
      <w:pPr>
        <w:ind w:left="851"/>
        <w:jc w:val="left"/>
        <w:rPr>
          <w:rFonts w:ascii="Arial" w:eastAsia="PMingLiU" w:hAnsi="Arial" w:cs="Arial"/>
          <w:snapToGrid w:val="0"/>
          <w:lang w:val="en-US"/>
        </w:rPr>
      </w:pPr>
      <w:r w:rsidRPr="001B727C">
        <w:rPr>
          <w:rFonts w:ascii="Arial" w:eastAsia="PMingLiU" w:hAnsi="Arial" w:cs="Arial"/>
          <w:snapToGrid w:val="0"/>
          <w:lang w:val="en-US"/>
        </w:rPr>
        <w:t>By following these obligations under the MRA, Accreditation Bodies will help avoid market confusion amongst the users of RMs when selecting an appropriate (C)RM based on documentation that may accompany a material.</w:t>
      </w:r>
    </w:p>
    <w:p w14:paraId="07BA718E" w14:textId="3F52FFD7" w:rsidR="001B3029" w:rsidRDefault="001B3029" w:rsidP="001B3029">
      <w:pPr>
        <w:ind w:left="851"/>
        <w:jc w:val="left"/>
        <w:rPr>
          <w:rFonts w:ascii="Arial" w:eastAsia="PMingLiU" w:hAnsi="Arial" w:cs="Arial"/>
          <w:snapToGrid w:val="0"/>
          <w:lang w:val="en-US"/>
        </w:rPr>
      </w:pPr>
    </w:p>
    <w:p w14:paraId="6E2DA32F" w14:textId="67DA383C" w:rsidR="00A84F92" w:rsidRDefault="00A84F92" w:rsidP="001B3029">
      <w:pPr>
        <w:ind w:left="851"/>
        <w:jc w:val="left"/>
        <w:rPr>
          <w:rFonts w:ascii="Arial" w:eastAsia="PMingLiU" w:hAnsi="Arial" w:cs="Arial"/>
          <w:snapToGrid w:val="0"/>
          <w:lang w:val="en-US"/>
        </w:rPr>
      </w:pPr>
    </w:p>
    <w:p w14:paraId="20417425" w14:textId="5EF08EF8" w:rsidR="00A84F92" w:rsidRPr="001B727C" w:rsidRDefault="00A84F92" w:rsidP="00A84F92">
      <w:pPr>
        <w:pStyle w:val="ITISHeading1"/>
        <w:numPr>
          <w:ilvl w:val="0"/>
          <w:numId w:val="0"/>
        </w:numPr>
        <w:ind w:left="851" w:hanging="851"/>
        <w:rPr>
          <w:snapToGrid w:val="0"/>
          <w:lang w:val="en-US"/>
        </w:rPr>
      </w:pPr>
      <w:bookmarkStart w:id="6" w:name="_Toc513906136"/>
      <w:r>
        <w:rPr>
          <w:snapToGrid w:val="0"/>
          <w:lang w:val="en-US"/>
        </w:rPr>
        <w:t>4.</w:t>
      </w:r>
      <w:r>
        <w:rPr>
          <w:snapToGrid w:val="0"/>
          <w:lang w:val="en-US"/>
        </w:rPr>
        <w:tab/>
      </w:r>
      <w:r w:rsidRPr="00A84F92">
        <w:rPr>
          <w:snapToGrid w:val="0"/>
          <w:lang w:val="en-US"/>
        </w:rPr>
        <w:t>PERFORMING THE ASSESSMENT OF A REFERENCE MATERIAL PRODUCER</w:t>
      </w:r>
      <w:bookmarkEnd w:id="6"/>
    </w:p>
    <w:p w14:paraId="0F5977FD" w14:textId="77777777" w:rsidR="001B727C" w:rsidRPr="001862A4" w:rsidRDefault="001B727C" w:rsidP="001862A4">
      <w:pPr>
        <w:ind w:leftChars="386" w:left="849" w:firstLineChars="1" w:firstLine="2"/>
        <w:jc w:val="left"/>
        <w:rPr>
          <w:rFonts w:ascii="Arial" w:eastAsia="PMingLiU" w:hAnsi="Arial" w:cs="Arial"/>
          <w:snapToGrid w:val="0"/>
          <w:u w:val="single"/>
          <w:lang w:val="en-US" w:eastAsia="zh-TW"/>
        </w:rPr>
      </w:pPr>
      <w:r w:rsidRPr="001862A4">
        <w:rPr>
          <w:rFonts w:ascii="Arial" w:eastAsia="PMingLiU" w:hAnsi="Arial" w:cs="Arial" w:hint="eastAsia"/>
          <w:snapToGrid w:val="0"/>
          <w:u w:val="single"/>
          <w:lang w:val="en-US" w:eastAsia="zh-TW"/>
        </w:rPr>
        <w:t>Assessment</w:t>
      </w:r>
      <w:r w:rsidRPr="001862A4">
        <w:rPr>
          <w:rFonts w:ascii="Arial" w:eastAsia="PMingLiU" w:hAnsi="Arial" w:cs="Arial"/>
          <w:snapToGrid w:val="0"/>
          <w:u w:val="single"/>
          <w:lang w:val="en-US" w:eastAsia="zh-TW"/>
        </w:rPr>
        <w:t xml:space="preserve"> preparation</w:t>
      </w:r>
    </w:p>
    <w:p w14:paraId="765CD469" w14:textId="77777777" w:rsidR="001B727C" w:rsidRPr="001B727C" w:rsidRDefault="001B727C" w:rsidP="001862A4">
      <w:pPr>
        <w:ind w:leftChars="386" w:left="849" w:firstLineChars="1" w:firstLine="2"/>
        <w:jc w:val="left"/>
        <w:rPr>
          <w:rFonts w:ascii="Arial" w:eastAsia="PMingLiU" w:hAnsi="Arial" w:cs="Arial"/>
          <w:snapToGrid w:val="0"/>
          <w:lang w:val="en-US" w:eastAsia="zh-TW"/>
        </w:rPr>
      </w:pPr>
    </w:p>
    <w:p w14:paraId="624DC67D" w14:textId="0BBC20DE" w:rsidR="001B727C" w:rsidRPr="001B727C" w:rsidRDefault="001B727C" w:rsidP="001862A4">
      <w:pPr>
        <w:spacing w:after="120"/>
        <w:ind w:leftChars="386" w:left="849" w:firstLineChars="1" w:firstLine="2"/>
        <w:jc w:val="left"/>
        <w:rPr>
          <w:rFonts w:ascii="Arial" w:eastAsia="PMingLiU" w:hAnsi="Arial" w:cs="Arial"/>
          <w:snapToGrid w:val="0"/>
          <w:lang w:val="en-US" w:eastAsia="zh-TW"/>
        </w:rPr>
      </w:pPr>
      <w:r w:rsidRPr="001B727C">
        <w:rPr>
          <w:rFonts w:ascii="Arial" w:eastAsia="PMingLiU" w:hAnsi="Arial" w:cs="Arial" w:hint="eastAsia"/>
          <w:snapToGrid w:val="0"/>
          <w:lang w:val="en-US" w:eastAsia="zh-TW"/>
        </w:rPr>
        <w:t>Prior to conducting the on-site assessment, t</w:t>
      </w:r>
      <w:r w:rsidRPr="001B727C">
        <w:rPr>
          <w:rFonts w:ascii="Arial" w:eastAsia="PMingLiU" w:hAnsi="Arial" w:cs="Arial"/>
          <w:snapToGrid w:val="0"/>
          <w:lang w:val="en-US" w:eastAsia="zh-TW"/>
        </w:rPr>
        <w:t>he AB will need to obtain sufficient information from the RMP to ensure all aspects of ISO 17034 are assessed in full.  In addition to the usual information required from all accredited facilities (scope of accreditation, test methods, equipment, organization structure etc.), specific information required for the assessment RMPs includes:</w:t>
      </w:r>
    </w:p>
    <w:p w14:paraId="5CC49D79" w14:textId="7CFAE278" w:rsidR="001B727C" w:rsidRPr="001B727C" w:rsidRDefault="00D827BB" w:rsidP="00D827BB">
      <w:pPr>
        <w:numPr>
          <w:ilvl w:val="0"/>
          <w:numId w:val="24"/>
        </w:numPr>
        <w:jc w:val="left"/>
        <w:rPr>
          <w:rFonts w:ascii="Arial" w:eastAsia="PMingLiU" w:hAnsi="Arial" w:cs="Arial"/>
          <w:snapToGrid w:val="0"/>
          <w:lang w:val="en-US" w:eastAsia="zh-TW"/>
        </w:rPr>
      </w:pPr>
      <w:r>
        <w:rPr>
          <w:rFonts w:ascii="Arial" w:eastAsia="PMingLiU" w:hAnsi="Arial" w:cs="Arial"/>
          <w:snapToGrid w:val="0"/>
          <w:lang w:val="en-US" w:eastAsia="zh-TW"/>
        </w:rPr>
        <w:t>T</w:t>
      </w:r>
      <w:r w:rsidR="001B727C" w:rsidRPr="001B727C">
        <w:rPr>
          <w:rFonts w:ascii="Arial" w:eastAsia="PMingLiU" w:hAnsi="Arial" w:cs="Arial"/>
          <w:snapToGrid w:val="0"/>
          <w:lang w:val="en-US" w:eastAsia="zh-TW"/>
        </w:rPr>
        <w:t>asks performed for each type or group of RM products (characterization, homogeneity and stability testing) and methods/techniques used.  This applies to all tasks whether performed in-house or subcontracted;</w:t>
      </w:r>
    </w:p>
    <w:p w14:paraId="7DDA12A8" w14:textId="7EF633B8" w:rsidR="001B727C" w:rsidRPr="001B727C" w:rsidRDefault="00D827BB" w:rsidP="00D827BB">
      <w:pPr>
        <w:numPr>
          <w:ilvl w:val="0"/>
          <w:numId w:val="24"/>
        </w:numPr>
        <w:spacing w:before="120"/>
        <w:jc w:val="left"/>
        <w:rPr>
          <w:rFonts w:ascii="Arial" w:eastAsia="PMingLiU" w:hAnsi="Arial" w:cs="Arial"/>
          <w:snapToGrid w:val="0"/>
          <w:lang w:val="en-US" w:eastAsia="zh-TW"/>
        </w:rPr>
      </w:pPr>
      <w:r>
        <w:rPr>
          <w:rFonts w:ascii="Arial" w:eastAsia="PMingLiU" w:hAnsi="Arial" w:cs="Arial"/>
          <w:snapToGrid w:val="0"/>
          <w:lang w:val="en-US" w:eastAsia="zh-TW"/>
        </w:rPr>
        <w:t>S</w:t>
      </w:r>
      <w:r w:rsidR="001B727C" w:rsidRPr="001B727C">
        <w:rPr>
          <w:rFonts w:ascii="Arial" w:eastAsia="PMingLiU" w:hAnsi="Arial" w:cs="Arial"/>
          <w:snapToGrid w:val="0"/>
          <w:lang w:val="en-US" w:eastAsia="zh-TW"/>
        </w:rPr>
        <w:t>ubcontractor information, the tasks the subcontractors perform and relevant background information for each subcontractor for example, whether they are accredited for the activity and/or how the subcontractor has been deemed technically competent to perform the task.</w:t>
      </w:r>
    </w:p>
    <w:p w14:paraId="320A9FDB" w14:textId="77777777" w:rsidR="001B727C" w:rsidRPr="001B727C" w:rsidRDefault="001B727C" w:rsidP="00D827BB">
      <w:pPr>
        <w:numPr>
          <w:ilvl w:val="0"/>
          <w:numId w:val="24"/>
        </w:numPr>
        <w:spacing w:before="120"/>
        <w:jc w:val="left"/>
        <w:rPr>
          <w:rFonts w:ascii="Arial" w:eastAsia="PMingLiU" w:hAnsi="Arial" w:cs="Arial"/>
          <w:snapToGrid w:val="0"/>
          <w:lang w:val="en-US" w:eastAsia="zh-TW"/>
        </w:rPr>
      </w:pPr>
      <w:r w:rsidRPr="001B727C">
        <w:rPr>
          <w:rFonts w:ascii="Arial" w:eastAsia="PMingLiU" w:hAnsi="Arial" w:cs="Arial"/>
          <w:snapToGrid w:val="0"/>
          <w:lang w:val="en-US" w:eastAsia="zh-TW"/>
        </w:rPr>
        <w:lastRenderedPageBreak/>
        <w:t>For CRMs, the stated reference for each CRM type or group, plus any other relevant information regarding metrological traceability including in-house calibrations.</w:t>
      </w:r>
    </w:p>
    <w:p w14:paraId="5CA372E4" w14:textId="77777777" w:rsidR="001B727C" w:rsidRPr="001B727C" w:rsidRDefault="001B727C" w:rsidP="001862A4">
      <w:pPr>
        <w:ind w:leftChars="386" w:left="849" w:firstLineChars="1" w:firstLine="2"/>
        <w:rPr>
          <w:rFonts w:ascii="Arial" w:eastAsia="PMingLiU" w:hAnsi="Arial" w:cs="Arial"/>
          <w:snapToGrid w:val="0"/>
          <w:lang w:val="en-US" w:eastAsia="zh-TW"/>
        </w:rPr>
      </w:pPr>
    </w:p>
    <w:p w14:paraId="057B88F9" w14:textId="77777777" w:rsidR="001B727C" w:rsidRPr="001B727C" w:rsidRDefault="001B727C" w:rsidP="001862A4">
      <w:pPr>
        <w:ind w:leftChars="386" w:left="849" w:firstLineChars="1" w:firstLine="2"/>
        <w:rPr>
          <w:rFonts w:ascii="Arial" w:eastAsia="PMingLiU" w:hAnsi="Arial" w:cs="Arial"/>
          <w:snapToGrid w:val="0"/>
          <w:lang w:val="en-US" w:eastAsia="zh-TW"/>
        </w:rPr>
      </w:pPr>
      <w:r w:rsidRPr="001B727C">
        <w:rPr>
          <w:rFonts w:ascii="Arial" w:eastAsia="PMingLiU" w:hAnsi="Arial" w:cs="Arial"/>
          <w:snapToGrid w:val="0"/>
          <w:lang w:val="en-US" w:eastAsia="zh-TW"/>
        </w:rPr>
        <w:t>As per the requirements in ISO/IEC 17011 clause 7.4, selection of a suitable assessment team is to be based on the activities performed by the RMP and their subcontractors, the scope of (C)RMs produced and technical disciplines covered.</w:t>
      </w:r>
    </w:p>
    <w:p w14:paraId="6F425A66" w14:textId="77777777" w:rsidR="001B727C" w:rsidRPr="001B727C" w:rsidRDefault="001B727C" w:rsidP="001862A4">
      <w:pPr>
        <w:ind w:leftChars="386" w:left="849" w:firstLineChars="1" w:firstLine="2"/>
        <w:rPr>
          <w:rFonts w:ascii="Arial" w:eastAsia="PMingLiU" w:hAnsi="Arial" w:cs="Arial"/>
          <w:snapToGrid w:val="0"/>
          <w:lang w:val="en-US" w:eastAsia="zh-TW"/>
        </w:rPr>
      </w:pPr>
    </w:p>
    <w:p w14:paraId="3B2E7DAF" w14:textId="77777777" w:rsidR="00F667CD" w:rsidRPr="00116A20" w:rsidRDefault="001B727C" w:rsidP="001862A4">
      <w:pPr>
        <w:ind w:leftChars="386" w:left="849" w:firstLineChars="1" w:firstLine="2"/>
        <w:rPr>
          <w:rFonts w:ascii="Arial" w:eastAsia="PMingLiU" w:hAnsi="Arial" w:cs="Arial"/>
          <w:i/>
          <w:snapToGrid w:val="0"/>
          <w:sz w:val="18"/>
          <w:szCs w:val="18"/>
          <w:lang w:val="en-US" w:eastAsia="zh-TW"/>
        </w:rPr>
      </w:pPr>
      <w:r w:rsidRPr="00116A20">
        <w:rPr>
          <w:rFonts w:ascii="Arial" w:eastAsia="PMingLiU" w:hAnsi="Arial" w:cs="Arial"/>
          <w:b/>
          <w:i/>
          <w:snapToGrid w:val="0"/>
          <w:sz w:val="18"/>
          <w:szCs w:val="18"/>
          <w:lang w:val="en-US" w:eastAsia="zh-TW"/>
        </w:rPr>
        <w:t>Note:</w:t>
      </w:r>
      <w:r w:rsidRPr="00116A20">
        <w:rPr>
          <w:rFonts w:ascii="Arial" w:eastAsia="PMingLiU" w:hAnsi="Arial" w:cs="Arial"/>
          <w:i/>
          <w:snapToGrid w:val="0"/>
          <w:sz w:val="18"/>
          <w:szCs w:val="18"/>
          <w:lang w:val="en-US" w:eastAsia="zh-TW"/>
        </w:rPr>
        <w:t xml:space="preserve"> Further details on the preparation for assessment are found in ISO/IEC 17011.</w:t>
      </w:r>
    </w:p>
    <w:p w14:paraId="51CFE158" w14:textId="77777777" w:rsidR="00F667CD" w:rsidRDefault="00F667CD" w:rsidP="001862A4">
      <w:pPr>
        <w:ind w:leftChars="386" w:left="849" w:firstLineChars="1" w:firstLine="2"/>
        <w:rPr>
          <w:rFonts w:ascii="Arial" w:eastAsia="PMingLiU" w:hAnsi="Arial" w:cs="Arial"/>
          <w:snapToGrid w:val="0"/>
          <w:lang w:val="en-US" w:eastAsia="zh-TW"/>
        </w:rPr>
      </w:pPr>
    </w:p>
    <w:p w14:paraId="0D07BFD3" w14:textId="01987BBE" w:rsidR="001B727C" w:rsidRPr="00116A20" w:rsidRDefault="001B727C" w:rsidP="001862A4">
      <w:pPr>
        <w:ind w:leftChars="386" w:left="849" w:firstLineChars="1" w:firstLine="2"/>
        <w:rPr>
          <w:rFonts w:ascii="Arial" w:eastAsia="PMingLiU" w:hAnsi="Arial" w:cs="Arial"/>
          <w:snapToGrid w:val="0"/>
          <w:u w:val="single"/>
          <w:lang w:val="en-US" w:eastAsia="zh-TW"/>
        </w:rPr>
      </w:pPr>
      <w:r w:rsidRPr="00116A20">
        <w:rPr>
          <w:rFonts w:ascii="Arial" w:eastAsia="PMingLiU" w:hAnsi="Arial" w:cs="Arial" w:hint="eastAsia"/>
          <w:snapToGrid w:val="0"/>
          <w:u w:val="single"/>
          <w:lang w:val="en-US" w:eastAsia="zh-TW"/>
        </w:rPr>
        <w:t>Assessment of RMPs</w:t>
      </w:r>
    </w:p>
    <w:p w14:paraId="7D56B978" w14:textId="77777777" w:rsidR="001B727C" w:rsidRPr="001B727C" w:rsidRDefault="001B727C" w:rsidP="001862A4">
      <w:pPr>
        <w:ind w:leftChars="386" w:left="849" w:firstLineChars="1" w:firstLine="2"/>
        <w:rPr>
          <w:rFonts w:ascii="Arial" w:eastAsia="PMingLiU" w:hAnsi="Arial" w:cs="Arial"/>
          <w:snapToGrid w:val="0"/>
          <w:lang w:val="en-US" w:eastAsia="zh-TW"/>
        </w:rPr>
      </w:pPr>
    </w:p>
    <w:p w14:paraId="03163D2A" w14:textId="77777777" w:rsidR="001B727C" w:rsidRPr="001B727C" w:rsidRDefault="001B727C" w:rsidP="001862A4">
      <w:pPr>
        <w:ind w:leftChars="386" w:left="849" w:firstLineChars="1" w:firstLine="2"/>
        <w:jc w:val="left"/>
        <w:rPr>
          <w:rFonts w:ascii="Arial" w:eastAsia="PMingLiU" w:hAnsi="Arial" w:cs="Arial"/>
          <w:snapToGrid w:val="0"/>
          <w:lang w:val="en-US"/>
        </w:rPr>
      </w:pPr>
      <w:r w:rsidRPr="001B727C">
        <w:rPr>
          <w:rFonts w:ascii="Arial" w:eastAsia="PMingLiU" w:hAnsi="Arial" w:cs="Arial"/>
          <w:snapToGrid w:val="0"/>
          <w:lang w:val="en-US"/>
        </w:rPr>
        <w:t>During assessment, the AB is advised to pay particular attention to measurement procedures, metrological traceability, measuring equipment and how the RMP has ensured the quality of measurements that contribute to the property of (C)RMs produced, for example participation in proficiency testing activities.</w:t>
      </w:r>
    </w:p>
    <w:p w14:paraId="07351E72" w14:textId="77777777" w:rsidR="001B727C" w:rsidRPr="001B727C" w:rsidRDefault="001B727C" w:rsidP="001862A4">
      <w:pPr>
        <w:ind w:leftChars="386" w:left="849" w:firstLineChars="1" w:firstLine="2"/>
        <w:jc w:val="left"/>
        <w:rPr>
          <w:rFonts w:ascii="Arial" w:eastAsia="PMingLiU" w:hAnsi="Arial" w:cs="Arial"/>
          <w:snapToGrid w:val="0"/>
          <w:lang w:val="en-US"/>
        </w:rPr>
      </w:pPr>
    </w:p>
    <w:p w14:paraId="1BDDB903" w14:textId="77777777" w:rsidR="001B727C" w:rsidRPr="001B727C" w:rsidRDefault="001B727C" w:rsidP="001862A4">
      <w:pPr>
        <w:ind w:leftChars="386" w:left="849" w:firstLineChars="1" w:firstLine="2"/>
        <w:jc w:val="left"/>
        <w:rPr>
          <w:rFonts w:ascii="Arial" w:eastAsia="PMingLiU" w:hAnsi="Arial" w:cs="Arial"/>
          <w:snapToGrid w:val="0"/>
          <w:lang w:val="en-US"/>
        </w:rPr>
      </w:pPr>
      <w:r w:rsidRPr="001B727C">
        <w:rPr>
          <w:rFonts w:ascii="Arial" w:eastAsia="PMingLiU" w:hAnsi="Arial" w:cs="Arial"/>
          <w:snapToGrid w:val="0"/>
          <w:lang w:val="en-US"/>
        </w:rPr>
        <w:t>ISO 17034 clause 7.6 requires measurement procedures meet the relevant requirements of ISO/IEC 17025 in order to ensure measurements made achieve the required specifications and accuracy of the RM property values.  To achieve this requirement the AB will need to consider:</w:t>
      </w:r>
    </w:p>
    <w:p w14:paraId="240F5809" w14:textId="437DDCF9" w:rsidR="001B727C" w:rsidRPr="00116A20" w:rsidRDefault="00116A20" w:rsidP="00116A20">
      <w:pPr>
        <w:pStyle w:val="ListParagraph"/>
        <w:numPr>
          <w:ilvl w:val="0"/>
          <w:numId w:val="25"/>
        </w:numPr>
        <w:spacing w:before="120"/>
        <w:jc w:val="left"/>
        <w:rPr>
          <w:rFonts w:ascii="Arial" w:eastAsia="PMingLiU" w:hAnsi="Arial" w:cs="Arial"/>
          <w:snapToGrid w:val="0"/>
          <w:lang w:val="en-US"/>
        </w:rPr>
      </w:pPr>
      <w:r>
        <w:rPr>
          <w:rFonts w:ascii="Arial" w:eastAsia="PMingLiU" w:hAnsi="Arial" w:cs="Arial"/>
          <w:snapToGrid w:val="0"/>
          <w:lang w:val="en-US"/>
        </w:rPr>
        <w:t>T</w:t>
      </w:r>
      <w:r w:rsidR="001B727C" w:rsidRPr="00116A20">
        <w:rPr>
          <w:rFonts w:ascii="Arial" w:eastAsia="PMingLiU" w:hAnsi="Arial" w:cs="Arial"/>
          <w:snapToGrid w:val="0"/>
          <w:lang w:val="en-US"/>
        </w:rPr>
        <w:t>he methods are appropriate (to the intended use) and are the latest edition unless it is not appropriate or possible to do so;</w:t>
      </w:r>
    </w:p>
    <w:p w14:paraId="7BB12573" w14:textId="7C386E5D" w:rsidR="001B727C" w:rsidRPr="00116A20" w:rsidRDefault="00116A20" w:rsidP="00116A20">
      <w:pPr>
        <w:pStyle w:val="ListParagraph"/>
        <w:numPr>
          <w:ilvl w:val="0"/>
          <w:numId w:val="25"/>
        </w:numPr>
        <w:spacing w:before="120"/>
        <w:jc w:val="left"/>
        <w:rPr>
          <w:rFonts w:ascii="Arial" w:eastAsia="PMingLiU" w:hAnsi="Arial" w:cs="Arial"/>
          <w:snapToGrid w:val="0"/>
          <w:lang w:val="en-US"/>
        </w:rPr>
      </w:pPr>
      <w:r>
        <w:rPr>
          <w:rFonts w:ascii="Arial" w:eastAsia="PMingLiU" w:hAnsi="Arial" w:cs="Arial"/>
          <w:snapToGrid w:val="0"/>
          <w:lang w:val="en-US"/>
        </w:rPr>
        <w:t>I</w:t>
      </w:r>
      <w:r w:rsidR="001B727C" w:rsidRPr="00116A20">
        <w:rPr>
          <w:rFonts w:ascii="Arial" w:eastAsia="PMingLiU" w:hAnsi="Arial" w:cs="Arial"/>
          <w:snapToGrid w:val="0"/>
          <w:lang w:val="en-US"/>
        </w:rPr>
        <w:t>n-house developed non-standard methods are developed by qualified personnel with adequate resources;</w:t>
      </w:r>
    </w:p>
    <w:p w14:paraId="55F69C9B" w14:textId="366FF2DE" w:rsidR="001B727C" w:rsidRPr="00116A20" w:rsidRDefault="00116A20" w:rsidP="00116A20">
      <w:pPr>
        <w:pStyle w:val="ListParagraph"/>
        <w:numPr>
          <w:ilvl w:val="0"/>
          <w:numId w:val="25"/>
        </w:numPr>
        <w:spacing w:before="120"/>
        <w:jc w:val="left"/>
        <w:rPr>
          <w:rFonts w:ascii="Arial" w:eastAsia="PMingLiU" w:hAnsi="Arial" w:cs="Arial"/>
          <w:snapToGrid w:val="0"/>
          <w:lang w:val="en-US"/>
        </w:rPr>
      </w:pPr>
      <w:r>
        <w:rPr>
          <w:rFonts w:ascii="Arial" w:eastAsia="PMingLiU" w:hAnsi="Arial" w:cs="Arial"/>
          <w:snapToGrid w:val="0"/>
          <w:lang w:val="en-US"/>
        </w:rPr>
        <w:t>N</w:t>
      </w:r>
      <w:r w:rsidR="001B727C" w:rsidRPr="00116A20">
        <w:rPr>
          <w:rFonts w:ascii="Arial" w:eastAsia="PMingLiU" w:hAnsi="Arial" w:cs="Arial"/>
          <w:snapToGrid w:val="0"/>
          <w:lang w:val="en-US"/>
        </w:rPr>
        <w:t>on-standard methods include a clear specification to the requirements and be validated appropriately before use;</w:t>
      </w:r>
    </w:p>
    <w:p w14:paraId="70E2D739" w14:textId="4103C1B3" w:rsidR="001B727C" w:rsidRPr="00116A20" w:rsidRDefault="00116A20" w:rsidP="00116A20">
      <w:pPr>
        <w:pStyle w:val="ListParagraph"/>
        <w:numPr>
          <w:ilvl w:val="0"/>
          <w:numId w:val="25"/>
        </w:numPr>
        <w:spacing w:before="120"/>
        <w:jc w:val="left"/>
        <w:rPr>
          <w:rFonts w:ascii="Arial" w:eastAsia="PMingLiU" w:hAnsi="Arial" w:cs="Arial"/>
          <w:snapToGrid w:val="0"/>
          <w:lang w:val="en-US"/>
        </w:rPr>
      </w:pPr>
      <w:r>
        <w:rPr>
          <w:rFonts w:ascii="Arial" w:eastAsia="PMingLiU" w:hAnsi="Arial" w:cs="Arial"/>
          <w:snapToGrid w:val="0"/>
          <w:lang w:val="en-US"/>
        </w:rPr>
        <w:t>N</w:t>
      </w:r>
      <w:r w:rsidR="001B727C" w:rsidRPr="00116A20">
        <w:rPr>
          <w:rFonts w:ascii="Arial" w:eastAsia="PMingLiU" w:hAnsi="Arial" w:cs="Arial"/>
          <w:snapToGrid w:val="0"/>
          <w:lang w:val="en-US"/>
        </w:rPr>
        <w:t>on-standard methods, including in-house methods and methods used outside of their intended scope are validated to confirm they are fit for the intended use.  The validation is as extensive as is necessary and a statement as to whether the method is fit for the intended use made, and;</w:t>
      </w:r>
    </w:p>
    <w:p w14:paraId="49679BA5" w14:textId="2CD9D7F6" w:rsidR="001B727C" w:rsidRPr="00116A20" w:rsidRDefault="00116A20" w:rsidP="00116A20">
      <w:pPr>
        <w:pStyle w:val="ListParagraph"/>
        <w:numPr>
          <w:ilvl w:val="0"/>
          <w:numId w:val="25"/>
        </w:numPr>
        <w:spacing w:before="120"/>
        <w:jc w:val="left"/>
        <w:rPr>
          <w:rFonts w:ascii="Arial" w:eastAsia="PMingLiU" w:hAnsi="Arial" w:cs="Arial"/>
          <w:snapToGrid w:val="0"/>
          <w:lang w:val="en-US"/>
        </w:rPr>
      </w:pPr>
      <w:r>
        <w:rPr>
          <w:rFonts w:ascii="Arial" w:eastAsia="PMingLiU" w:hAnsi="Arial" w:cs="Arial"/>
          <w:snapToGrid w:val="0"/>
          <w:lang w:val="en-US"/>
        </w:rPr>
        <w:t>T</w:t>
      </w:r>
      <w:r w:rsidR="001B727C" w:rsidRPr="00116A20">
        <w:rPr>
          <w:rFonts w:ascii="Arial" w:eastAsia="PMingLiU" w:hAnsi="Arial" w:cs="Arial"/>
          <w:snapToGrid w:val="0"/>
          <w:lang w:val="en-US"/>
        </w:rPr>
        <w:t>he range and accuracy of values obtainable from methods is relevant to the intended use.</w:t>
      </w:r>
    </w:p>
    <w:p w14:paraId="26CADF30" w14:textId="77777777" w:rsidR="001B727C" w:rsidRPr="001B727C" w:rsidRDefault="001B727C" w:rsidP="001862A4">
      <w:pPr>
        <w:ind w:leftChars="386" w:left="849" w:firstLineChars="1" w:firstLine="2"/>
        <w:jc w:val="left"/>
        <w:rPr>
          <w:rFonts w:ascii="Arial" w:eastAsia="PMingLiU" w:hAnsi="Arial" w:cs="Arial"/>
          <w:snapToGrid w:val="0"/>
          <w:lang w:val="en-US"/>
        </w:rPr>
      </w:pPr>
    </w:p>
    <w:p w14:paraId="4FE0EA89" w14:textId="77777777" w:rsidR="001B727C" w:rsidRPr="001B727C" w:rsidRDefault="001B727C" w:rsidP="001862A4">
      <w:pPr>
        <w:ind w:leftChars="386" w:left="849" w:firstLineChars="1" w:firstLine="2"/>
        <w:jc w:val="left"/>
        <w:rPr>
          <w:rFonts w:ascii="Arial" w:eastAsia="PMingLiU" w:hAnsi="Arial" w:cs="Arial"/>
          <w:snapToGrid w:val="0"/>
          <w:lang w:val="en-US"/>
        </w:rPr>
      </w:pPr>
      <w:r w:rsidRPr="001B727C">
        <w:rPr>
          <w:rFonts w:ascii="Arial" w:eastAsia="PMingLiU" w:hAnsi="Arial" w:cs="Arial"/>
          <w:snapToGrid w:val="0"/>
          <w:lang w:val="en-US"/>
        </w:rPr>
        <w:t>Measuring equipment (ISO 17034 clause 7.7) used in RM production must also be used in compliance with relevant requirements of ISO/IEC 17025.  To achieve this requirement, the AB should consider at least the following:</w:t>
      </w:r>
    </w:p>
    <w:p w14:paraId="02926928" w14:textId="1BA0FBC8" w:rsidR="001B727C" w:rsidRPr="00116A20" w:rsidRDefault="00116A20" w:rsidP="00116A20">
      <w:pPr>
        <w:pStyle w:val="ListParagraph"/>
        <w:numPr>
          <w:ilvl w:val="0"/>
          <w:numId w:val="26"/>
        </w:numPr>
        <w:spacing w:before="120"/>
        <w:jc w:val="left"/>
        <w:rPr>
          <w:rFonts w:ascii="Arial" w:eastAsia="PMingLiU" w:hAnsi="Arial" w:cs="Arial"/>
          <w:snapToGrid w:val="0"/>
          <w:lang w:val="en-US"/>
        </w:rPr>
      </w:pPr>
      <w:r>
        <w:rPr>
          <w:rFonts w:ascii="Arial" w:eastAsia="PMingLiU" w:hAnsi="Arial" w:cs="Arial"/>
          <w:snapToGrid w:val="0"/>
          <w:lang w:val="en-US"/>
        </w:rPr>
        <w:t>T</w:t>
      </w:r>
      <w:r w:rsidR="001B727C" w:rsidRPr="00116A20">
        <w:rPr>
          <w:rFonts w:ascii="Arial" w:eastAsia="PMingLiU" w:hAnsi="Arial" w:cs="Arial"/>
          <w:snapToGrid w:val="0"/>
          <w:lang w:val="en-US"/>
        </w:rPr>
        <w:t>he RMP and/or its subcontractors are furnished with the measuring and test equipment required.  The equipment is fit for purpose and has been verified as complying with specified requirements;</w:t>
      </w:r>
    </w:p>
    <w:p w14:paraId="45D8DFC6" w14:textId="21CB16A0" w:rsidR="001B727C" w:rsidRPr="00116A20" w:rsidRDefault="00116A20" w:rsidP="00116A20">
      <w:pPr>
        <w:pStyle w:val="ListParagraph"/>
        <w:numPr>
          <w:ilvl w:val="0"/>
          <w:numId w:val="26"/>
        </w:numPr>
        <w:spacing w:before="120"/>
        <w:jc w:val="left"/>
        <w:rPr>
          <w:rFonts w:ascii="Arial" w:eastAsia="PMingLiU" w:hAnsi="Arial" w:cs="Arial"/>
          <w:snapToGrid w:val="0"/>
          <w:lang w:val="en-US"/>
        </w:rPr>
      </w:pPr>
      <w:r>
        <w:rPr>
          <w:rFonts w:ascii="Arial" w:eastAsia="PMingLiU" w:hAnsi="Arial" w:cs="Arial"/>
          <w:snapToGrid w:val="0"/>
          <w:lang w:val="en-US"/>
        </w:rPr>
        <w:t>W</w:t>
      </w:r>
      <w:r w:rsidR="001B727C" w:rsidRPr="00116A20">
        <w:rPr>
          <w:rFonts w:ascii="Arial" w:eastAsia="PMingLiU" w:hAnsi="Arial" w:cs="Arial"/>
          <w:snapToGrid w:val="0"/>
          <w:lang w:val="en-US"/>
        </w:rPr>
        <w:t>hen the measurement accuracy and measurement uncertainty affect the validity of a RM property value, measuring equipment is calibrated;</w:t>
      </w:r>
    </w:p>
    <w:p w14:paraId="2C0D8A45" w14:textId="77777777" w:rsidR="001B727C" w:rsidRPr="001B727C" w:rsidRDefault="001B727C" w:rsidP="001862A4">
      <w:pPr>
        <w:ind w:leftChars="386" w:left="849" w:firstLineChars="1" w:firstLine="2"/>
        <w:jc w:val="left"/>
        <w:rPr>
          <w:rFonts w:ascii="Arial" w:eastAsia="PMingLiU" w:hAnsi="Arial" w:cs="Arial"/>
          <w:snapToGrid w:val="0"/>
          <w:lang w:val="en-US"/>
        </w:rPr>
      </w:pPr>
    </w:p>
    <w:p w14:paraId="1E7E53A8" w14:textId="2AE1F35E" w:rsidR="001B727C" w:rsidRPr="001B727C" w:rsidRDefault="005E2086" w:rsidP="001862A4">
      <w:pPr>
        <w:ind w:leftChars="386" w:left="849" w:firstLineChars="1" w:firstLine="2"/>
        <w:jc w:val="left"/>
        <w:rPr>
          <w:rFonts w:ascii="Arial" w:eastAsia="PMingLiU" w:hAnsi="Arial" w:cs="Arial"/>
          <w:snapToGrid w:val="0"/>
          <w:lang w:val="en-US"/>
        </w:rPr>
      </w:pPr>
      <w:r w:rsidRPr="001B727C">
        <w:rPr>
          <w:rFonts w:ascii="Arial" w:eastAsia="PMingLiU" w:hAnsi="Arial" w:cs="Arial"/>
          <w:snapToGrid w:val="0"/>
          <w:lang w:val="en-US"/>
        </w:rPr>
        <w:t>Consequently,</w:t>
      </w:r>
      <w:r w:rsidR="001B727C" w:rsidRPr="001B727C">
        <w:rPr>
          <w:rFonts w:ascii="Arial" w:eastAsia="PMingLiU" w:hAnsi="Arial" w:cs="Arial"/>
          <w:snapToGrid w:val="0"/>
          <w:lang w:val="en-US"/>
        </w:rPr>
        <w:t xml:space="preserve"> the requirements for metrological traceability may apply to measuring equipment including equipment used in the production of non-certified RMs.  See ISO/IEC 17025 for further details on the requirements for measuring equipment.</w:t>
      </w:r>
    </w:p>
    <w:p w14:paraId="6F5C1EA8" w14:textId="77777777" w:rsidR="001B727C" w:rsidRPr="001B727C" w:rsidRDefault="001B727C" w:rsidP="001862A4">
      <w:pPr>
        <w:ind w:leftChars="386" w:left="849" w:firstLineChars="1" w:firstLine="2"/>
        <w:jc w:val="left"/>
        <w:rPr>
          <w:rFonts w:ascii="Arial" w:eastAsia="PMingLiU" w:hAnsi="Arial" w:cs="Arial"/>
          <w:snapToGrid w:val="0"/>
          <w:lang w:val="en-US"/>
        </w:rPr>
      </w:pPr>
    </w:p>
    <w:p w14:paraId="3C110FF0" w14:textId="77777777" w:rsidR="001B727C" w:rsidRPr="00116A20" w:rsidRDefault="001B727C" w:rsidP="001862A4">
      <w:pPr>
        <w:ind w:leftChars="386" w:left="849" w:firstLineChars="1" w:firstLine="2"/>
        <w:jc w:val="left"/>
        <w:rPr>
          <w:rFonts w:ascii="Arial" w:eastAsia="PMingLiU" w:hAnsi="Arial" w:cs="Arial"/>
          <w:i/>
          <w:snapToGrid w:val="0"/>
          <w:sz w:val="18"/>
          <w:szCs w:val="18"/>
          <w:lang w:val="en-US"/>
        </w:rPr>
      </w:pPr>
      <w:r w:rsidRPr="00116A20">
        <w:rPr>
          <w:rFonts w:ascii="Arial" w:eastAsia="PMingLiU" w:hAnsi="Arial" w:cs="Arial"/>
          <w:b/>
          <w:i/>
          <w:snapToGrid w:val="0"/>
          <w:sz w:val="18"/>
          <w:szCs w:val="18"/>
          <w:lang w:val="en-US"/>
        </w:rPr>
        <w:lastRenderedPageBreak/>
        <w:t>Note:</w:t>
      </w:r>
      <w:r w:rsidRPr="00116A20">
        <w:rPr>
          <w:rFonts w:ascii="Arial" w:eastAsia="PMingLiU" w:hAnsi="Arial" w:cs="Arial"/>
          <w:i/>
          <w:snapToGrid w:val="0"/>
          <w:sz w:val="18"/>
          <w:szCs w:val="18"/>
          <w:lang w:val="en-US"/>
        </w:rPr>
        <w:t xml:space="preserve"> ILAC Policy on the Traceability of Measurement Results, ILAC P10, may also be applied to other conformity assessment activities where testing and/or calibration are involved.</w:t>
      </w:r>
    </w:p>
    <w:p w14:paraId="759D3C3B" w14:textId="77777777" w:rsidR="001B727C" w:rsidRPr="001B727C" w:rsidRDefault="001B727C" w:rsidP="001862A4">
      <w:pPr>
        <w:ind w:leftChars="386" w:left="849" w:firstLineChars="1" w:firstLine="2"/>
        <w:jc w:val="left"/>
        <w:rPr>
          <w:rFonts w:ascii="Arial" w:eastAsia="PMingLiU" w:hAnsi="Arial" w:cs="Arial"/>
          <w:snapToGrid w:val="0"/>
          <w:lang w:val="en-US"/>
        </w:rPr>
      </w:pPr>
    </w:p>
    <w:p w14:paraId="2C1C9FAB" w14:textId="77777777" w:rsidR="001B727C" w:rsidRPr="001B727C" w:rsidRDefault="001B727C" w:rsidP="001862A4">
      <w:pPr>
        <w:ind w:leftChars="386" w:left="849" w:firstLineChars="1" w:firstLine="2"/>
        <w:jc w:val="left"/>
        <w:rPr>
          <w:rFonts w:ascii="Arial" w:eastAsia="PMingLiU" w:hAnsi="Arial" w:cs="Arial"/>
          <w:snapToGrid w:val="0"/>
          <w:lang w:val="en-US" w:eastAsia="zh-TW"/>
        </w:rPr>
      </w:pPr>
      <w:r w:rsidRPr="001B727C">
        <w:rPr>
          <w:rFonts w:ascii="Arial" w:eastAsia="PMingLiU" w:hAnsi="Arial" w:cs="Arial"/>
          <w:snapToGrid w:val="0"/>
          <w:lang w:val="en-US"/>
        </w:rPr>
        <w:t xml:space="preserve">Proficiency testing can be used to monitor the on-going competence of the </w:t>
      </w:r>
      <w:r w:rsidRPr="001B727C">
        <w:rPr>
          <w:rFonts w:ascii="Arial" w:eastAsia="PMingLiU" w:hAnsi="Arial" w:cs="Arial" w:hint="eastAsia"/>
          <w:snapToGrid w:val="0"/>
          <w:lang w:val="en-US" w:eastAsia="zh-TW"/>
        </w:rPr>
        <w:t>producer</w:t>
      </w:r>
      <w:r w:rsidRPr="001B727C">
        <w:rPr>
          <w:rFonts w:ascii="Arial" w:eastAsia="PMingLiU" w:hAnsi="Arial" w:cs="Arial"/>
          <w:snapToGrid w:val="0"/>
          <w:lang w:val="en-US" w:eastAsia="zh-TW"/>
        </w:rPr>
        <w:t xml:space="preserve"> and subcontractors</w:t>
      </w:r>
      <w:r w:rsidRPr="001B727C">
        <w:rPr>
          <w:rFonts w:ascii="Arial" w:eastAsia="PMingLiU" w:hAnsi="Arial" w:cs="Arial"/>
          <w:snapToGrid w:val="0"/>
          <w:lang w:val="en-US"/>
        </w:rPr>
        <w:t xml:space="preserve"> for all tests</w:t>
      </w:r>
      <w:r w:rsidRPr="001B727C">
        <w:rPr>
          <w:rFonts w:ascii="Arial" w:eastAsia="PMingLiU" w:hAnsi="Arial" w:cs="Arial" w:hint="eastAsia"/>
          <w:snapToGrid w:val="0"/>
          <w:lang w:val="en-US" w:eastAsia="zh-TW"/>
        </w:rPr>
        <w:t xml:space="preserve"> and measurement</w:t>
      </w:r>
      <w:r w:rsidRPr="001B727C">
        <w:rPr>
          <w:rFonts w:ascii="Arial" w:eastAsia="PMingLiU" w:hAnsi="Arial" w:cs="Arial"/>
          <w:snapToGrid w:val="0"/>
          <w:lang w:val="en-US" w:eastAsia="zh-TW"/>
        </w:rPr>
        <w:t xml:space="preserve">s </w:t>
      </w:r>
      <w:r w:rsidRPr="001B727C">
        <w:rPr>
          <w:rFonts w:ascii="Arial" w:eastAsia="PMingLiU" w:hAnsi="Arial" w:cs="Arial"/>
          <w:snapToGrid w:val="0"/>
          <w:lang w:val="en-US"/>
        </w:rPr>
        <w:t xml:space="preserve">that contribute to the quality of an RM and its </w:t>
      </w:r>
      <w:r w:rsidRPr="001B727C">
        <w:rPr>
          <w:rFonts w:ascii="Arial" w:eastAsia="PMingLiU" w:hAnsi="Arial" w:cs="Arial" w:hint="eastAsia"/>
          <w:snapToGrid w:val="0"/>
          <w:lang w:val="en-US" w:eastAsia="zh-TW"/>
        </w:rPr>
        <w:t xml:space="preserve">property </w:t>
      </w:r>
      <w:r w:rsidRPr="001B727C">
        <w:rPr>
          <w:rFonts w:ascii="Arial" w:eastAsia="PMingLiU" w:hAnsi="Arial" w:cs="Arial"/>
          <w:snapToGrid w:val="0"/>
          <w:lang w:val="en-US" w:eastAsia="zh-TW"/>
        </w:rPr>
        <w:t>value.  During assessment the AB will need to consider that the requirements in ISO/IEC 17025 for assuring the quality of results are followed for all measurement procedures.</w:t>
      </w:r>
    </w:p>
    <w:p w14:paraId="61261CE4" w14:textId="77777777" w:rsidR="001B727C" w:rsidRPr="001B727C" w:rsidRDefault="001B727C" w:rsidP="001862A4">
      <w:pPr>
        <w:ind w:leftChars="386" w:left="849" w:firstLineChars="1" w:firstLine="2"/>
        <w:jc w:val="left"/>
        <w:rPr>
          <w:rFonts w:ascii="Arial" w:eastAsia="PMingLiU" w:hAnsi="Arial" w:cs="Arial"/>
          <w:snapToGrid w:val="0"/>
          <w:lang w:val="en-US" w:eastAsia="zh-TW"/>
        </w:rPr>
      </w:pPr>
    </w:p>
    <w:p w14:paraId="0E2F3265" w14:textId="77777777" w:rsidR="001B727C" w:rsidRPr="00116A20" w:rsidRDefault="001B727C" w:rsidP="001862A4">
      <w:pPr>
        <w:ind w:leftChars="386" w:left="849" w:firstLineChars="1" w:firstLine="2"/>
        <w:jc w:val="left"/>
        <w:rPr>
          <w:rFonts w:ascii="Arial" w:eastAsia="PMingLiU" w:hAnsi="Arial" w:cs="Arial"/>
          <w:i/>
          <w:snapToGrid w:val="0"/>
          <w:sz w:val="18"/>
          <w:szCs w:val="18"/>
          <w:lang w:val="en-US" w:eastAsia="zh-TW"/>
        </w:rPr>
      </w:pPr>
      <w:r w:rsidRPr="00116A20">
        <w:rPr>
          <w:rFonts w:ascii="Arial" w:eastAsia="PMingLiU" w:hAnsi="Arial" w:cs="Arial"/>
          <w:b/>
          <w:i/>
          <w:snapToGrid w:val="0"/>
          <w:sz w:val="18"/>
          <w:szCs w:val="18"/>
          <w:lang w:val="en-US" w:eastAsia="zh-TW"/>
        </w:rPr>
        <w:t>Note:</w:t>
      </w:r>
      <w:r w:rsidRPr="00116A20">
        <w:rPr>
          <w:rFonts w:ascii="Arial" w:eastAsia="PMingLiU" w:hAnsi="Arial" w:cs="Arial"/>
          <w:i/>
          <w:snapToGrid w:val="0"/>
          <w:sz w:val="18"/>
          <w:szCs w:val="18"/>
          <w:lang w:val="en-US" w:eastAsia="zh-TW"/>
        </w:rPr>
        <w:t xml:space="preserve"> ILAC Policy for Participation in Proficiency Testing Activities, ILAC P9, contains addition information on the use of proficiency testing in the accreditation process.</w:t>
      </w:r>
    </w:p>
    <w:p w14:paraId="5EB8859F" w14:textId="77777777" w:rsidR="001B727C" w:rsidRPr="001B727C" w:rsidRDefault="001B727C" w:rsidP="001862A4">
      <w:pPr>
        <w:ind w:leftChars="386" w:left="849" w:firstLineChars="1" w:firstLine="2"/>
        <w:jc w:val="left"/>
        <w:rPr>
          <w:rFonts w:ascii="Arial" w:eastAsia="PMingLiU" w:hAnsi="Arial" w:cs="Arial"/>
          <w:snapToGrid w:val="0"/>
          <w:lang w:val="en-US" w:eastAsia="zh-TW"/>
        </w:rPr>
      </w:pPr>
    </w:p>
    <w:p w14:paraId="67EAFB9A" w14:textId="77777777" w:rsidR="001B727C" w:rsidRPr="00116A20" w:rsidRDefault="001B727C" w:rsidP="001862A4">
      <w:pPr>
        <w:ind w:leftChars="386" w:left="849" w:firstLineChars="1" w:firstLine="2"/>
        <w:jc w:val="left"/>
        <w:rPr>
          <w:rFonts w:ascii="Arial" w:eastAsia="PMingLiU" w:hAnsi="Arial" w:cs="Arial"/>
          <w:snapToGrid w:val="0"/>
          <w:u w:val="single"/>
          <w:lang w:val="en-US" w:eastAsia="zh-TW"/>
        </w:rPr>
      </w:pPr>
      <w:r w:rsidRPr="00116A20">
        <w:rPr>
          <w:rFonts w:ascii="Arial" w:eastAsia="PMingLiU" w:hAnsi="Arial" w:cs="Arial" w:hint="eastAsia"/>
          <w:snapToGrid w:val="0"/>
          <w:u w:val="single"/>
          <w:lang w:val="en-US" w:eastAsia="zh-TW"/>
        </w:rPr>
        <w:t>Assessment of RMP</w:t>
      </w:r>
      <w:r w:rsidRPr="00116A20">
        <w:rPr>
          <w:rFonts w:ascii="Arial" w:eastAsia="PMingLiU" w:hAnsi="Arial" w:cs="Arial"/>
          <w:snapToGrid w:val="0"/>
          <w:u w:val="single"/>
          <w:lang w:val="en-US" w:eastAsia="zh-TW"/>
        </w:rPr>
        <w:t>’</w:t>
      </w:r>
      <w:r w:rsidRPr="00116A20">
        <w:rPr>
          <w:rFonts w:ascii="Arial" w:eastAsia="PMingLiU" w:hAnsi="Arial" w:cs="Arial" w:hint="eastAsia"/>
          <w:snapToGrid w:val="0"/>
          <w:u w:val="single"/>
          <w:lang w:val="en-US" w:eastAsia="zh-TW"/>
        </w:rPr>
        <w:t>s Subcontractors</w:t>
      </w:r>
    </w:p>
    <w:p w14:paraId="3CC330CA" w14:textId="77777777" w:rsidR="001B727C" w:rsidRPr="001B727C" w:rsidRDefault="001B727C" w:rsidP="001862A4">
      <w:pPr>
        <w:ind w:leftChars="386" w:left="849" w:firstLineChars="1" w:firstLine="2"/>
        <w:jc w:val="left"/>
        <w:rPr>
          <w:rFonts w:ascii="Arial" w:eastAsia="PMingLiU" w:hAnsi="Arial" w:cs="Arial"/>
          <w:snapToGrid w:val="0"/>
          <w:lang w:val="en-US" w:eastAsia="zh-TW"/>
        </w:rPr>
      </w:pPr>
    </w:p>
    <w:p w14:paraId="27339A2A" w14:textId="77777777" w:rsidR="001B727C" w:rsidRPr="001B727C" w:rsidRDefault="001B727C" w:rsidP="001862A4">
      <w:pPr>
        <w:ind w:leftChars="386" w:left="849" w:firstLineChars="1" w:firstLine="2"/>
        <w:jc w:val="left"/>
        <w:rPr>
          <w:rFonts w:ascii="Arial" w:eastAsia="PMingLiU" w:hAnsi="Arial" w:cs="Arial"/>
          <w:snapToGrid w:val="0"/>
          <w:lang w:val="en-US"/>
        </w:rPr>
      </w:pPr>
      <w:r w:rsidRPr="001B727C">
        <w:rPr>
          <w:rFonts w:ascii="Arial" w:eastAsia="PMingLiU" w:hAnsi="Arial" w:cs="Arial" w:hint="eastAsia"/>
          <w:snapToGrid w:val="0"/>
          <w:lang w:val="en-US"/>
        </w:rPr>
        <w:t>It should be emphasized that accreditation is granted to the RMP, and not to subcontractor</w:t>
      </w:r>
      <w:r w:rsidRPr="001B727C">
        <w:rPr>
          <w:rFonts w:ascii="Arial" w:eastAsia="PMingLiU" w:hAnsi="Arial" w:cs="Arial"/>
          <w:snapToGrid w:val="0"/>
          <w:lang w:val="en-US"/>
        </w:rPr>
        <w:t>s and thus</w:t>
      </w:r>
      <w:r w:rsidRPr="001B727C">
        <w:rPr>
          <w:rFonts w:ascii="Arial" w:eastAsia="PMingLiU" w:hAnsi="Arial" w:cs="Arial" w:hint="eastAsia"/>
          <w:snapToGrid w:val="0"/>
          <w:lang w:val="en-US"/>
        </w:rPr>
        <w:t xml:space="preserve"> </w:t>
      </w:r>
      <w:r w:rsidRPr="001B727C">
        <w:rPr>
          <w:rFonts w:ascii="Arial" w:eastAsia="PMingLiU" w:hAnsi="Arial" w:cs="Arial"/>
          <w:snapToGrid w:val="0"/>
          <w:lang w:val="en-US"/>
        </w:rPr>
        <w:t>the AB will need to consider whilst at assessment d</w:t>
      </w:r>
      <w:r w:rsidRPr="001B727C">
        <w:rPr>
          <w:rFonts w:ascii="Arial" w:eastAsia="PMingLiU" w:hAnsi="Arial" w:cs="Arial" w:hint="eastAsia"/>
          <w:snapToGrid w:val="0"/>
          <w:lang w:val="en-US"/>
        </w:rPr>
        <w:t xml:space="preserve">ocumentation issued to subcontractors as a result of a successful </w:t>
      </w:r>
      <w:r w:rsidRPr="001B727C">
        <w:rPr>
          <w:rFonts w:ascii="Arial" w:eastAsia="PMingLiU" w:hAnsi="Arial" w:cs="Arial"/>
          <w:snapToGrid w:val="0"/>
          <w:lang w:val="en-US"/>
        </w:rPr>
        <w:t>assessment</w:t>
      </w:r>
      <w:r w:rsidRPr="001B727C">
        <w:rPr>
          <w:rFonts w:ascii="Arial" w:eastAsia="PMingLiU" w:hAnsi="Arial" w:cs="Arial" w:hint="eastAsia"/>
          <w:snapToGrid w:val="0"/>
          <w:lang w:val="en-US"/>
        </w:rPr>
        <w:t xml:space="preserve"> by the RMP </w:t>
      </w:r>
      <w:r w:rsidRPr="001B727C">
        <w:rPr>
          <w:rFonts w:ascii="Arial" w:eastAsia="PMingLiU" w:hAnsi="Arial" w:cs="Arial"/>
          <w:snapToGrid w:val="0"/>
          <w:lang w:val="en-US"/>
        </w:rPr>
        <w:t xml:space="preserve">and that said documentation does </w:t>
      </w:r>
      <w:r w:rsidRPr="001B727C">
        <w:rPr>
          <w:rFonts w:ascii="Arial" w:eastAsia="PMingLiU" w:hAnsi="Arial" w:cs="Arial" w:hint="eastAsia"/>
          <w:snapToGrid w:val="0"/>
          <w:lang w:val="en-US"/>
        </w:rPr>
        <w:t xml:space="preserve">not </w:t>
      </w:r>
      <w:r w:rsidRPr="001B727C">
        <w:rPr>
          <w:rFonts w:ascii="Arial" w:eastAsia="PMingLiU" w:hAnsi="Arial" w:cs="Arial"/>
          <w:snapToGrid w:val="0"/>
          <w:lang w:val="en-US"/>
        </w:rPr>
        <w:t xml:space="preserve">imply </w:t>
      </w:r>
      <w:r w:rsidRPr="001B727C">
        <w:rPr>
          <w:rFonts w:ascii="Arial" w:eastAsia="PMingLiU" w:hAnsi="Arial" w:cs="Arial" w:hint="eastAsia"/>
          <w:snapToGrid w:val="0"/>
          <w:lang w:val="en-US"/>
        </w:rPr>
        <w:t>certification nor accreditation</w:t>
      </w:r>
      <w:r w:rsidRPr="001B727C">
        <w:rPr>
          <w:rFonts w:ascii="Arial" w:eastAsia="PMingLiU" w:hAnsi="Arial" w:cs="Arial"/>
          <w:snapToGrid w:val="0"/>
          <w:lang w:val="en-US"/>
        </w:rPr>
        <w:t xml:space="preserve"> by the AB</w:t>
      </w:r>
      <w:r w:rsidRPr="001B727C">
        <w:rPr>
          <w:rFonts w:ascii="Arial" w:eastAsia="PMingLiU" w:hAnsi="Arial" w:cs="Arial" w:hint="eastAsia"/>
          <w:snapToGrid w:val="0"/>
          <w:lang w:val="en-US"/>
        </w:rPr>
        <w:t>.</w:t>
      </w:r>
      <w:r w:rsidRPr="001B727C">
        <w:rPr>
          <w:rFonts w:ascii="Arial" w:eastAsia="PMingLiU" w:hAnsi="Arial" w:cs="Arial"/>
          <w:snapToGrid w:val="0"/>
          <w:lang w:val="en-US"/>
        </w:rPr>
        <w:t xml:space="preserve">  ISO/IEC 17011 contains additional requirements on the use of accreditation symbols and other claims of accreditation.</w:t>
      </w:r>
    </w:p>
    <w:p w14:paraId="01ADFC80" w14:textId="77777777" w:rsidR="001B727C" w:rsidRPr="001B727C" w:rsidRDefault="001B727C" w:rsidP="001862A4">
      <w:pPr>
        <w:tabs>
          <w:tab w:val="left" w:pos="1440"/>
        </w:tabs>
        <w:ind w:leftChars="386" w:left="849" w:firstLineChars="1" w:firstLine="2"/>
        <w:jc w:val="left"/>
        <w:rPr>
          <w:rFonts w:ascii="Arial" w:eastAsia="PMingLiU" w:hAnsi="Arial" w:cs="Arial"/>
          <w:snapToGrid w:val="0"/>
          <w:lang w:val="en-US"/>
        </w:rPr>
      </w:pPr>
    </w:p>
    <w:p w14:paraId="0ABC79AB" w14:textId="77777777" w:rsidR="001B727C" w:rsidRPr="001B727C" w:rsidRDefault="001B727C" w:rsidP="001862A4">
      <w:pPr>
        <w:ind w:leftChars="386" w:left="849" w:firstLineChars="1" w:firstLine="2"/>
        <w:jc w:val="left"/>
        <w:rPr>
          <w:rFonts w:ascii="Arial" w:eastAsia="PMingLiU" w:hAnsi="Arial" w:cs="Arial"/>
          <w:snapToGrid w:val="0"/>
          <w:lang w:val="en-US" w:eastAsia="zh-TW"/>
        </w:rPr>
      </w:pPr>
      <w:r w:rsidRPr="001B727C">
        <w:rPr>
          <w:rFonts w:ascii="Arial" w:eastAsia="PMingLiU" w:hAnsi="Arial" w:cs="Arial"/>
          <w:snapToGrid w:val="0"/>
          <w:lang w:val="en-US" w:eastAsia="zh-TW"/>
        </w:rPr>
        <w:t>For critical activities undertaken by subcontractors, the AB sh</w:t>
      </w:r>
      <w:r w:rsidRPr="001B727C">
        <w:rPr>
          <w:rFonts w:ascii="Arial" w:eastAsia="PMingLiU" w:hAnsi="Arial" w:cs="Arial" w:hint="eastAsia"/>
          <w:snapToGrid w:val="0"/>
          <w:lang w:val="en-US" w:eastAsia="zh-TW"/>
        </w:rPr>
        <w:t>ould</w:t>
      </w:r>
      <w:r w:rsidRPr="001B727C">
        <w:rPr>
          <w:rFonts w:ascii="Arial" w:eastAsia="PMingLiU" w:hAnsi="Arial" w:cs="Arial"/>
          <w:snapToGrid w:val="0"/>
          <w:lang w:val="en-US" w:eastAsia="zh-TW"/>
        </w:rPr>
        <w:t xml:space="preserve">, where necessary, witness a selection of examples of how the RMP evaluates the competence of its subcontractors on-site, see clause 6.2.6 of ISO 17034.  </w:t>
      </w:r>
      <w:r w:rsidRPr="001B727C">
        <w:rPr>
          <w:rFonts w:ascii="Arial" w:eastAsia="PMingLiU" w:hAnsi="Arial" w:cs="Arial"/>
          <w:snapToGrid w:val="0"/>
          <w:lang w:val="en-US"/>
        </w:rPr>
        <w:t>This may be necessary where the competenc</w:t>
      </w:r>
      <w:r w:rsidRPr="001B727C">
        <w:rPr>
          <w:rFonts w:ascii="Arial" w:eastAsia="PMingLiU" w:hAnsi="Arial" w:cs="Arial" w:hint="eastAsia"/>
          <w:snapToGrid w:val="0"/>
          <w:lang w:val="en-US" w:eastAsia="zh-TW"/>
        </w:rPr>
        <w:t>e</w:t>
      </w:r>
      <w:r w:rsidRPr="001B727C">
        <w:rPr>
          <w:rFonts w:ascii="Arial" w:eastAsia="PMingLiU" w:hAnsi="Arial" w:cs="Arial"/>
          <w:snapToGrid w:val="0"/>
          <w:lang w:val="en-US"/>
        </w:rPr>
        <w:t xml:space="preserve"> of the subcontractor </w:t>
      </w:r>
      <w:r w:rsidRPr="001B727C">
        <w:rPr>
          <w:rFonts w:ascii="Arial" w:eastAsia="PMingLiU" w:hAnsi="Arial" w:cs="Arial" w:hint="eastAsia"/>
          <w:snapToGrid w:val="0"/>
          <w:lang w:val="en-US" w:eastAsia="zh-TW"/>
        </w:rPr>
        <w:t>involv</w:t>
      </w:r>
      <w:r w:rsidRPr="001B727C">
        <w:rPr>
          <w:rFonts w:ascii="Arial" w:eastAsia="PMingLiU" w:hAnsi="Arial" w:cs="Arial"/>
          <w:snapToGrid w:val="0"/>
          <w:lang w:val="en-US" w:eastAsia="zh-TW"/>
        </w:rPr>
        <w:t>ed in</w:t>
      </w:r>
      <w:r w:rsidRPr="001B727C">
        <w:rPr>
          <w:rFonts w:ascii="Arial" w:eastAsia="PMingLiU" w:hAnsi="Arial" w:cs="Arial" w:hint="eastAsia"/>
          <w:snapToGrid w:val="0"/>
          <w:lang w:val="en-US" w:eastAsia="zh-TW"/>
        </w:rPr>
        <w:t xml:space="preserve"> the generation of measurement data for the </w:t>
      </w:r>
      <w:r w:rsidRPr="001B727C">
        <w:rPr>
          <w:rFonts w:ascii="Arial" w:eastAsia="PMingLiU" w:hAnsi="Arial" w:cs="Arial"/>
          <w:snapToGrid w:val="0"/>
          <w:lang w:val="en-US" w:eastAsia="zh-TW"/>
        </w:rPr>
        <w:t>characterization</w:t>
      </w:r>
      <w:r w:rsidRPr="001B727C">
        <w:rPr>
          <w:rFonts w:ascii="Arial" w:eastAsia="PMingLiU" w:hAnsi="Arial" w:cs="Arial" w:hint="eastAsia"/>
          <w:snapToGrid w:val="0"/>
          <w:lang w:val="en-US" w:eastAsia="zh-TW"/>
        </w:rPr>
        <w:t xml:space="preserve"> of property values</w:t>
      </w:r>
      <w:r w:rsidRPr="001B727C">
        <w:rPr>
          <w:rFonts w:ascii="Arial" w:eastAsia="PMingLiU" w:hAnsi="Arial" w:cs="Arial"/>
          <w:snapToGrid w:val="0"/>
          <w:lang w:val="en-US" w:eastAsia="zh-TW"/>
        </w:rPr>
        <w:t xml:space="preserve"> and assessment of homogeneity and stability</w:t>
      </w:r>
      <w:r w:rsidRPr="001B727C">
        <w:rPr>
          <w:rFonts w:ascii="Arial" w:eastAsia="PMingLiU" w:hAnsi="Arial" w:cs="Arial" w:hint="eastAsia"/>
          <w:snapToGrid w:val="0"/>
          <w:lang w:val="en-US" w:eastAsia="zh-TW"/>
        </w:rPr>
        <w:t xml:space="preserve"> </w:t>
      </w:r>
      <w:r w:rsidRPr="001B727C">
        <w:rPr>
          <w:rFonts w:ascii="Arial" w:eastAsia="PMingLiU" w:hAnsi="Arial" w:cs="Arial"/>
          <w:snapToGrid w:val="0"/>
          <w:lang w:val="en-US"/>
        </w:rPr>
        <w:t>cannot be determined through the information provided by the RMP</w:t>
      </w:r>
      <w:r w:rsidRPr="001B727C">
        <w:rPr>
          <w:rFonts w:ascii="Arial" w:eastAsia="PMingLiU" w:hAnsi="Arial" w:cs="Arial"/>
          <w:snapToGrid w:val="0"/>
          <w:lang w:val="en-US" w:eastAsia="zh-TW"/>
        </w:rPr>
        <w:t>.</w:t>
      </w:r>
    </w:p>
    <w:p w14:paraId="7B944D51" w14:textId="77777777" w:rsidR="001B727C" w:rsidRPr="001B727C" w:rsidRDefault="001B727C" w:rsidP="001862A4">
      <w:pPr>
        <w:ind w:leftChars="386" w:left="849" w:firstLineChars="1" w:firstLine="2"/>
        <w:jc w:val="left"/>
        <w:rPr>
          <w:rFonts w:ascii="Arial" w:eastAsia="PMingLiU" w:hAnsi="Arial" w:cs="Arial"/>
          <w:snapToGrid w:val="0"/>
          <w:lang w:val="en-US" w:eastAsia="zh-TW"/>
        </w:rPr>
      </w:pPr>
    </w:p>
    <w:p w14:paraId="0367161B" w14:textId="072FBB7D" w:rsidR="001B727C" w:rsidRDefault="001B727C" w:rsidP="001862A4">
      <w:pPr>
        <w:tabs>
          <w:tab w:val="left" w:pos="1440"/>
        </w:tabs>
        <w:ind w:leftChars="386" w:left="849" w:firstLineChars="1" w:firstLine="2"/>
        <w:jc w:val="left"/>
        <w:rPr>
          <w:rFonts w:ascii="Arial" w:eastAsia="PMingLiU" w:hAnsi="Arial" w:cs="Arial"/>
          <w:snapToGrid w:val="0"/>
          <w:lang w:val="en-US" w:eastAsia="zh-TW"/>
        </w:rPr>
      </w:pPr>
      <w:r w:rsidRPr="001B727C">
        <w:rPr>
          <w:rFonts w:ascii="Arial" w:eastAsia="PMingLiU" w:hAnsi="Arial" w:cs="Arial"/>
          <w:snapToGrid w:val="0"/>
          <w:lang w:val="en-US" w:eastAsia="zh-TW"/>
        </w:rPr>
        <w:t>It is noted, ISO 17034 prevents the selection of subcontractors as a subcontracted activity.</w:t>
      </w:r>
    </w:p>
    <w:p w14:paraId="4D386933" w14:textId="0828AB9D" w:rsidR="00116A20" w:rsidRDefault="00116A20" w:rsidP="001862A4">
      <w:pPr>
        <w:tabs>
          <w:tab w:val="left" w:pos="1440"/>
        </w:tabs>
        <w:ind w:leftChars="386" w:left="849" w:firstLineChars="1" w:firstLine="2"/>
        <w:jc w:val="left"/>
        <w:rPr>
          <w:rFonts w:ascii="Arial" w:eastAsia="PMingLiU" w:hAnsi="Arial" w:cs="Arial"/>
          <w:snapToGrid w:val="0"/>
          <w:lang w:val="en-US" w:eastAsia="zh-TW"/>
        </w:rPr>
      </w:pPr>
    </w:p>
    <w:p w14:paraId="1B4C5099" w14:textId="4779FD0E" w:rsidR="00116A20" w:rsidRDefault="00116A20" w:rsidP="001862A4">
      <w:pPr>
        <w:tabs>
          <w:tab w:val="left" w:pos="1440"/>
        </w:tabs>
        <w:ind w:leftChars="386" w:left="849" w:firstLineChars="1" w:firstLine="2"/>
        <w:jc w:val="left"/>
        <w:rPr>
          <w:rFonts w:ascii="Arial" w:eastAsia="PMingLiU" w:hAnsi="Arial" w:cs="Arial"/>
          <w:snapToGrid w:val="0"/>
          <w:lang w:val="en-US" w:eastAsia="zh-TW"/>
        </w:rPr>
      </w:pPr>
    </w:p>
    <w:p w14:paraId="1B4F9B2F" w14:textId="3C015C98" w:rsidR="00C71376" w:rsidRPr="001B727C" w:rsidRDefault="00C71376" w:rsidP="00C71376">
      <w:pPr>
        <w:pStyle w:val="ITISHeading1"/>
        <w:numPr>
          <w:ilvl w:val="0"/>
          <w:numId w:val="0"/>
        </w:numPr>
        <w:ind w:left="851" w:hanging="851"/>
        <w:rPr>
          <w:snapToGrid w:val="0"/>
          <w:lang w:val="en-US"/>
        </w:rPr>
      </w:pPr>
      <w:bookmarkStart w:id="7" w:name="_Toc513906137"/>
      <w:r w:rsidRPr="00467E19">
        <w:rPr>
          <w:snapToGrid w:val="0"/>
          <w:lang w:val="en-US"/>
        </w:rPr>
        <w:t>5.</w:t>
      </w:r>
      <w:r w:rsidRPr="00467E19">
        <w:rPr>
          <w:snapToGrid w:val="0"/>
          <w:lang w:val="en-US"/>
        </w:rPr>
        <w:tab/>
        <w:t>GUIDANCE ON THE APPLICATION OF ISO 17034:2016</w:t>
      </w:r>
      <w:bookmarkEnd w:id="7"/>
    </w:p>
    <w:p w14:paraId="5E1B3326" w14:textId="77777777" w:rsidR="001B727C" w:rsidRPr="001B727C" w:rsidRDefault="001B727C" w:rsidP="00FB47A1">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This section provides guidance for the interpretation and application of ISO 17034. The title of each subsection is the same as the corresponding clause contained in ISO 17034 and as not all clauses require additional guidance, not all clauses have been listed.</w:t>
      </w:r>
    </w:p>
    <w:p w14:paraId="54862B72" w14:textId="77777777" w:rsidR="001B727C" w:rsidRPr="001B727C" w:rsidRDefault="001B727C" w:rsidP="001B727C">
      <w:pPr>
        <w:jc w:val="left"/>
        <w:rPr>
          <w:rFonts w:ascii="Arial" w:eastAsia="PMingLiU" w:hAnsi="Arial" w:cs="Arial"/>
          <w:snapToGrid w:val="0"/>
          <w:lang w:val="en-US" w:eastAsia="zh-TW"/>
        </w:rPr>
      </w:pPr>
    </w:p>
    <w:p w14:paraId="3A3D8ACF" w14:textId="77777777" w:rsidR="001B727C" w:rsidRPr="001B727C" w:rsidRDefault="001B727C" w:rsidP="00467E19">
      <w:pPr>
        <w:ind w:left="851"/>
        <w:jc w:val="left"/>
        <w:rPr>
          <w:rFonts w:ascii="Arial" w:eastAsia="PMingLiU" w:hAnsi="Arial" w:cs="Arial"/>
          <w:snapToGrid w:val="0"/>
          <w:u w:val="single"/>
          <w:lang w:val="en-US" w:eastAsia="zh-TW"/>
        </w:rPr>
      </w:pPr>
      <w:r w:rsidRPr="001B727C">
        <w:rPr>
          <w:rFonts w:ascii="Arial" w:eastAsia="PMingLiU" w:hAnsi="Arial" w:cs="Arial"/>
          <w:snapToGrid w:val="0"/>
          <w:lang w:val="en-US" w:eastAsia="zh-TW"/>
        </w:rPr>
        <w:t>4</w:t>
      </w:r>
      <w:r w:rsidRPr="001B727C">
        <w:rPr>
          <w:rFonts w:ascii="Arial" w:eastAsia="PMingLiU" w:hAnsi="Arial" w:cs="Arial"/>
          <w:snapToGrid w:val="0"/>
          <w:lang w:val="en-US" w:eastAsia="zh-TW"/>
        </w:rPr>
        <w:tab/>
      </w:r>
      <w:r w:rsidRPr="001B727C">
        <w:rPr>
          <w:rFonts w:ascii="Arial" w:eastAsia="PMingLiU" w:hAnsi="Arial" w:cs="Arial"/>
          <w:snapToGrid w:val="0"/>
          <w:u w:val="single"/>
          <w:lang w:val="en-US" w:eastAsia="zh-TW"/>
        </w:rPr>
        <w:t>General requirements</w:t>
      </w:r>
    </w:p>
    <w:p w14:paraId="6602EB3B" w14:textId="77777777" w:rsidR="001B727C" w:rsidRPr="001B727C" w:rsidRDefault="001B727C" w:rsidP="00467E19">
      <w:pPr>
        <w:ind w:left="851"/>
        <w:jc w:val="left"/>
        <w:rPr>
          <w:rFonts w:ascii="Arial" w:eastAsia="PMingLiU" w:hAnsi="Arial" w:cs="Arial"/>
          <w:snapToGrid w:val="0"/>
          <w:lang w:val="en-US" w:eastAsia="zh-TW"/>
        </w:rPr>
      </w:pPr>
    </w:p>
    <w:p w14:paraId="190733F1"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hint="eastAsia"/>
          <w:snapToGrid w:val="0"/>
          <w:lang w:val="en-US" w:eastAsia="zh-TW"/>
        </w:rPr>
        <w:t>4.</w:t>
      </w:r>
      <w:r w:rsidRPr="001B727C">
        <w:rPr>
          <w:rFonts w:ascii="Arial" w:eastAsia="PMingLiU" w:hAnsi="Arial" w:cs="Arial"/>
          <w:snapToGrid w:val="0"/>
          <w:lang w:val="en-US" w:eastAsia="zh-TW"/>
        </w:rPr>
        <w:t>1</w:t>
      </w:r>
      <w:r w:rsidRPr="001B727C">
        <w:rPr>
          <w:rFonts w:ascii="Arial" w:eastAsia="PMingLiU" w:hAnsi="Arial" w:cs="Arial" w:hint="eastAsia"/>
          <w:snapToGrid w:val="0"/>
          <w:lang w:val="en-US" w:eastAsia="zh-TW"/>
        </w:rPr>
        <w:tab/>
      </w:r>
      <w:r w:rsidRPr="001B727C">
        <w:rPr>
          <w:rFonts w:ascii="Arial" w:eastAsia="PMingLiU" w:hAnsi="Arial" w:cs="Arial"/>
          <w:snapToGrid w:val="0"/>
          <w:lang w:val="en-US" w:eastAsia="zh-TW"/>
        </w:rPr>
        <w:t>Contractual matters</w:t>
      </w:r>
    </w:p>
    <w:p w14:paraId="4460618B" w14:textId="77777777" w:rsidR="001B727C" w:rsidRPr="001B727C" w:rsidRDefault="001B727C" w:rsidP="00467E19">
      <w:pPr>
        <w:spacing w:before="120"/>
        <w:ind w:left="2268" w:hanging="850"/>
        <w:jc w:val="left"/>
        <w:rPr>
          <w:rFonts w:ascii="Arial" w:eastAsia="PMingLiU" w:hAnsi="Arial" w:cs="Arial"/>
          <w:snapToGrid w:val="0"/>
          <w:lang w:val="en-US"/>
        </w:rPr>
      </w:pPr>
      <w:r w:rsidRPr="001B727C">
        <w:rPr>
          <w:rFonts w:ascii="Arial" w:eastAsia="PMingLiU" w:hAnsi="Arial" w:cs="Arial" w:hint="eastAsia"/>
          <w:snapToGrid w:val="0"/>
          <w:lang w:val="en-US" w:eastAsia="zh-TW"/>
        </w:rPr>
        <w:t>4.</w:t>
      </w:r>
      <w:r w:rsidRPr="001B727C">
        <w:rPr>
          <w:rFonts w:ascii="Arial" w:eastAsia="PMingLiU" w:hAnsi="Arial" w:cs="Arial"/>
          <w:snapToGrid w:val="0"/>
          <w:lang w:val="en-US" w:eastAsia="zh-TW"/>
        </w:rPr>
        <w:t>1</w:t>
      </w:r>
      <w:r w:rsidRPr="001B727C">
        <w:rPr>
          <w:rFonts w:ascii="Arial" w:eastAsia="PMingLiU" w:hAnsi="Arial" w:cs="Arial" w:hint="eastAsia"/>
          <w:snapToGrid w:val="0"/>
          <w:lang w:val="en-US" w:eastAsia="zh-TW"/>
        </w:rPr>
        <w:t>.1</w:t>
      </w:r>
      <w:r w:rsidRPr="001B727C">
        <w:rPr>
          <w:rFonts w:ascii="Arial" w:eastAsia="PMingLiU" w:hAnsi="Arial" w:cs="Arial" w:hint="eastAsia"/>
          <w:snapToGrid w:val="0"/>
          <w:lang w:val="en-US" w:eastAsia="zh-TW"/>
        </w:rPr>
        <w:tab/>
      </w:r>
      <w:r w:rsidRPr="001B727C">
        <w:rPr>
          <w:rFonts w:ascii="Arial" w:eastAsia="PMingLiU" w:hAnsi="Arial" w:cs="Arial"/>
          <w:snapToGrid w:val="0"/>
          <w:lang w:val="en-US"/>
        </w:rPr>
        <w:t>When ensuring the requirements for a RM is adequately defined, documented and understood, the RMP will need to consider that the</w:t>
      </w:r>
      <w:r w:rsidRPr="001B727C">
        <w:rPr>
          <w:rFonts w:ascii="Arial" w:eastAsia="PMingLiU" w:hAnsi="Arial" w:cs="Arial" w:hint="eastAsia"/>
          <w:snapToGrid w:val="0"/>
          <w:lang w:val="en-US"/>
        </w:rPr>
        <w:t xml:space="preserve"> matrix, property values and the</w:t>
      </w:r>
      <w:r w:rsidRPr="001B727C">
        <w:rPr>
          <w:rFonts w:ascii="Arial" w:eastAsia="PMingLiU" w:hAnsi="Arial" w:cs="Arial"/>
          <w:snapToGrid w:val="0"/>
          <w:lang w:val="en-US"/>
        </w:rPr>
        <w:t xml:space="preserve"> value’s</w:t>
      </w:r>
      <w:r w:rsidRPr="001B727C">
        <w:rPr>
          <w:rFonts w:ascii="Arial" w:eastAsia="PMingLiU" w:hAnsi="Arial" w:cs="Arial" w:hint="eastAsia"/>
          <w:snapToGrid w:val="0"/>
          <w:lang w:val="en-US"/>
        </w:rPr>
        <w:t xml:space="preserve"> metrological traceability and measurement uncertainty meet the</w:t>
      </w:r>
      <w:r w:rsidRPr="001B727C">
        <w:rPr>
          <w:rFonts w:ascii="Arial" w:eastAsia="PMingLiU" w:hAnsi="Arial" w:cs="Arial"/>
          <w:snapToGrid w:val="0"/>
          <w:lang w:val="en-US"/>
        </w:rPr>
        <w:t xml:space="preserve"> needs of the given application or field of application</w:t>
      </w:r>
      <w:r w:rsidRPr="001B727C">
        <w:rPr>
          <w:rFonts w:ascii="Arial" w:eastAsia="PMingLiU" w:hAnsi="Arial" w:cs="Arial" w:hint="eastAsia"/>
          <w:snapToGrid w:val="0"/>
          <w:lang w:val="en-US"/>
        </w:rPr>
        <w:t>.</w:t>
      </w:r>
      <w:r w:rsidRPr="001B727C">
        <w:rPr>
          <w:rFonts w:ascii="Arial" w:eastAsia="PMingLiU" w:hAnsi="Arial" w:cs="Arial"/>
          <w:snapToGrid w:val="0"/>
          <w:lang w:val="en-US"/>
        </w:rPr>
        <w:t xml:space="preserve">  </w:t>
      </w:r>
      <w:r w:rsidRPr="001B727C">
        <w:rPr>
          <w:rFonts w:ascii="Arial" w:eastAsia="PMingLiU" w:hAnsi="Arial" w:cs="Arial" w:hint="eastAsia"/>
          <w:snapToGrid w:val="0"/>
          <w:lang w:val="en-US"/>
        </w:rPr>
        <w:t xml:space="preserve">In some cases, the stability time required should also be </w:t>
      </w:r>
      <w:r w:rsidRPr="001B727C">
        <w:rPr>
          <w:rFonts w:ascii="Arial" w:eastAsia="PMingLiU" w:hAnsi="Arial" w:cs="Arial"/>
          <w:snapToGrid w:val="0"/>
          <w:lang w:val="en-US"/>
        </w:rPr>
        <w:t>included</w:t>
      </w:r>
      <w:r w:rsidRPr="001B727C">
        <w:rPr>
          <w:rFonts w:ascii="Arial" w:eastAsia="PMingLiU" w:hAnsi="Arial" w:cs="Arial" w:hint="eastAsia"/>
          <w:snapToGrid w:val="0"/>
          <w:lang w:val="en-US"/>
        </w:rPr>
        <w:t xml:space="preserve"> in the review. </w:t>
      </w:r>
      <w:r w:rsidRPr="001B727C">
        <w:rPr>
          <w:rFonts w:ascii="Arial" w:eastAsia="PMingLiU" w:hAnsi="Arial" w:cs="Arial"/>
          <w:snapToGrid w:val="0"/>
          <w:lang w:val="en-US"/>
        </w:rPr>
        <w:t xml:space="preserve"> </w:t>
      </w:r>
      <w:r w:rsidRPr="001B727C">
        <w:rPr>
          <w:rFonts w:ascii="Arial" w:eastAsia="PMingLiU" w:hAnsi="Arial" w:cs="Arial" w:hint="eastAsia"/>
          <w:snapToGrid w:val="0"/>
          <w:lang w:val="en-US"/>
        </w:rPr>
        <w:t xml:space="preserve">If necessary, the RMP </w:t>
      </w:r>
      <w:r w:rsidRPr="001B727C">
        <w:rPr>
          <w:rFonts w:ascii="Arial" w:eastAsia="PMingLiU" w:hAnsi="Arial" w:cs="Arial"/>
          <w:snapToGrid w:val="0"/>
          <w:lang w:val="en-US"/>
        </w:rPr>
        <w:t>should give advice to the customers and help them to determine their needs.</w:t>
      </w:r>
    </w:p>
    <w:p w14:paraId="408AE5CA" w14:textId="77777777" w:rsidR="001B727C" w:rsidRPr="001B727C" w:rsidRDefault="001B727C" w:rsidP="00467E19">
      <w:pPr>
        <w:spacing w:before="120"/>
        <w:ind w:left="851"/>
        <w:jc w:val="left"/>
        <w:rPr>
          <w:rFonts w:ascii="Arial" w:eastAsia="PMingLiU" w:hAnsi="Arial" w:cs="Arial"/>
          <w:snapToGrid w:val="0"/>
          <w:lang w:val="en-US"/>
        </w:rPr>
      </w:pPr>
    </w:p>
    <w:p w14:paraId="2B9E5D7C" w14:textId="77777777" w:rsidR="001B727C" w:rsidRPr="001B727C" w:rsidRDefault="001B727C" w:rsidP="00467E19">
      <w:pPr>
        <w:ind w:left="851"/>
        <w:jc w:val="left"/>
        <w:rPr>
          <w:rFonts w:ascii="Arial" w:eastAsia="PMingLiU" w:hAnsi="Arial" w:cs="Arial"/>
          <w:snapToGrid w:val="0"/>
          <w:lang w:val="en-US"/>
        </w:rPr>
      </w:pPr>
      <w:r w:rsidRPr="001B727C">
        <w:rPr>
          <w:rFonts w:ascii="Arial" w:eastAsia="PMingLiU" w:hAnsi="Arial" w:cs="Arial"/>
          <w:snapToGrid w:val="0"/>
          <w:lang w:val="en-US"/>
        </w:rPr>
        <w:lastRenderedPageBreak/>
        <w:t>4.2</w:t>
      </w:r>
      <w:r w:rsidRPr="001B727C">
        <w:rPr>
          <w:rFonts w:ascii="Arial" w:eastAsia="PMingLiU" w:hAnsi="Arial" w:cs="Arial"/>
          <w:snapToGrid w:val="0"/>
          <w:lang w:val="en-US"/>
        </w:rPr>
        <w:tab/>
        <w:t>Impartiality</w:t>
      </w:r>
    </w:p>
    <w:p w14:paraId="7575357C" w14:textId="77777777" w:rsidR="001B727C" w:rsidRPr="001B727C" w:rsidRDefault="001B727C" w:rsidP="00467E19">
      <w:pPr>
        <w:spacing w:before="120"/>
        <w:ind w:left="851"/>
        <w:jc w:val="left"/>
        <w:rPr>
          <w:rFonts w:ascii="Arial" w:eastAsia="PMingLiU" w:hAnsi="Arial" w:cs="Arial"/>
          <w:snapToGrid w:val="0"/>
          <w:lang w:val="en-US"/>
        </w:rPr>
      </w:pPr>
      <w:r w:rsidRPr="001B727C">
        <w:rPr>
          <w:rFonts w:ascii="Arial" w:eastAsia="PMingLiU" w:hAnsi="Arial" w:cs="Arial"/>
          <w:snapToGrid w:val="0"/>
          <w:lang w:val="en-US" w:eastAsia="zh-TW"/>
        </w:rPr>
        <w:tab/>
        <w:t>No additional guidance.</w:t>
      </w:r>
    </w:p>
    <w:p w14:paraId="2C91D547" w14:textId="77777777" w:rsidR="001B727C" w:rsidRPr="001B727C" w:rsidRDefault="001B727C" w:rsidP="00467E19">
      <w:pPr>
        <w:ind w:left="851"/>
        <w:jc w:val="left"/>
        <w:rPr>
          <w:rFonts w:ascii="Arial" w:eastAsia="PMingLiU" w:hAnsi="Arial" w:cs="Arial"/>
          <w:snapToGrid w:val="0"/>
          <w:lang w:val="en-US"/>
        </w:rPr>
      </w:pPr>
    </w:p>
    <w:p w14:paraId="71AFC8C0" w14:textId="77777777" w:rsidR="001B727C" w:rsidRPr="001B727C" w:rsidRDefault="001B727C" w:rsidP="00467E19">
      <w:pPr>
        <w:ind w:left="851"/>
        <w:jc w:val="left"/>
        <w:rPr>
          <w:rFonts w:ascii="Arial" w:eastAsia="PMingLiU" w:hAnsi="Arial" w:cs="Arial"/>
          <w:snapToGrid w:val="0"/>
          <w:lang w:val="en-US"/>
        </w:rPr>
      </w:pPr>
      <w:r w:rsidRPr="001B727C">
        <w:rPr>
          <w:rFonts w:ascii="Arial" w:eastAsia="PMingLiU" w:hAnsi="Arial" w:cs="Arial"/>
          <w:snapToGrid w:val="0"/>
          <w:lang w:val="en-US"/>
        </w:rPr>
        <w:t>4.3</w:t>
      </w:r>
      <w:r w:rsidRPr="001B727C">
        <w:rPr>
          <w:rFonts w:ascii="Arial" w:eastAsia="PMingLiU" w:hAnsi="Arial" w:cs="Arial"/>
          <w:snapToGrid w:val="0"/>
          <w:lang w:val="en-US"/>
        </w:rPr>
        <w:tab/>
        <w:t>Confidentiality</w:t>
      </w:r>
    </w:p>
    <w:p w14:paraId="7FB56448" w14:textId="77777777" w:rsidR="001B727C" w:rsidRPr="001B727C" w:rsidRDefault="001B727C" w:rsidP="00467E19">
      <w:pPr>
        <w:spacing w:before="120"/>
        <w:ind w:left="851"/>
        <w:jc w:val="left"/>
        <w:rPr>
          <w:rFonts w:ascii="Arial" w:eastAsia="PMingLiU" w:hAnsi="Arial" w:cs="Arial"/>
          <w:snapToGrid w:val="0"/>
          <w:lang w:val="en-US"/>
        </w:rPr>
      </w:pPr>
      <w:r w:rsidRPr="001B727C">
        <w:rPr>
          <w:rFonts w:ascii="Arial" w:eastAsia="PMingLiU" w:hAnsi="Arial" w:cs="Arial"/>
          <w:snapToGrid w:val="0"/>
          <w:lang w:val="en-US" w:eastAsia="zh-TW"/>
        </w:rPr>
        <w:tab/>
        <w:t>No additional guidance.</w:t>
      </w:r>
    </w:p>
    <w:p w14:paraId="6CD52C25" w14:textId="77777777" w:rsidR="001B727C" w:rsidRPr="001B727C" w:rsidRDefault="001B727C" w:rsidP="00467E19">
      <w:pPr>
        <w:ind w:left="851"/>
        <w:jc w:val="left"/>
        <w:rPr>
          <w:rFonts w:ascii="Arial" w:eastAsia="PMingLiU" w:hAnsi="Arial" w:cs="Arial"/>
          <w:snapToGrid w:val="0"/>
          <w:lang w:val="en-US"/>
        </w:rPr>
      </w:pPr>
    </w:p>
    <w:p w14:paraId="490B695F" w14:textId="77777777" w:rsidR="001B727C" w:rsidRPr="001B727C" w:rsidRDefault="001B727C" w:rsidP="00467E19">
      <w:pPr>
        <w:ind w:left="851"/>
        <w:jc w:val="left"/>
        <w:rPr>
          <w:rFonts w:ascii="Arial" w:eastAsia="PMingLiU" w:hAnsi="Arial" w:cs="Arial"/>
          <w:snapToGrid w:val="0"/>
          <w:u w:val="single"/>
          <w:lang w:val="en-US" w:eastAsia="zh-TW"/>
        </w:rPr>
      </w:pPr>
      <w:r w:rsidRPr="001B727C">
        <w:rPr>
          <w:rFonts w:ascii="Arial" w:eastAsia="PMingLiU" w:hAnsi="Arial" w:cs="Arial"/>
          <w:snapToGrid w:val="0"/>
          <w:lang w:val="en-US" w:eastAsia="zh-TW"/>
        </w:rPr>
        <w:t>5</w:t>
      </w:r>
      <w:r w:rsidRPr="001B727C">
        <w:rPr>
          <w:rFonts w:ascii="Arial" w:eastAsia="PMingLiU" w:hAnsi="Arial" w:cs="Arial"/>
          <w:snapToGrid w:val="0"/>
          <w:lang w:val="en-US" w:eastAsia="zh-TW"/>
        </w:rPr>
        <w:tab/>
      </w:r>
      <w:r w:rsidRPr="001B727C">
        <w:rPr>
          <w:rFonts w:ascii="Arial" w:eastAsia="PMingLiU" w:hAnsi="Arial" w:cs="Arial"/>
          <w:snapToGrid w:val="0"/>
          <w:u w:val="single"/>
          <w:lang w:val="en-US" w:eastAsia="zh-TW"/>
        </w:rPr>
        <w:t>Structural requirements</w:t>
      </w:r>
    </w:p>
    <w:p w14:paraId="55D64AEF" w14:textId="77777777" w:rsidR="001B727C" w:rsidRPr="001B727C" w:rsidRDefault="001B727C" w:rsidP="00467E19">
      <w:pPr>
        <w:spacing w:before="120"/>
        <w:ind w:left="851"/>
        <w:jc w:val="left"/>
        <w:rPr>
          <w:rFonts w:ascii="Arial" w:eastAsia="PMingLiU" w:hAnsi="Arial" w:cs="Arial"/>
          <w:snapToGrid w:val="0"/>
          <w:lang w:val="en-US"/>
        </w:rPr>
      </w:pPr>
      <w:r w:rsidRPr="001B727C">
        <w:rPr>
          <w:rFonts w:ascii="Arial" w:eastAsia="PMingLiU" w:hAnsi="Arial" w:cs="Arial"/>
          <w:snapToGrid w:val="0"/>
          <w:lang w:val="en-US" w:eastAsia="zh-TW"/>
        </w:rPr>
        <w:tab/>
        <w:t>No additional guidance.</w:t>
      </w:r>
    </w:p>
    <w:p w14:paraId="1905A278" w14:textId="77777777" w:rsidR="001B727C" w:rsidRPr="001B727C" w:rsidRDefault="001B727C" w:rsidP="00467E19">
      <w:pPr>
        <w:ind w:left="851"/>
        <w:jc w:val="left"/>
        <w:rPr>
          <w:rFonts w:ascii="Arial" w:eastAsia="PMingLiU" w:hAnsi="Arial" w:cs="Arial"/>
          <w:snapToGrid w:val="0"/>
          <w:lang w:val="en-US" w:eastAsia="zh-TW"/>
        </w:rPr>
      </w:pPr>
    </w:p>
    <w:p w14:paraId="0836A1CD" w14:textId="77777777" w:rsidR="001B727C" w:rsidRPr="001B727C" w:rsidRDefault="001B727C" w:rsidP="00467E19">
      <w:pPr>
        <w:ind w:left="851"/>
        <w:jc w:val="left"/>
        <w:rPr>
          <w:rFonts w:ascii="Arial" w:eastAsia="PMingLiU" w:hAnsi="Arial" w:cs="Arial"/>
          <w:snapToGrid w:val="0"/>
          <w:u w:val="single"/>
          <w:lang w:val="en-US" w:eastAsia="zh-TW"/>
        </w:rPr>
      </w:pPr>
      <w:r w:rsidRPr="001B727C">
        <w:rPr>
          <w:rFonts w:ascii="Arial" w:eastAsia="PMingLiU" w:hAnsi="Arial" w:cs="Arial"/>
          <w:snapToGrid w:val="0"/>
          <w:lang w:val="en-US" w:eastAsia="zh-TW"/>
        </w:rPr>
        <w:t>6</w:t>
      </w:r>
      <w:r w:rsidRPr="001B727C">
        <w:rPr>
          <w:rFonts w:ascii="Arial" w:eastAsia="PMingLiU" w:hAnsi="Arial" w:cs="Arial"/>
          <w:snapToGrid w:val="0"/>
          <w:lang w:val="en-US" w:eastAsia="zh-TW"/>
        </w:rPr>
        <w:tab/>
      </w:r>
      <w:r w:rsidRPr="001B727C">
        <w:rPr>
          <w:rFonts w:ascii="Arial" w:eastAsia="PMingLiU" w:hAnsi="Arial" w:cs="Arial"/>
          <w:snapToGrid w:val="0"/>
          <w:u w:val="single"/>
          <w:lang w:val="en-US" w:eastAsia="zh-TW"/>
        </w:rPr>
        <w:t>Resource requirements</w:t>
      </w:r>
    </w:p>
    <w:p w14:paraId="32E9DE89" w14:textId="77777777" w:rsidR="001B727C" w:rsidRPr="001B727C" w:rsidRDefault="001B727C" w:rsidP="00467E19">
      <w:pPr>
        <w:ind w:left="851"/>
        <w:jc w:val="left"/>
        <w:rPr>
          <w:rFonts w:ascii="Arial" w:eastAsia="PMingLiU" w:hAnsi="Arial" w:cs="Arial"/>
          <w:snapToGrid w:val="0"/>
          <w:lang w:val="en-US" w:eastAsia="zh-TW"/>
        </w:rPr>
      </w:pPr>
    </w:p>
    <w:p w14:paraId="510AF5ED"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6.1</w:t>
      </w:r>
      <w:r w:rsidRPr="001B727C">
        <w:rPr>
          <w:rFonts w:ascii="Arial" w:eastAsia="PMingLiU" w:hAnsi="Arial" w:cs="Arial"/>
          <w:snapToGrid w:val="0"/>
          <w:lang w:val="en-US" w:eastAsia="zh-TW"/>
        </w:rPr>
        <w:tab/>
        <w:t>Personnel</w:t>
      </w:r>
    </w:p>
    <w:p w14:paraId="2C895BDE" w14:textId="77777777" w:rsidR="001B727C" w:rsidRPr="001B727C" w:rsidRDefault="001B727C" w:rsidP="00467E19">
      <w:pPr>
        <w:spacing w:before="120"/>
        <w:ind w:left="851"/>
        <w:jc w:val="left"/>
        <w:rPr>
          <w:rFonts w:ascii="Arial" w:eastAsia="PMingLiU" w:hAnsi="Arial" w:cs="Arial"/>
          <w:snapToGrid w:val="0"/>
          <w:lang w:val="en-US"/>
        </w:rPr>
      </w:pPr>
      <w:r w:rsidRPr="001B727C">
        <w:rPr>
          <w:rFonts w:ascii="Arial" w:eastAsia="PMingLiU" w:hAnsi="Arial" w:cs="Arial"/>
          <w:snapToGrid w:val="0"/>
          <w:lang w:val="en-US" w:eastAsia="zh-TW"/>
        </w:rPr>
        <w:tab/>
        <w:t>No additional guidance.</w:t>
      </w:r>
    </w:p>
    <w:p w14:paraId="2C96142A" w14:textId="77777777" w:rsidR="001B727C" w:rsidRPr="001B727C" w:rsidRDefault="001B727C" w:rsidP="00467E19">
      <w:pPr>
        <w:ind w:left="851"/>
        <w:jc w:val="left"/>
        <w:rPr>
          <w:rFonts w:ascii="Arial" w:eastAsia="PMingLiU" w:hAnsi="Arial" w:cs="Arial"/>
          <w:snapToGrid w:val="0"/>
          <w:lang w:val="en-US" w:eastAsia="zh-TW"/>
        </w:rPr>
      </w:pPr>
    </w:p>
    <w:p w14:paraId="149051CC"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6.2</w:t>
      </w:r>
      <w:r w:rsidRPr="001B727C">
        <w:rPr>
          <w:rFonts w:ascii="Arial" w:eastAsia="PMingLiU" w:hAnsi="Arial" w:cs="Arial"/>
          <w:snapToGrid w:val="0"/>
          <w:lang w:val="en-US" w:eastAsia="zh-TW"/>
        </w:rPr>
        <w:tab/>
        <w:t>Subcontracting</w:t>
      </w:r>
    </w:p>
    <w:p w14:paraId="7F9EBDF8" w14:textId="77777777" w:rsidR="001B727C" w:rsidRPr="001B727C" w:rsidRDefault="001B727C" w:rsidP="00467E19">
      <w:pPr>
        <w:spacing w:before="120"/>
        <w:ind w:left="851"/>
        <w:jc w:val="left"/>
        <w:rPr>
          <w:rFonts w:ascii="Arial" w:eastAsia="PMingLiU" w:hAnsi="Arial" w:cs="Arial"/>
          <w:snapToGrid w:val="0"/>
          <w:lang w:val="en-US"/>
        </w:rPr>
      </w:pPr>
      <w:r w:rsidRPr="001B727C">
        <w:rPr>
          <w:rFonts w:ascii="Arial" w:eastAsia="PMingLiU" w:hAnsi="Arial" w:cs="Arial"/>
          <w:snapToGrid w:val="0"/>
          <w:lang w:val="en-US" w:eastAsia="zh-TW"/>
        </w:rPr>
        <w:tab/>
        <w:t>No additional guidance.</w:t>
      </w:r>
    </w:p>
    <w:p w14:paraId="07EAE283" w14:textId="77777777" w:rsidR="001B727C" w:rsidRPr="001B727C" w:rsidRDefault="001B727C" w:rsidP="00467E19">
      <w:pPr>
        <w:ind w:left="851"/>
        <w:jc w:val="left"/>
        <w:rPr>
          <w:rFonts w:ascii="Arial" w:eastAsia="PMingLiU" w:hAnsi="Arial" w:cs="Arial"/>
          <w:snapToGrid w:val="0"/>
          <w:lang w:val="en-US" w:eastAsia="zh-TW"/>
        </w:rPr>
      </w:pPr>
    </w:p>
    <w:p w14:paraId="5900622D"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6.3</w:t>
      </w:r>
      <w:r w:rsidRPr="001B727C">
        <w:rPr>
          <w:rFonts w:ascii="Arial" w:eastAsia="PMingLiU" w:hAnsi="Arial" w:cs="Arial"/>
          <w:snapToGrid w:val="0"/>
          <w:lang w:val="en-US" w:eastAsia="zh-TW"/>
        </w:rPr>
        <w:tab/>
        <w:t>Provision of equipment, services and supplies</w:t>
      </w:r>
    </w:p>
    <w:p w14:paraId="7EC34717" w14:textId="77777777" w:rsidR="001B727C" w:rsidRPr="001B727C" w:rsidRDefault="001B727C" w:rsidP="00467E19">
      <w:pPr>
        <w:spacing w:before="120"/>
        <w:ind w:left="851"/>
        <w:jc w:val="left"/>
        <w:rPr>
          <w:rFonts w:ascii="Arial" w:eastAsia="PMingLiU" w:hAnsi="Arial" w:cs="Arial"/>
          <w:snapToGrid w:val="0"/>
          <w:lang w:val="en-US"/>
        </w:rPr>
      </w:pPr>
      <w:r w:rsidRPr="001B727C">
        <w:rPr>
          <w:rFonts w:ascii="Arial" w:eastAsia="PMingLiU" w:hAnsi="Arial" w:cs="Arial"/>
          <w:snapToGrid w:val="0"/>
          <w:lang w:val="en-US" w:eastAsia="zh-TW"/>
        </w:rPr>
        <w:tab/>
        <w:t>No additional guidance.</w:t>
      </w:r>
    </w:p>
    <w:p w14:paraId="248B2908" w14:textId="77777777" w:rsidR="001B727C" w:rsidRPr="001B727C" w:rsidRDefault="001B727C" w:rsidP="00467E19">
      <w:pPr>
        <w:ind w:left="851"/>
        <w:jc w:val="left"/>
        <w:rPr>
          <w:rFonts w:ascii="Arial" w:eastAsia="PMingLiU" w:hAnsi="Arial" w:cs="Arial"/>
          <w:snapToGrid w:val="0"/>
          <w:lang w:val="en-US" w:eastAsia="zh-TW"/>
        </w:rPr>
      </w:pPr>
    </w:p>
    <w:p w14:paraId="09B1CC23"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6.4</w:t>
      </w:r>
      <w:r w:rsidRPr="001B727C">
        <w:rPr>
          <w:rFonts w:ascii="Arial" w:eastAsia="PMingLiU" w:hAnsi="Arial" w:cs="Arial"/>
          <w:snapToGrid w:val="0"/>
          <w:lang w:val="en-US" w:eastAsia="zh-TW"/>
        </w:rPr>
        <w:tab/>
        <w:t>Facilities and environmental conditions</w:t>
      </w:r>
    </w:p>
    <w:p w14:paraId="04F0FEFC" w14:textId="77777777" w:rsidR="001B727C" w:rsidRPr="001B727C" w:rsidRDefault="001B727C" w:rsidP="00467E19">
      <w:pPr>
        <w:spacing w:before="120"/>
        <w:ind w:left="851"/>
        <w:jc w:val="left"/>
        <w:rPr>
          <w:rFonts w:ascii="Arial" w:eastAsia="PMingLiU" w:hAnsi="Arial" w:cs="Arial"/>
          <w:snapToGrid w:val="0"/>
          <w:lang w:val="en-US"/>
        </w:rPr>
      </w:pPr>
      <w:r w:rsidRPr="001B727C">
        <w:rPr>
          <w:rFonts w:ascii="Arial" w:eastAsia="PMingLiU" w:hAnsi="Arial" w:cs="Arial"/>
          <w:snapToGrid w:val="0"/>
          <w:lang w:val="en-US" w:eastAsia="zh-TW"/>
        </w:rPr>
        <w:tab/>
        <w:t>No additional guidance.</w:t>
      </w:r>
    </w:p>
    <w:p w14:paraId="2C72B9BA" w14:textId="77777777" w:rsidR="001B727C" w:rsidRPr="001B727C" w:rsidRDefault="001B727C" w:rsidP="00467E19">
      <w:pPr>
        <w:ind w:left="851"/>
        <w:jc w:val="left"/>
        <w:rPr>
          <w:rFonts w:ascii="Arial" w:eastAsia="PMingLiU" w:hAnsi="Arial" w:cs="Arial"/>
          <w:snapToGrid w:val="0"/>
          <w:lang w:val="en-US" w:eastAsia="zh-TW"/>
        </w:rPr>
      </w:pPr>
    </w:p>
    <w:p w14:paraId="484BE68B" w14:textId="77777777" w:rsidR="001B727C" w:rsidRPr="001B727C" w:rsidRDefault="001B727C" w:rsidP="00467E19">
      <w:pPr>
        <w:ind w:left="851"/>
        <w:jc w:val="left"/>
        <w:rPr>
          <w:rFonts w:ascii="Arial" w:eastAsia="PMingLiU" w:hAnsi="Arial" w:cs="Arial"/>
          <w:snapToGrid w:val="0"/>
          <w:u w:val="single"/>
          <w:lang w:val="en-US" w:eastAsia="zh-TW"/>
        </w:rPr>
      </w:pPr>
      <w:r w:rsidRPr="001B727C">
        <w:rPr>
          <w:rFonts w:ascii="Arial" w:eastAsia="PMingLiU" w:hAnsi="Arial" w:cs="Arial"/>
          <w:snapToGrid w:val="0"/>
          <w:lang w:val="en-US" w:eastAsia="zh-TW"/>
        </w:rPr>
        <w:t>7</w:t>
      </w:r>
      <w:r w:rsidRPr="001B727C">
        <w:rPr>
          <w:rFonts w:ascii="Arial" w:eastAsia="PMingLiU" w:hAnsi="Arial" w:cs="Arial"/>
          <w:snapToGrid w:val="0"/>
          <w:lang w:val="en-US" w:eastAsia="zh-TW"/>
        </w:rPr>
        <w:tab/>
      </w:r>
      <w:r w:rsidRPr="001B727C">
        <w:rPr>
          <w:rFonts w:ascii="Arial" w:eastAsia="PMingLiU" w:hAnsi="Arial" w:cs="Arial"/>
          <w:snapToGrid w:val="0"/>
          <w:u w:val="single"/>
          <w:lang w:val="en-US" w:eastAsia="zh-TW"/>
        </w:rPr>
        <w:t>Technical and production requirements</w:t>
      </w:r>
    </w:p>
    <w:p w14:paraId="22D83166" w14:textId="77777777" w:rsidR="001B727C" w:rsidRPr="001B727C" w:rsidRDefault="001B727C" w:rsidP="00467E19">
      <w:pPr>
        <w:ind w:left="851"/>
        <w:jc w:val="left"/>
        <w:rPr>
          <w:rFonts w:ascii="Arial" w:eastAsia="PMingLiU" w:hAnsi="Arial" w:cs="Arial"/>
          <w:snapToGrid w:val="0"/>
          <w:lang w:val="en-US" w:eastAsia="zh-TW"/>
        </w:rPr>
      </w:pPr>
    </w:p>
    <w:p w14:paraId="5AEBD3CB"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7.1</w:t>
      </w:r>
      <w:r w:rsidRPr="001B727C">
        <w:rPr>
          <w:rFonts w:ascii="Arial" w:eastAsia="PMingLiU" w:hAnsi="Arial" w:cs="Arial"/>
          <w:snapToGrid w:val="0"/>
          <w:lang w:val="en-US" w:eastAsia="zh-TW"/>
        </w:rPr>
        <w:tab/>
        <w:t>General requirements</w:t>
      </w:r>
    </w:p>
    <w:p w14:paraId="2429065D" w14:textId="77777777" w:rsidR="001B727C" w:rsidRPr="001B727C" w:rsidRDefault="001B727C" w:rsidP="00467E19">
      <w:pPr>
        <w:spacing w:before="120"/>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ab/>
        <w:t>No additional guidance.</w:t>
      </w:r>
    </w:p>
    <w:p w14:paraId="54E5DBAD" w14:textId="77777777" w:rsidR="001B727C" w:rsidRPr="001B727C" w:rsidRDefault="001B727C" w:rsidP="00467E19">
      <w:pPr>
        <w:ind w:left="851"/>
        <w:jc w:val="left"/>
        <w:rPr>
          <w:rFonts w:ascii="Arial" w:eastAsia="PMingLiU" w:hAnsi="Arial" w:cs="Arial"/>
          <w:snapToGrid w:val="0"/>
          <w:lang w:val="en-US" w:eastAsia="zh-TW"/>
        </w:rPr>
      </w:pPr>
    </w:p>
    <w:p w14:paraId="1129570A"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7.2</w:t>
      </w:r>
      <w:r w:rsidRPr="001B727C">
        <w:rPr>
          <w:rFonts w:ascii="Arial" w:eastAsia="PMingLiU" w:hAnsi="Arial" w:cs="Arial"/>
          <w:snapToGrid w:val="0"/>
          <w:lang w:val="en-US" w:eastAsia="zh-TW"/>
        </w:rPr>
        <w:tab/>
        <w:t>Production planning</w:t>
      </w:r>
    </w:p>
    <w:p w14:paraId="79FCD047" w14:textId="77777777" w:rsidR="001B727C" w:rsidRPr="001B727C" w:rsidRDefault="001B727C" w:rsidP="00467E19">
      <w:pPr>
        <w:spacing w:before="120"/>
        <w:ind w:left="2268" w:hanging="850"/>
        <w:jc w:val="left"/>
        <w:rPr>
          <w:rFonts w:ascii="Arial" w:eastAsia="PMingLiU" w:hAnsi="Arial" w:cs="Arial"/>
          <w:snapToGrid w:val="0"/>
          <w:lang w:val="en-US" w:eastAsia="zh-TW"/>
        </w:rPr>
      </w:pPr>
      <w:r w:rsidRPr="001B727C">
        <w:rPr>
          <w:rFonts w:ascii="Arial" w:eastAsia="PMingLiU" w:hAnsi="Arial" w:cs="Arial"/>
          <w:snapToGrid w:val="0"/>
          <w:lang w:val="en-US" w:eastAsia="zh-TW"/>
        </w:rPr>
        <w:t>7.2.3</w:t>
      </w:r>
      <w:r w:rsidRPr="001B727C">
        <w:rPr>
          <w:rFonts w:ascii="Arial" w:eastAsia="PMingLiU" w:hAnsi="Arial" w:cs="Arial"/>
          <w:snapToGrid w:val="0"/>
          <w:lang w:val="en-US" w:eastAsia="zh-TW"/>
        </w:rPr>
        <w:tab/>
        <w:t>It is understood that pilot studies may sometimes need to be carried out and the need of any pilot study should be considered at the planning stage.</w:t>
      </w:r>
    </w:p>
    <w:p w14:paraId="72CF3617" w14:textId="77777777" w:rsidR="001B727C" w:rsidRPr="001B727C" w:rsidRDefault="001B727C" w:rsidP="00467E19">
      <w:pPr>
        <w:ind w:left="851"/>
        <w:jc w:val="left"/>
        <w:rPr>
          <w:rFonts w:ascii="Arial" w:eastAsia="PMingLiU" w:hAnsi="Arial" w:cs="Arial"/>
          <w:snapToGrid w:val="0"/>
          <w:lang w:val="en-US" w:eastAsia="zh-TW"/>
        </w:rPr>
      </w:pPr>
    </w:p>
    <w:p w14:paraId="125B0BC4"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7.3</w:t>
      </w:r>
      <w:r w:rsidRPr="001B727C">
        <w:rPr>
          <w:rFonts w:ascii="Arial" w:eastAsia="PMingLiU" w:hAnsi="Arial" w:cs="Arial"/>
          <w:snapToGrid w:val="0"/>
          <w:lang w:val="en-US" w:eastAsia="zh-TW"/>
        </w:rPr>
        <w:tab/>
        <w:t>Production control</w:t>
      </w:r>
    </w:p>
    <w:p w14:paraId="49DF17F9" w14:textId="77777777" w:rsidR="001B727C" w:rsidRPr="001B727C" w:rsidRDefault="001B727C" w:rsidP="00467E19">
      <w:pPr>
        <w:spacing w:before="120"/>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ab/>
        <w:t>No additional guidance.</w:t>
      </w:r>
    </w:p>
    <w:p w14:paraId="0EA78706" w14:textId="77777777" w:rsidR="001B727C" w:rsidRPr="001B727C" w:rsidRDefault="001B727C" w:rsidP="00467E19">
      <w:pPr>
        <w:ind w:left="851"/>
        <w:jc w:val="left"/>
        <w:rPr>
          <w:rFonts w:ascii="Arial" w:eastAsia="PMingLiU" w:hAnsi="Arial" w:cs="Arial"/>
          <w:snapToGrid w:val="0"/>
          <w:lang w:val="en-US" w:eastAsia="zh-TW"/>
        </w:rPr>
      </w:pPr>
    </w:p>
    <w:p w14:paraId="4BF3A34E"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7.4</w:t>
      </w:r>
      <w:r w:rsidRPr="001B727C">
        <w:rPr>
          <w:rFonts w:ascii="Arial" w:eastAsia="PMingLiU" w:hAnsi="Arial" w:cs="Arial"/>
          <w:snapToGrid w:val="0"/>
          <w:lang w:val="en-US" w:eastAsia="zh-TW"/>
        </w:rPr>
        <w:tab/>
        <w:t>Material handling and storage</w:t>
      </w:r>
    </w:p>
    <w:p w14:paraId="5CCCD508" w14:textId="77777777" w:rsidR="001B727C" w:rsidRPr="001B727C" w:rsidRDefault="001B727C" w:rsidP="00467E19">
      <w:pPr>
        <w:spacing w:before="120"/>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ab/>
        <w:t>No additional guidance.</w:t>
      </w:r>
    </w:p>
    <w:p w14:paraId="39156AC0" w14:textId="77777777" w:rsidR="001B727C" w:rsidRPr="001B727C" w:rsidRDefault="001B727C" w:rsidP="00467E19">
      <w:pPr>
        <w:ind w:left="851"/>
        <w:jc w:val="left"/>
        <w:rPr>
          <w:rFonts w:ascii="Arial" w:eastAsia="PMingLiU" w:hAnsi="Arial" w:cs="Arial"/>
          <w:snapToGrid w:val="0"/>
          <w:lang w:val="en-US" w:eastAsia="zh-TW"/>
        </w:rPr>
      </w:pPr>
    </w:p>
    <w:p w14:paraId="05AD0F3C"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7.5</w:t>
      </w:r>
      <w:r w:rsidRPr="001B727C">
        <w:rPr>
          <w:rFonts w:ascii="Arial" w:eastAsia="PMingLiU" w:hAnsi="Arial" w:cs="Arial"/>
          <w:snapToGrid w:val="0"/>
          <w:lang w:val="en-US" w:eastAsia="zh-TW"/>
        </w:rPr>
        <w:tab/>
        <w:t>Material processing</w:t>
      </w:r>
    </w:p>
    <w:p w14:paraId="5B2E2F36" w14:textId="44A07D6B" w:rsidR="001B727C" w:rsidRPr="001B727C" w:rsidRDefault="001B727C" w:rsidP="00467E19">
      <w:pPr>
        <w:spacing w:before="120"/>
        <w:ind w:left="1701"/>
        <w:jc w:val="left"/>
        <w:rPr>
          <w:rFonts w:ascii="Arial" w:eastAsia="PMingLiU" w:hAnsi="Arial" w:cs="Arial"/>
          <w:snapToGrid w:val="0"/>
          <w:lang w:val="en-US" w:eastAsia="zh-TW"/>
        </w:rPr>
      </w:pPr>
      <w:r w:rsidRPr="001B727C">
        <w:rPr>
          <w:rFonts w:ascii="Arial" w:eastAsia="PMingLiU" w:hAnsi="Arial" w:cs="Arial"/>
          <w:snapToGrid w:val="0"/>
          <w:lang w:val="en-US" w:eastAsia="zh-TW"/>
        </w:rPr>
        <w:t>When candidate RMs are sent to subcontractors for testing, they should be uniquely labeled, suitably packed and stored in suitable conditions during transport. Instructions on the storage conditions should be given to the subcontractors</w:t>
      </w:r>
    </w:p>
    <w:p w14:paraId="15D61039" w14:textId="77777777" w:rsidR="001B727C" w:rsidRPr="001B727C" w:rsidRDefault="001B727C" w:rsidP="00467E19">
      <w:pPr>
        <w:ind w:left="851"/>
        <w:jc w:val="left"/>
        <w:rPr>
          <w:rFonts w:ascii="Arial" w:eastAsia="PMingLiU" w:hAnsi="Arial" w:cs="Arial"/>
          <w:snapToGrid w:val="0"/>
          <w:lang w:val="en-US" w:eastAsia="zh-TW"/>
        </w:rPr>
      </w:pPr>
    </w:p>
    <w:p w14:paraId="503919DF"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7.6</w:t>
      </w:r>
      <w:r w:rsidRPr="001B727C">
        <w:rPr>
          <w:rFonts w:ascii="Arial" w:eastAsia="PMingLiU" w:hAnsi="Arial" w:cs="Arial"/>
          <w:snapToGrid w:val="0"/>
          <w:lang w:val="en-US" w:eastAsia="zh-TW"/>
        </w:rPr>
        <w:tab/>
        <w:t>Measurement procedures</w:t>
      </w:r>
    </w:p>
    <w:p w14:paraId="39A25E92" w14:textId="3964CAAC" w:rsidR="001B727C" w:rsidRPr="001B727C" w:rsidRDefault="001B727C" w:rsidP="00467E19">
      <w:pPr>
        <w:spacing w:before="120"/>
        <w:ind w:left="1701"/>
        <w:jc w:val="left"/>
        <w:rPr>
          <w:rFonts w:ascii="Arial" w:eastAsia="PMingLiU" w:hAnsi="Arial" w:cs="Arial"/>
          <w:snapToGrid w:val="0"/>
          <w:lang w:val="en-US" w:eastAsia="zh-TW"/>
        </w:rPr>
      </w:pPr>
      <w:r w:rsidRPr="001B727C">
        <w:rPr>
          <w:rFonts w:ascii="Arial" w:eastAsia="PMingLiU" w:hAnsi="Arial" w:cs="Arial"/>
          <w:snapToGrid w:val="0"/>
          <w:lang w:val="en-US" w:eastAsia="zh-TW"/>
        </w:rPr>
        <w:lastRenderedPageBreak/>
        <w:t>The applicable requirements of ISO/IEC 17025 apply to measurement procedures. See Section 4, assessment of RMPs for additional guidance on application of the requirements of ISO/IEC 17025 for measurement procedures.</w:t>
      </w:r>
    </w:p>
    <w:p w14:paraId="2512E9B9" w14:textId="77777777" w:rsidR="001B727C" w:rsidRPr="001B727C" w:rsidRDefault="001B727C" w:rsidP="00467E19">
      <w:pPr>
        <w:ind w:left="851"/>
        <w:jc w:val="left"/>
        <w:rPr>
          <w:rFonts w:ascii="Arial" w:eastAsia="PMingLiU" w:hAnsi="Arial" w:cs="Arial"/>
          <w:snapToGrid w:val="0"/>
          <w:lang w:val="en-US" w:eastAsia="zh-TW"/>
        </w:rPr>
      </w:pPr>
    </w:p>
    <w:p w14:paraId="619D1A26"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7.7</w:t>
      </w:r>
      <w:r w:rsidRPr="001B727C">
        <w:rPr>
          <w:rFonts w:ascii="Arial" w:eastAsia="PMingLiU" w:hAnsi="Arial" w:cs="Arial"/>
          <w:snapToGrid w:val="0"/>
          <w:lang w:val="en-US" w:eastAsia="zh-TW"/>
        </w:rPr>
        <w:tab/>
        <w:t>Measuring equipment</w:t>
      </w:r>
    </w:p>
    <w:p w14:paraId="630109A1" w14:textId="1E3F95D1" w:rsidR="001B727C" w:rsidRPr="001B727C" w:rsidRDefault="001B727C" w:rsidP="00467E19">
      <w:pPr>
        <w:spacing w:before="120"/>
        <w:ind w:left="1701"/>
        <w:jc w:val="left"/>
        <w:rPr>
          <w:rFonts w:ascii="Arial" w:eastAsia="PMingLiU" w:hAnsi="Arial" w:cs="Arial"/>
          <w:snapToGrid w:val="0"/>
          <w:lang w:val="en-US" w:eastAsia="zh-TW"/>
        </w:rPr>
      </w:pPr>
      <w:r w:rsidRPr="001B727C">
        <w:rPr>
          <w:rFonts w:ascii="Arial" w:eastAsia="PMingLiU" w:hAnsi="Arial" w:cs="Arial"/>
          <w:snapToGrid w:val="0"/>
          <w:lang w:val="en-US" w:eastAsia="zh-TW"/>
        </w:rPr>
        <w:t>The applicable requirements of ISO/IEC 17025 apply to measuring equipment. See Section 4, assessment of RMPs for additional guidance on application of the requirements of ISO/IEC 17025 for measuring equipment.</w:t>
      </w:r>
    </w:p>
    <w:p w14:paraId="39DB5FEC" w14:textId="77777777" w:rsidR="001B727C" w:rsidRPr="001B727C" w:rsidRDefault="001B727C" w:rsidP="00467E19">
      <w:pPr>
        <w:ind w:left="851"/>
        <w:jc w:val="left"/>
        <w:rPr>
          <w:rFonts w:ascii="Arial" w:eastAsia="PMingLiU" w:hAnsi="Arial" w:cs="Arial"/>
          <w:snapToGrid w:val="0"/>
          <w:lang w:val="en-US" w:eastAsia="zh-TW"/>
        </w:rPr>
      </w:pPr>
    </w:p>
    <w:p w14:paraId="2FFBB2EF"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7.8</w:t>
      </w:r>
      <w:r w:rsidRPr="001B727C">
        <w:rPr>
          <w:rFonts w:ascii="Arial" w:eastAsia="PMingLiU" w:hAnsi="Arial" w:cs="Arial"/>
          <w:snapToGrid w:val="0"/>
          <w:lang w:val="en-US" w:eastAsia="zh-TW"/>
        </w:rPr>
        <w:tab/>
        <w:t>Data integrity and evaluation</w:t>
      </w:r>
    </w:p>
    <w:p w14:paraId="660C3843" w14:textId="77777777" w:rsidR="001B727C" w:rsidRPr="001B727C" w:rsidRDefault="001B727C" w:rsidP="00467E19">
      <w:pPr>
        <w:spacing w:before="120"/>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ab/>
        <w:t>No additional guidance.</w:t>
      </w:r>
    </w:p>
    <w:p w14:paraId="7DD76071" w14:textId="77777777" w:rsidR="001B727C" w:rsidRPr="001B727C" w:rsidRDefault="001B727C" w:rsidP="00467E19">
      <w:pPr>
        <w:ind w:left="851"/>
        <w:jc w:val="left"/>
        <w:rPr>
          <w:rFonts w:ascii="Arial" w:eastAsia="PMingLiU" w:hAnsi="Arial" w:cs="Arial"/>
          <w:snapToGrid w:val="0"/>
          <w:lang w:val="en-US" w:eastAsia="zh-TW"/>
        </w:rPr>
      </w:pPr>
    </w:p>
    <w:p w14:paraId="4A9BC3CA"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7.9</w:t>
      </w:r>
      <w:r w:rsidRPr="001B727C">
        <w:rPr>
          <w:rFonts w:ascii="Arial" w:eastAsia="PMingLiU" w:hAnsi="Arial" w:cs="Arial"/>
          <w:snapToGrid w:val="0"/>
          <w:lang w:val="en-US" w:eastAsia="zh-TW"/>
        </w:rPr>
        <w:tab/>
        <w:t>Metrological traceability of certified values</w:t>
      </w:r>
    </w:p>
    <w:p w14:paraId="54B2F639" w14:textId="77777777" w:rsidR="001B727C" w:rsidRPr="001B727C" w:rsidRDefault="001B727C" w:rsidP="00467E19">
      <w:pPr>
        <w:spacing w:before="120"/>
        <w:ind w:left="1701"/>
        <w:jc w:val="left"/>
        <w:rPr>
          <w:rFonts w:ascii="Arial" w:eastAsia="PMingLiU" w:hAnsi="Arial" w:cs="Arial"/>
          <w:snapToGrid w:val="0"/>
          <w:lang w:val="en-US" w:eastAsia="zh-TW"/>
        </w:rPr>
      </w:pPr>
      <w:r w:rsidRPr="001B727C">
        <w:rPr>
          <w:rFonts w:ascii="Arial" w:eastAsia="PMingLiU" w:hAnsi="Arial" w:cs="Arial"/>
          <w:snapToGrid w:val="0"/>
          <w:lang w:val="en-US" w:eastAsia="zh-TW"/>
        </w:rPr>
        <w:tab/>
        <w:t>Additional guidance on reference materials and metrological traceability is provided in Section 2 of this document.</w:t>
      </w:r>
    </w:p>
    <w:p w14:paraId="709CBA60" w14:textId="77777777" w:rsidR="001B727C" w:rsidRPr="001B727C" w:rsidRDefault="001B727C" w:rsidP="00467E19">
      <w:pPr>
        <w:spacing w:before="120"/>
        <w:ind w:left="1701"/>
        <w:jc w:val="left"/>
        <w:rPr>
          <w:rFonts w:ascii="Arial" w:eastAsia="PMingLiU" w:hAnsi="Arial" w:cs="Arial"/>
          <w:snapToGrid w:val="0"/>
          <w:lang w:val="en-US" w:eastAsia="zh-TW"/>
        </w:rPr>
      </w:pPr>
      <w:r w:rsidRPr="001B727C">
        <w:rPr>
          <w:rFonts w:ascii="Arial" w:eastAsia="PMingLiU" w:hAnsi="Arial" w:cs="Arial"/>
          <w:snapToGrid w:val="0"/>
          <w:lang w:val="en-US" w:eastAsia="zh-TW"/>
        </w:rPr>
        <w:tab/>
        <w:t>It should be noted that ILAC Policy on the Traceability of Measurement Results, ILAC P10, may also be applied to other conformity assessment activities where testing and/or calibration are involved.</w:t>
      </w:r>
    </w:p>
    <w:p w14:paraId="47A6F4A1" w14:textId="77777777" w:rsidR="001B727C" w:rsidRPr="001B727C" w:rsidRDefault="001B727C" w:rsidP="00467E19">
      <w:pPr>
        <w:ind w:left="851"/>
        <w:jc w:val="left"/>
        <w:rPr>
          <w:rFonts w:ascii="Arial" w:eastAsia="PMingLiU" w:hAnsi="Arial" w:cs="Arial"/>
          <w:snapToGrid w:val="0"/>
          <w:lang w:val="en-US" w:eastAsia="zh-TW"/>
        </w:rPr>
      </w:pPr>
    </w:p>
    <w:p w14:paraId="6B0392C9"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7.10</w:t>
      </w:r>
      <w:r w:rsidRPr="001B727C">
        <w:rPr>
          <w:rFonts w:ascii="Arial" w:eastAsia="PMingLiU" w:hAnsi="Arial" w:cs="Arial"/>
          <w:snapToGrid w:val="0"/>
          <w:lang w:val="en-US" w:eastAsia="zh-TW"/>
        </w:rPr>
        <w:tab/>
        <w:t>Assessment of homogeneity</w:t>
      </w:r>
    </w:p>
    <w:p w14:paraId="0323221C" w14:textId="0CB0DD15" w:rsidR="001B727C" w:rsidRPr="001B727C" w:rsidRDefault="001B727C" w:rsidP="00467E19">
      <w:pPr>
        <w:spacing w:before="120"/>
        <w:ind w:left="2268" w:hanging="850"/>
        <w:jc w:val="left"/>
        <w:rPr>
          <w:rFonts w:ascii="Arial" w:eastAsia="PMingLiU" w:hAnsi="Arial" w:cs="Arial"/>
          <w:snapToGrid w:val="0"/>
          <w:lang w:val="en-US" w:eastAsia="zh-TW"/>
        </w:rPr>
      </w:pPr>
      <w:r w:rsidRPr="001B727C">
        <w:rPr>
          <w:rFonts w:ascii="Arial" w:eastAsia="PMingLiU" w:hAnsi="Arial" w:cs="Arial"/>
          <w:snapToGrid w:val="0"/>
          <w:lang w:val="en-US" w:eastAsia="zh-TW"/>
        </w:rPr>
        <w:t>7.10.3</w:t>
      </w:r>
      <w:r w:rsidR="00467E19">
        <w:rPr>
          <w:rFonts w:ascii="Arial" w:eastAsia="PMingLiU" w:hAnsi="Arial" w:cs="Arial"/>
          <w:snapToGrid w:val="0"/>
          <w:lang w:val="en-US" w:eastAsia="zh-TW"/>
        </w:rPr>
        <w:tab/>
      </w:r>
      <w:r w:rsidRPr="001B727C">
        <w:rPr>
          <w:rFonts w:ascii="Arial" w:eastAsia="PMingLiU" w:hAnsi="Arial" w:cs="Arial"/>
          <w:snapToGrid w:val="0"/>
          <w:lang w:val="en-US" w:eastAsia="zh-TW"/>
        </w:rPr>
        <w:t xml:space="preserve">It should be noted that the requirements for measurement </w:t>
      </w:r>
      <w:r w:rsidR="00467E19">
        <w:rPr>
          <w:rFonts w:ascii="Arial" w:eastAsia="PMingLiU" w:hAnsi="Arial" w:cs="Arial"/>
          <w:snapToGrid w:val="0"/>
          <w:lang w:val="en-US" w:eastAsia="zh-TW"/>
        </w:rPr>
        <w:t>p</w:t>
      </w:r>
      <w:r w:rsidRPr="001B727C">
        <w:rPr>
          <w:rFonts w:ascii="Arial" w:eastAsia="PMingLiU" w:hAnsi="Arial" w:cs="Arial"/>
          <w:snapToGrid w:val="0"/>
          <w:lang w:val="en-US" w:eastAsia="zh-TW"/>
        </w:rPr>
        <w:t>rocedures in clause 7.6 also apply to the assessment of homogeneity.</w:t>
      </w:r>
    </w:p>
    <w:p w14:paraId="75E02DA9" w14:textId="77777777" w:rsidR="001B727C" w:rsidRPr="001B727C" w:rsidRDefault="001B727C" w:rsidP="00467E19">
      <w:pPr>
        <w:ind w:left="851"/>
        <w:jc w:val="left"/>
        <w:rPr>
          <w:rFonts w:ascii="Arial" w:eastAsia="PMingLiU" w:hAnsi="Arial" w:cs="Arial"/>
          <w:snapToGrid w:val="0"/>
          <w:lang w:val="en-US" w:eastAsia="zh-TW"/>
        </w:rPr>
      </w:pPr>
    </w:p>
    <w:p w14:paraId="3444B405"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7.11</w:t>
      </w:r>
      <w:r w:rsidRPr="001B727C">
        <w:rPr>
          <w:rFonts w:ascii="Arial" w:eastAsia="PMingLiU" w:hAnsi="Arial" w:cs="Arial"/>
          <w:snapToGrid w:val="0"/>
          <w:lang w:val="en-US" w:eastAsia="zh-TW"/>
        </w:rPr>
        <w:tab/>
        <w:t>Assessment and monitoring of stability</w:t>
      </w:r>
    </w:p>
    <w:p w14:paraId="4ABAE587" w14:textId="77777777" w:rsidR="001B727C" w:rsidRPr="001B727C" w:rsidRDefault="001B727C" w:rsidP="00467E19">
      <w:pPr>
        <w:spacing w:before="120"/>
        <w:ind w:left="2268" w:hanging="850"/>
        <w:jc w:val="left"/>
        <w:rPr>
          <w:rFonts w:ascii="Arial" w:eastAsia="PMingLiU" w:hAnsi="Arial" w:cs="Arial"/>
          <w:snapToGrid w:val="0"/>
          <w:lang w:val="en-US" w:eastAsia="zh-TW"/>
        </w:rPr>
      </w:pPr>
      <w:r w:rsidRPr="001B727C">
        <w:rPr>
          <w:rFonts w:ascii="Arial" w:eastAsia="PMingLiU" w:hAnsi="Arial" w:cs="Arial"/>
          <w:snapToGrid w:val="0"/>
          <w:lang w:val="en-US" w:eastAsia="zh-TW"/>
        </w:rPr>
        <w:t>7.11.1</w:t>
      </w:r>
      <w:r w:rsidRPr="001B727C">
        <w:rPr>
          <w:rFonts w:ascii="Arial" w:eastAsia="PMingLiU" w:hAnsi="Arial" w:cs="Arial"/>
          <w:snapToGrid w:val="0"/>
          <w:lang w:val="en-US" w:eastAsia="zh-TW"/>
        </w:rPr>
        <w:tab/>
        <w:t>Prediction of stability using a model is acceptable if such model is well established and widely accepted in the discipline concerned.</w:t>
      </w:r>
    </w:p>
    <w:p w14:paraId="7F045158" w14:textId="77777777" w:rsidR="001B727C" w:rsidRPr="001B727C" w:rsidRDefault="001B727C" w:rsidP="00467E19">
      <w:pPr>
        <w:spacing w:before="120"/>
        <w:ind w:left="2268"/>
        <w:jc w:val="left"/>
        <w:rPr>
          <w:rFonts w:ascii="Arial" w:eastAsia="PMingLiU" w:hAnsi="Arial" w:cs="Arial"/>
          <w:snapToGrid w:val="0"/>
          <w:lang w:val="en-US" w:eastAsia="zh-TW"/>
        </w:rPr>
      </w:pPr>
      <w:r w:rsidRPr="001B727C">
        <w:rPr>
          <w:rFonts w:ascii="Arial" w:eastAsia="PMingLiU" w:hAnsi="Arial" w:cs="Arial"/>
          <w:snapToGrid w:val="0"/>
          <w:lang w:val="en-US" w:eastAsia="zh-TW"/>
        </w:rPr>
        <w:t>It is noted, the requirements for measurement procedures in clause 7.6 also apply to the assessment of stability.</w:t>
      </w:r>
    </w:p>
    <w:p w14:paraId="63B18CFC" w14:textId="77777777" w:rsidR="001B727C" w:rsidRPr="001B727C" w:rsidRDefault="001B727C" w:rsidP="00467E19">
      <w:pPr>
        <w:spacing w:before="120"/>
        <w:ind w:left="2268" w:hanging="850"/>
        <w:jc w:val="left"/>
        <w:rPr>
          <w:rFonts w:ascii="Arial" w:eastAsia="PMingLiU" w:hAnsi="Arial" w:cs="Arial"/>
          <w:snapToGrid w:val="0"/>
          <w:lang w:val="en-US" w:eastAsia="zh-TW"/>
        </w:rPr>
      </w:pPr>
      <w:r w:rsidRPr="001B727C">
        <w:rPr>
          <w:rFonts w:ascii="Arial" w:eastAsia="PMingLiU" w:hAnsi="Arial" w:cs="Arial"/>
          <w:snapToGrid w:val="0"/>
          <w:lang w:val="en-US" w:eastAsia="zh-TW"/>
        </w:rPr>
        <w:t>7.11.2</w:t>
      </w:r>
      <w:r w:rsidRPr="001B727C">
        <w:rPr>
          <w:rFonts w:ascii="Arial" w:eastAsia="PMingLiU" w:hAnsi="Arial" w:cs="Arial"/>
          <w:snapToGrid w:val="0"/>
          <w:lang w:val="en-US" w:eastAsia="zh-TW"/>
        </w:rPr>
        <w:tab/>
        <w:t>Under normal circumstances, stability assessment for each and every property value should be performed.  It is not appropriate to assume the stability of a property value based on the assessment of another value unless correlation is demonstrated.</w:t>
      </w:r>
    </w:p>
    <w:p w14:paraId="2D7A8EAB" w14:textId="77777777" w:rsidR="001B727C" w:rsidRPr="001B727C" w:rsidRDefault="001B727C" w:rsidP="00467E19">
      <w:pPr>
        <w:spacing w:before="120"/>
        <w:ind w:left="2268" w:hanging="850"/>
        <w:jc w:val="left"/>
        <w:rPr>
          <w:rFonts w:ascii="Arial" w:eastAsia="PMingLiU" w:hAnsi="Arial" w:cs="Arial"/>
          <w:snapToGrid w:val="0"/>
          <w:lang w:val="en-US" w:eastAsia="zh-TW"/>
        </w:rPr>
      </w:pPr>
      <w:r w:rsidRPr="001B727C">
        <w:rPr>
          <w:rFonts w:ascii="Arial" w:eastAsia="PMingLiU" w:hAnsi="Arial" w:cs="Arial"/>
          <w:snapToGrid w:val="0"/>
          <w:lang w:val="en-US" w:eastAsia="zh-TW"/>
        </w:rPr>
        <w:t>7.11.3</w:t>
      </w:r>
      <w:r w:rsidRPr="001B727C">
        <w:rPr>
          <w:rFonts w:ascii="Arial" w:eastAsia="PMingLiU" w:hAnsi="Arial" w:cs="Arial"/>
          <w:snapToGrid w:val="0"/>
          <w:lang w:val="en-US" w:eastAsia="zh-TW"/>
        </w:rPr>
        <w:tab/>
        <w:t>A change of procedure, or the source of the candidate materials, or a deviation from previous data may necessitate a reassessment of stability.</w:t>
      </w:r>
    </w:p>
    <w:p w14:paraId="51BFF7E8" w14:textId="77777777" w:rsidR="001B727C" w:rsidRPr="001B727C" w:rsidRDefault="001B727C" w:rsidP="00467E19">
      <w:pPr>
        <w:ind w:left="851"/>
        <w:jc w:val="left"/>
        <w:rPr>
          <w:rFonts w:ascii="Arial" w:eastAsia="PMingLiU" w:hAnsi="Arial" w:cs="Arial"/>
          <w:snapToGrid w:val="0"/>
          <w:lang w:val="en-US" w:eastAsia="zh-TW"/>
        </w:rPr>
      </w:pPr>
    </w:p>
    <w:p w14:paraId="4C966B8D"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7.12</w:t>
      </w:r>
      <w:r w:rsidRPr="001B727C">
        <w:rPr>
          <w:rFonts w:ascii="Arial" w:eastAsia="PMingLiU" w:hAnsi="Arial" w:cs="Arial"/>
          <w:snapToGrid w:val="0"/>
          <w:lang w:val="en-US" w:eastAsia="zh-TW"/>
        </w:rPr>
        <w:tab/>
        <w:t>Characterization</w:t>
      </w:r>
    </w:p>
    <w:p w14:paraId="41A8EC1F" w14:textId="5079EF26" w:rsidR="001B727C" w:rsidRPr="001B727C" w:rsidRDefault="001B727C" w:rsidP="00467E19">
      <w:pPr>
        <w:spacing w:before="120"/>
        <w:ind w:left="2268" w:hanging="850"/>
        <w:jc w:val="left"/>
        <w:rPr>
          <w:rFonts w:ascii="Arial" w:eastAsia="PMingLiU" w:hAnsi="Arial" w:cs="Arial"/>
          <w:snapToGrid w:val="0"/>
          <w:lang w:val="en-US" w:eastAsia="zh-TW"/>
        </w:rPr>
      </w:pPr>
      <w:r w:rsidRPr="001B727C">
        <w:rPr>
          <w:rFonts w:ascii="Arial" w:eastAsia="PMingLiU" w:hAnsi="Arial" w:cs="Arial"/>
          <w:snapToGrid w:val="0"/>
          <w:lang w:val="en-US" w:eastAsia="zh-TW"/>
        </w:rPr>
        <w:t>7.12.3</w:t>
      </w:r>
      <w:r w:rsidRPr="001B727C">
        <w:rPr>
          <w:rFonts w:ascii="Arial" w:eastAsia="PMingLiU" w:hAnsi="Arial" w:cs="Arial"/>
          <w:snapToGrid w:val="0"/>
          <w:lang w:val="en-US" w:eastAsia="zh-TW"/>
        </w:rPr>
        <w:tab/>
        <w:t xml:space="preserve">When a property value is method-specific or operationally defined, only results using the same method are meaningful. </w:t>
      </w:r>
      <w:r w:rsidR="005E2086" w:rsidRPr="001B727C">
        <w:rPr>
          <w:rFonts w:ascii="Arial" w:eastAsia="PMingLiU" w:hAnsi="Arial" w:cs="Arial"/>
          <w:snapToGrid w:val="0"/>
          <w:lang w:val="en-US" w:eastAsia="zh-TW"/>
        </w:rPr>
        <w:t>Therefore,</w:t>
      </w:r>
      <w:r w:rsidRPr="001B727C">
        <w:rPr>
          <w:rFonts w:ascii="Arial" w:eastAsia="PMingLiU" w:hAnsi="Arial" w:cs="Arial"/>
          <w:snapToGrid w:val="0"/>
          <w:lang w:val="en-US" w:eastAsia="zh-TW"/>
        </w:rPr>
        <w:t xml:space="preserve"> to be more useful, methods published by standard writing bodies or widely recognized professional bodies in the concerned field are recommended.</w:t>
      </w:r>
    </w:p>
    <w:p w14:paraId="08772A52" w14:textId="77777777" w:rsidR="001B727C" w:rsidRPr="001B727C" w:rsidRDefault="001B727C" w:rsidP="00467E19">
      <w:pPr>
        <w:spacing w:before="120"/>
        <w:ind w:left="2268" w:hanging="850"/>
        <w:jc w:val="left"/>
        <w:rPr>
          <w:rFonts w:ascii="Arial" w:eastAsia="PMingLiU" w:hAnsi="Arial" w:cs="Arial"/>
          <w:snapToGrid w:val="0"/>
          <w:lang w:val="en-US" w:eastAsia="zh-TW"/>
        </w:rPr>
      </w:pPr>
      <w:r w:rsidRPr="001B727C">
        <w:rPr>
          <w:rFonts w:ascii="Arial" w:eastAsia="PMingLiU" w:hAnsi="Arial" w:cs="Arial"/>
          <w:snapToGrid w:val="0"/>
          <w:lang w:val="en-US" w:eastAsia="zh-TW"/>
        </w:rPr>
        <w:lastRenderedPageBreak/>
        <w:t>7.12.4</w:t>
      </w:r>
      <w:r w:rsidRPr="001B727C">
        <w:rPr>
          <w:rFonts w:ascii="Arial" w:eastAsia="PMingLiU" w:hAnsi="Arial" w:cs="Arial"/>
          <w:snapToGrid w:val="0"/>
          <w:lang w:val="en-US" w:eastAsia="zh-TW"/>
        </w:rPr>
        <w:tab/>
        <w:t>It is noted, the requirements for measurement procedures in clause 7.6 also apply to the characterization of assigned property values.</w:t>
      </w:r>
    </w:p>
    <w:p w14:paraId="5E9F4316" w14:textId="77777777" w:rsidR="001B727C" w:rsidRPr="001B727C" w:rsidRDefault="001B727C" w:rsidP="00467E19">
      <w:pPr>
        <w:ind w:left="851"/>
        <w:jc w:val="left"/>
        <w:rPr>
          <w:rFonts w:ascii="Arial" w:eastAsia="PMingLiU" w:hAnsi="Arial" w:cs="Arial"/>
          <w:snapToGrid w:val="0"/>
          <w:lang w:val="en-US" w:eastAsia="zh-TW"/>
        </w:rPr>
      </w:pPr>
    </w:p>
    <w:p w14:paraId="1EDD7EC8"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7.13</w:t>
      </w:r>
      <w:r w:rsidRPr="001B727C">
        <w:rPr>
          <w:rFonts w:ascii="Arial" w:eastAsia="PMingLiU" w:hAnsi="Arial" w:cs="Arial"/>
          <w:snapToGrid w:val="0"/>
          <w:lang w:val="en-US" w:eastAsia="zh-TW"/>
        </w:rPr>
        <w:tab/>
        <w:t>Assignment of property values and their uncertainties</w:t>
      </w:r>
    </w:p>
    <w:p w14:paraId="325585B0" w14:textId="77777777" w:rsidR="001B727C" w:rsidRPr="001B727C" w:rsidRDefault="001B727C" w:rsidP="00467E19">
      <w:pPr>
        <w:spacing w:before="120"/>
        <w:ind w:left="2268" w:hanging="850"/>
        <w:jc w:val="left"/>
        <w:rPr>
          <w:rFonts w:ascii="Arial" w:eastAsia="PMingLiU" w:hAnsi="Arial" w:cs="Arial"/>
          <w:snapToGrid w:val="0"/>
          <w:lang w:val="en-US" w:eastAsia="zh-TW"/>
        </w:rPr>
      </w:pPr>
      <w:r w:rsidRPr="001B727C">
        <w:rPr>
          <w:rFonts w:ascii="Arial" w:eastAsia="PMingLiU" w:hAnsi="Arial" w:cs="Arial"/>
          <w:snapToGrid w:val="0"/>
          <w:lang w:val="en-US" w:eastAsia="zh-TW"/>
        </w:rPr>
        <w:t>7.13.5</w:t>
      </w:r>
      <w:r w:rsidRPr="001B727C">
        <w:rPr>
          <w:rFonts w:ascii="Arial" w:eastAsia="PMingLiU" w:hAnsi="Arial" w:cs="Arial"/>
          <w:snapToGrid w:val="0"/>
          <w:lang w:val="en-US" w:eastAsia="zh-TW"/>
        </w:rPr>
        <w:tab/>
        <w:t>The uncertainty of property values from single-artifact CRMs that are certified based on a single calibration may be carried out using the normal procedures as outlined in the GUM. It should be noted, however, that the uncertainty calculation of this type of CRM will need to include long term stability effects.</w:t>
      </w:r>
    </w:p>
    <w:p w14:paraId="15F69246" w14:textId="77777777" w:rsidR="001B727C" w:rsidRPr="00467E19" w:rsidRDefault="001B727C" w:rsidP="00467E19">
      <w:pPr>
        <w:spacing w:before="120"/>
        <w:ind w:left="2268" w:hanging="850"/>
        <w:jc w:val="left"/>
        <w:rPr>
          <w:rFonts w:ascii="Arial" w:eastAsia="PMingLiU" w:hAnsi="Arial" w:cs="Arial"/>
          <w:i/>
          <w:snapToGrid w:val="0"/>
          <w:sz w:val="20"/>
          <w:lang w:val="en-US" w:eastAsia="zh-TW"/>
        </w:rPr>
      </w:pPr>
      <w:r w:rsidRPr="00467E19">
        <w:rPr>
          <w:rFonts w:ascii="Arial" w:eastAsia="PMingLiU" w:hAnsi="Arial" w:cs="Arial"/>
          <w:i/>
          <w:snapToGrid w:val="0"/>
          <w:sz w:val="20"/>
          <w:lang w:val="en-US" w:eastAsia="zh-TW"/>
        </w:rPr>
        <w:t>Note</w:t>
      </w:r>
      <w:r w:rsidRPr="00467E19">
        <w:rPr>
          <w:rFonts w:ascii="Arial" w:eastAsia="PMingLiU" w:hAnsi="Arial" w:cs="Arial"/>
          <w:i/>
          <w:snapToGrid w:val="0"/>
          <w:sz w:val="20"/>
          <w:lang w:val="en-US" w:eastAsia="zh-TW"/>
        </w:rPr>
        <w:tab/>
        <w:t>An example of this type of CRM would be a hardness block.</w:t>
      </w:r>
    </w:p>
    <w:p w14:paraId="2F563909" w14:textId="77777777" w:rsidR="001B727C" w:rsidRPr="001B727C" w:rsidRDefault="001B727C" w:rsidP="00F90B3A">
      <w:pPr>
        <w:spacing w:before="120"/>
        <w:ind w:left="2268"/>
        <w:jc w:val="left"/>
        <w:rPr>
          <w:rFonts w:ascii="Arial" w:eastAsia="PMingLiU" w:hAnsi="Arial" w:cs="Arial"/>
          <w:snapToGrid w:val="0"/>
          <w:szCs w:val="22"/>
          <w:lang w:val="en-US" w:eastAsia="zh-TW"/>
        </w:rPr>
      </w:pPr>
      <w:r w:rsidRPr="001B727C">
        <w:rPr>
          <w:rFonts w:ascii="Arial" w:eastAsia="PMingLiU" w:hAnsi="Arial" w:cs="Arial"/>
          <w:snapToGrid w:val="0"/>
          <w:szCs w:val="22"/>
          <w:lang w:val="en-US" w:eastAsia="zh-TW"/>
        </w:rPr>
        <w:t>It is necessary to have a system for reviewing and updating uncertainty calculations following recalibration of reference equipment, a change of subcontractors, a change of material suppliers or other changes that would significantly affect the magnitude of relevant uncertainty components.</w:t>
      </w:r>
    </w:p>
    <w:p w14:paraId="19D6CB30" w14:textId="77777777" w:rsidR="001B727C" w:rsidRPr="001B727C" w:rsidRDefault="001B727C" w:rsidP="00467E19">
      <w:pPr>
        <w:spacing w:before="120"/>
        <w:ind w:left="2268" w:hanging="850"/>
        <w:jc w:val="left"/>
        <w:rPr>
          <w:rFonts w:ascii="Arial" w:eastAsia="PMingLiU" w:hAnsi="Arial" w:cs="Arial"/>
          <w:snapToGrid w:val="0"/>
          <w:lang w:val="en-US" w:eastAsia="zh-TW"/>
        </w:rPr>
      </w:pPr>
      <w:r w:rsidRPr="001B727C">
        <w:rPr>
          <w:rFonts w:ascii="Arial" w:eastAsia="PMingLiU" w:hAnsi="Arial" w:cs="Arial"/>
          <w:snapToGrid w:val="0"/>
          <w:lang w:val="en-US" w:eastAsia="zh-TW"/>
        </w:rPr>
        <w:t>7.13.6</w:t>
      </w:r>
      <w:r w:rsidRPr="001B727C">
        <w:rPr>
          <w:rFonts w:ascii="Arial" w:eastAsia="PMingLiU" w:hAnsi="Arial" w:cs="Arial"/>
          <w:snapToGrid w:val="0"/>
          <w:lang w:val="en-US" w:eastAsia="zh-TW"/>
        </w:rPr>
        <w:tab/>
        <w:t>Uncertainty in this Section covers both “measurement uncertainty” of a quantity value and “uncertainty” associated with a nominal property (i.e. property of a phenomenon, body, or substance, where the property has no magnitude e.g. color chart, DNA sequence, etc.).</w:t>
      </w:r>
    </w:p>
    <w:p w14:paraId="603DBDC3" w14:textId="77777777" w:rsidR="001B727C" w:rsidRPr="001B727C" w:rsidRDefault="001B727C" w:rsidP="00467E19">
      <w:pPr>
        <w:ind w:left="851"/>
        <w:jc w:val="left"/>
        <w:rPr>
          <w:rFonts w:ascii="Arial" w:eastAsia="PMingLiU" w:hAnsi="Arial" w:cs="Arial"/>
          <w:snapToGrid w:val="0"/>
          <w:lang w:val="en-US" w:eastAsia="zh-TW"/>
        </w:rPr>
      </w:pPr>
    </w:p>
    <w:p w14:paraId="3BA5CD10"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7.14</w:t>
      </w:r>
      <w:r w:rsidRPr="001B727C">
        <w:rPr>
          <w:rFonts w:ascii="Arial" w:eastAsia="PMingLiU" w:hAnsi="Arial" w:cs="Arial"/>
          <w:snapToGrid w:val="0"/>
          <w:lang w:val="en-US" w:eastAsia="zh-TW"/>
        </w:rPr>
        <w:tab/>
        <w:t>RM documents and labels</w:t>
      </w:r>
    </w:p>
    <w:p w14:paraId="62B8B5E1" w14:textId="77777777" w:rsidR="001B727C" w:rsidRPr="001B727C" w:rsidRDefault="001B727C" w:rsidP="00F90B3A">
      <w:pPr>
        <w:spacing w:before="120"/>
        <w:ind w:left="2268" w:hanging="850"/>
        <w:jc w:val="left"/>
        <w:rPr>
          <w:rFonts w:ascii="Arial" w:eastAsia="PMingLiU" w:hAnsi="Arial" w:cs="Arial"/>
          <w:snapToGrid w:val="0"/>
          <w:lang w:val="en-US" w:eastAsia="zh-TW"/>
        </w:rPr>
      </w:pPr>
      <w:r w:rsidRPr="001B727C">
        <w:rPr>
          <w:rFonts w:ascii="Arial" w:eastAsia="PMingLiU" w:hAnsi="Arial" w:cs="Arial"/>
          <w:snapToGrid w:val="0"/>
          <w:lang w:val="en-US" w:eastAsia="zh-TW"/>
        </w:rPr>
        <w:t>7.14.3</w:t>
      </w:r>
      <w:r w:rsidRPr="001B727C">
        <w:rPr>
          <w:rFonts w:ascii="Arial" w:eastAsia="PMingLiU" w:hAnsi="Arial" w:cs="Arial"/>
          <w:snapToGrid w:val="0"/>
          <w:lang w:val="en-US" w:eastAsia="zh-TW"/>
        </w:rPr>
        <w:tab/>
        <w:t>There are reference cultures kept in various economies such as American Type Culture Collection (ATCC), Type Culture Collection of Chinese Academy of Science (CGMCC), National Collection of Type Cultures (NCTC), UK, and European Collection of Animal Cell Cultures.  Additionally, traditional biochemical tests and culturing techniques are used to define the identity of microorganisms and/or DNA sequencing may also be used. The traceability statement for these CRMs will need to identify which reference cultures, or which definition (measurement procedure), is referenced as the stated reference. Where the stated reference is a reference culture, it may be appropriate to also state the number of passages and the sub-culturing techniques on the certificate.</w:t>
      </w:r>
    </w:p>
    <w:p w14:paraId="6326551F" w14:textId="77777777" w:rsidR="001B727C" w:rsidRPr="001B727C" w:rsidRDefault="001B727C" w:rsidP="00F90B3A">
      <w:pPr>
        <w:spacing w:before="120"/>
        <w:ind w:left="2268"/>
        <w:jc w:val="left"/>
        <w:rPr>
          <w:rFonts w:ascii="Arial" w:eastAsia="PMingLiU" w:hAnsi="Arial" w:cs="Arial"/>
          <w:snapToGrid w:val="0"/>
          <w:lang w:val="en-US" w:eastAsia="zh-TW"/>
        </w:rPr>
      </w:pPr>
      <w:r w:rsidRPr="001B727C">
        <w:rPr>
          <w:rFonts w:ascii="Arial" w:eastAsia="PMingLiU" w:hAnsi="Arial" w:cs="Arial"/>
          <w:snapToGrid w:val="0"/>
          <w:lang w:val="en-US" w:eastAsia="zh-TW"/>
        </w:rPr>
        <w:t>For some biological CRMs, both the DNA sequence as well as the identity of the microorganism is given on the certificate in which case it is necessary to clearly identify the certified property value, i.e. whether it is the identity or the DNA sequence or both.</w:t>
      </w:r>
    </w:p>
    <w:p w14:paraId="509C850A" w14:textId="77777777" w:rsidR="001B727C" w:rsidRPr="001B727C" w:rsidRDefault="001B727C" w:rsidP="00F90B3A">
      <w:pPr>
        <w:spacing w:before="120"/>
        <w:ind w:left="2268"/>
        <w:jc w:val="left"/>
        <w:rPr>
          <w:rFonts w:ascii="Arial" w:eastAsia="PMingLiU" w:hAnsi="Arial" w:cs="Arial"/>
          <w:snapToGrid w:val="0"/>
          <w:lang w:val="en-US" w:eastAsia="zh-TW"/>
        </w:rPr>
      </w:pPr>
      <w:r w:rsidRPr="001B727C">
        <w:rPr>
          <w:rFonts w:ascii="Arial" w:eastAsia="PMingLiU" w:hAnsi="Arial" w:cs="Arial"/>
          <w:snapToGrid w:val="0"/>
          <w:lang w:val="en-US" w:eastAsia="zh-TW"/>
        </w:rPr>
        <w:t>Where the property value is operationally defined, it is necessary to clearly state the measurement procedure including the measurement unit, or the measurement standard. This is applicable for biological CRMs used for matching the test results (such as DNA sequence or serological / biochemical tests) with that of the test specimens, in which case the test (DNA sequence or serological / biochemical tests) used to characterize the microorganisms as well as the test results would be reported on the certificate.</w:t>
      </w:r>
    </w:p>
    <w:p w14:paraId="1FA8B75D" w14:textId="77777777" w:rsidR="001B727C" w:rsidRPr="001B727C" w:rsidRDefault="001B727C" w:rsidP="00F90B3A">
      <w:pPr>
        <w:spacing w:before="120"/>
        <w:ind w:left="2268"/>
        <w:jc w:val="left"/>
        <w:rPr>
          <w:rFonts w:ascii="Arial" w:eastAsia="PMingLiU" w:hAnsi="Arial" w:cs="Arial"/>
          <w:snapToGrid w:val="0"/>
          <w:lang w:val="en-US" w:eastAsia="zh-TW"/>
        </w:rPr>
      </w:pPr>
      <w:r w:rsidRPr="001B727C">
        <w:rPr>
          <w:rFonts w:ascii="Arial" w:eastAsia="PMingLiU" w:hAnsi="Arial" w:cs="Arial"/>
          <w:snapToGrid w:val="0"/>
          <w:lang w:val="en-US" w:eastAsia="zh-TW"/>
        </w:rPr>
        <w:lastRenderedPageBreak/>
        <w:t>For those CRMs where the identity of a chemical compound is the certified property value it may be warranted to report both the identity and the purity of the compound and, if applicable, other information such as its molecular structure, the confirmatory technique(s) used to identify the compound, the stated reference and the criteria for identity confirmation. A state reference and the criteria for identity confirmation are needed for supporting traceability for such qualitative CRMs.</w:t>
      </w:r>
    </w:p>
    <w:p w14:paraId="268F1F63" w14:textId="77777777" w:rsidR="001B727C" w:rsidRPr="001B727C" w:rsidRDefault="001B727C" w:rsidP="00467E19">
      <w:pPr>
        <w:ind w:left="851"/>
        <w:jc w:val="left"/>
        <w:rPr>
          <w:rFonts w:ascii="Arial" w:eastAsia="PMingLiU" w:hAnsi="Arial" w:cs="Arial"/>
          <w:snapToGrid w:val="0"/>
          <w:lang w:val="en-US" w:eastAsia="zh-TW"/>
        </w:rPr>
      </w:pPr>
    </w:p>
    <w:p w14:paraId="5BB3E012"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7.15</w:t>
      </w:r>
      <w:r w:rsidRPr="001B727C">
        <w:rPr>
          <w:rFonts w:ascii="Arial" w:eastAsia="PMingLiU" w:hAnsi="Arial" w:cs="Arial"/>
          <w:snapToGrid w:val="0"/>
          <w:lang w:val="en-US" w:eastAsia="zh-TW"/>
        </w:rPr>
        <w:tab/>
        <w:t>Distribution service</w:t>
      </w:r>
    </w:p>
    <w:p w14:paraId="1EA7FAD7" w14:textId="77777777" w:rsidR="001B727C" w:rsidRPr="001B727C" w:rsidRDefault="001B727C" w:rsidP="00467E19">
      <w:pPr>
        <w:spacing w:before="120"/>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ab/>
        <w:t>No additional guidance.</w:t>
      </w:r>
    </w:p>
    <w:p w14:paraId="2D4EDDF4" w14:textId="77777777" w:rsidR="001B727C" w:rsidRPr="001B727C" w:rsidRDefault="001B727C" w:rsidP="00467E19">
      <w:pPr>
        <w:ind w:left="851"/>
        <w:jc w:val="left"/>
        <w:rPr>
          <w:rFonts w:ascii="Arial" w:eastAsia="PMingLiU" w:hAnsi="Arial" w:cs="Arial"/>
          <w:snapToGrid w:val="0"/>
          <w:lang w:val="en-US" w:eastAsia="zh-TW"/>
        </w:rPr>
      </w:pPr>
    </w:p>
    <w:p w14:paraId="45A596EF"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7.16</w:t>
      </w:r>
      <w:r w:rsidRPr="001B727C">
        <w:rPr>
          <w:rFonts w:ascii="Arial" w:eastAsia="PMingLiU" w:hAnsi="Arial" w:cs="Arial"/>
          <w:snapToGrid w:val="0"/>
          <w:lang w:val="en-US" w:eastAsia="zh-TW"/>
        </w:rPr>
        <w:tab/>
        <w:t>Control of quality and technical records</w:t>
      </w:r>
    </w:p>
    <w:p w14:paraId="7C9C18A0" w14:textId="77777777" w:rsidR="001B727C" w:rsidRPr="001B727C" w:rsidRDefault="001B727C" w:rsidP="00467E19">
      <w:pPr>
        <w:spacing w:before="120"/>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ab/>
        <w:t>No additional guidance.</w:t>
      </w:r>
    </w:p>
    <w:p w14:paraId="0B69AF1C" w14:textId="77777777" w:rsidR="001B727C" w:rsidRPr="001B727C" w:rsidRDefault="001B727C" w:rsidP="00467E19">
      <w:pPr>
        <w:ind w:left="851"/>
        <w:jc w:val="left"/>
        <w:rPr>
          <w:rFonts w:ascii="Arial" w:eastAsia="PMingLiU" w:hAnsi="Arial" w:cs="Arial"/>
          <w:snapToGrid w:val="0"/>
          <w:lang w:val="en-US" w:eastAsia="zh-TW"/>
        </w:rPr>
      </w:pPr>
    </w:p>
    <w:p w14:paraId="706F77BF"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7.17</w:t>
      </w:r>
      <w:r w:rsidRPr="001B727C">
        <w:rPr>
          <w:rFonts w:ascii="Arial" w:eastAsia="PMingLiU" w:hAnsi="Arial" w:cs="Arial"/>
          <w:snapToGrid w:val="0"/>
          <w:lang w:val="en-US" w:eastAsia="zh-TW"/>
        </w:rPr>
        <w:tab/>
        <w:t>Management of non-conforming work</w:t>
      </w:r>
    </w:p>
    <w:p w14:paraId="7F51CB86" w14:textId="77777777" w:rsidR="001B727C" w:rsidRPr="001B727C" w:rsidRDefault="001B727C" w:rsidP="00F90B3A">
      <w:pPr>
        <w:spacing w:before="120"/>
        <w:ind w:left="2268" w:hanging="850"/>
        <w:jc w:val="left"/>
        <w:rPr>
          <w:rFonts w:ascii="Arial" w:eastAsia="PMingLiU" w:hAnsi="Arial" w:cs="Arial"/>
          <w:snapToGrid w:val="0"/>
          <w:lang w:val="en-US" w:eastAsia="zh-TW"/>
        </w:rPr>
      </w:pPr>
      <w:r w:rsidRPr="001B727C">
        <w:rPr>
          <w:rFonts w:ascii="Arial" w:eastAsia="PMingLiU" w:hAnsi="Arial" w:cs="Arial"/>
          <w:snapToGrid w:val="0"/>
          <w:lang w:val="en-US" w:eastAsia="zh-TW"/>
        </w:rPr>
        <w:t>7.17.1</w:t>
      </w:r>
      <w:r w:rsidRPr="001B727C">
        <w:rPr>
          <w:rFonts w:ascii="Arial" w:eastAsia="PMingLiU" w:hAnsi="Arial" w:cs="Arial"/>
          <w:snapToGrid w:val="0"/>
          <w:lang w:val="en-US" w:eastAsia="zh-TW"/>
        </w:rPr>
        <w:tab/>
        <w:t>Common examples of non-conforming work include environmental conditions in the testing or calibration areas exceeding the specified limits, tests performed using instruments with overdue calibration, acceptance criteria of quality control not met, unsatisfactory performance in proficiency testing schemes, etc.</w:t>
      </w:r>
    </w:p>
    <w:p w14:paraId="7FF9DEAB" w14:textId="77777777" w:rsidR="001B727C" w:rsidRPr="001B727C" w:rsidRDefault="001B727C" w:rsidP="00F90B3A">
      <w:pPr>
        <w:spacing w:before="120"/>
        <w:ind w:left="2268"/>
        <w:jc w:val="left"/>
        <w:rPr>
          <w:rFonts w:ascii="Arial" w:eastAsia="PMingLiU" w:hAnsi="Arial" w:cs="Arial"/>
          <w:snapToGrid w:val="0"/>
          <w:lang w:val="en-US" w:eastAsia="zh-TW"/>
        </w:rPr>
      </w:pPr>
      <w:r w:rsidRPr="001B727C">
        <w:rPr>
          <w:rFonts w:ascii="Arial" w:eastAsia="PMingLiU" w:hAnsi="Arial" w:cs="Arial"/>
          <w:snapToGrid w:val="0"/>
          <w:lang w:val="en-US" w:eastAsia="zh-TW"/>
        </w:rPr>
        <w:t>It is important to note the need to keep records of non-conforming work in accordance with ISO 17034 clause 7.16.2 as these might be needed in a future dispute situation.</w:t>
      </w:r>
    </w:p>
    <w:p w14:paraId="2FE0443A" w14:textId="77777777" w:rsidR="001B727C" w:rsidRPr="001B727C" w:rsidRDefault="001B727C" w:rsidP="00467E19">
      <w:pPr>
        <w:ind w:left="851"/>
        <w:jc w:val="left"/>
        <w:rPr>
          <w:rFonts w:ascii="Arial" w:eastAsia="PMingLiU" w:hAnsi="Arial" w:cs="Arial"/>
          <w:snapToGrid w:val="0"/>
          <w:lang w:val="en-US" w:eastAsia="zh-TW"/>
        </w:rPr>
      </w:pPr>
    </w:p>
    <w:p w14:paraId="49A63385"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7.18</w:t>
      </w:r>
      <w:r w:rsidRPr="001B727C">
        <w:rPr>
          <w:rFonts w:ascii="Arial" w:eastAsia="PMingLiU" w:hAnsi="Arial" w:cs="Arial"/>
          <w:snapToGrid w:val="0"/>
          <w:lang w:val="en-US" w:eastAsia="zh-TW"/>
        </w:rPr>
        <w:tab/>
        <w:t>Complaints</w:t>
      </w:r>
    </w:p>
    <w:p w14:paraId="081355FA" w14:textId="77777777" w:rsidR="001B727C" w:rsidRPr="001B727C" w:rsidRDefault="001B727C" w:rsidP="00467E19">
      <w:pPr>
        <w:spacing w:before="120"/>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ab/>
        <w:t>No additional guidance.</w:t>
      </w:r>
    </w:p>
    <w:p w14:paraId="68D6176F" w14:textId="77777777" w:rsidR="001B727C" w:rsidRPr="001B727C" w:rsidRDefault="001B727C" w:rsidP="00467E19">
      <w:pPr>
        <w:ind w:left="851"/>
        <w:jc w:val="left"/>
        <w:rPr>
          <w:rFonts w:ascii="Arial" w:eastAsia="PMingLiU" w:hAnsi="Arial" w:cs="Arial"/>
          <w:snapToGrid w:val="0"/>
          <w:lang w:val="en-US" w:eastAsia="zh-TW"/>
        </w:rPr>
      </w:pPr>
    </w:p>
    <w:p w14:paraId="784DDF54" w14:textId="77777777" w:rsidR="001B727C" w:rsidRPr="001B727C" w:rsidRDefault="001B727C" w:rsidP="00467E19">
      <w:pPr>
        <w:ind w:left="851"/>
        <w:jc w:val="left"/>
        <w:rPr>
          <w:rFonts w:ascii="Arial" w:eastAsia="PMingLiU" w:hAnsi="Arial" w:cs="Arial"/>
          <w:snapToGrid w:val="0"/>
          <w:u w:val="single"/>
          <w:lang w:val="en-US" w:eastAsia="zh-TW"/>
        </w:rPr>
      </w:pPr>
      <w:r w:rsidRPr="001B727C">
        <w:rPr>
          <w:rFonts w:ascii="Arial" w:eastAsia="PMingLiU" w:hAnsi="Arial" w:cs="Arial"/>
          <w:snapToGrid w:val="0"/>
          <w:lang w:val="en-US" w:eastAsia="zh-TW"/>
        </w:rPr>
        <w:t>8</w:t>
      </w:r>
      <w:r w:rsidRPr="001B727C">
        <w:rPr>
          <w:rFonts w:ascii="Arial" w:eastAsia="PMingLiU" w:hAnsi="Arial" w:cs="Arial"/>
          <w:snapToGrid w:val="0"/>
          <w:lang w:val="en-US" w:eastAsia="zh-TW"/>
        </w:rPr>
        <w:tab/>
      </w:r>
      <w:r w:rsidRPr="001B727C">
        <w:rPr>
          <w:rFonts w:ascii="Arial" w:eastAsia="PMingLiU" w:hAnsi="Arial" w:cs="Arial"/>
          <w:snapToGrid w:val="0"/>
          <w:u w:val="single"/>
          <w:lang w:val="en-US" w:eastAsia="zh-TW"/>
        </w:rPr>
        <w:t>Management system requirements</w:t>
      </w:r>
    </w:p>
    <w:p w14:paraId="5E7D89D5" w14:textId="77777777" w:rsidR="001B727C" w:rsidRPr="001B727C" w:rsidRDefault="001B727C" w:rsidP="00467E19">
      <w:pPr>
        <w:ind w:left="851"/>
        <w:jc w:val="left"/>
        <w:rPr>
          <w:rFonts w:ascii="Arial" w:eastAsia="PMingLiU" w:hAnsi="Arial" w:cs="Arial"/>
          <w:snapToGrid w:val="0"/>
          <w:lang w:val="en-US" w:eastAsia="zh-TW"/>
        </w:rPr>
      </w:pPr>
    </w:p>
    <w:p w14:paraId="111D9503"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hint="eastAsia"/>
          <w:snapToGrid w:val="0"/>
          <w:lang w:val="en-US" w:eastAsia="zh-TW"/>
        </w:rPr>
        <w:t xml:space="preserve">8.1 </w:t>
      </w:r>
      <w:r w:rsidRPr="001B727C">
        <w:rPr>
          <w:rFonts w:ascii="Arial" w:eastAsia="PMingLiU" w:hAnsi="Arial" w:cs="Arial" w:hint="eastAsia"/>
          <w:snapToGrid w:val="0"/>
          <w:lang w:val="en-US" w:eastAsia="zh-TW"/>
        </w:rPr>
        <w:tab/>
        <w:t xml:space="preserve">Options </w:t>
      </w:r>
    </w:p>
    <w:p w14:paraId="36EA4565" w14:textId="77777777" w:rsidR="001B727C" w:rsidRPr="001B727C" w:rsidRDefault="001B727C" w:rsidP="00467E19">
      <w:pPr>
        <w:spacing w:before="120"/>
        <w:ind w:left="851"/>
        <w:jc w:val="left"/>
        <w:rPr>
          <w:rFonts w:ascii="Arial" w:eastAsia="PMingLiU" w:hAnsi="Arial" w:cs="Arial"/>
          <w:snapToGrid w:val="0"/>
          <w:lang w:val="en-US" w:eastAsia="zh-TW"/>
        </w:rPr>
      </w:pPr>
      <w:r w:rsidRPr="001B727C">
        <w:rPr>
          <w:rFonts w:ascii="Arial" w:eastAsia="PMingLiU" w:hAnsi="Arial" w:cs="Arial"/>
          <w:snapToGrid w:val="0"/>
          <w:lang w:val="en-US" w:eastAsia="zh-TW"/>
        </w:rPr>
        <w:tab/>
        <w:t>No additional guidance.</w:t>
      </w:r>
    </w:p>
    <w:p w14:paraId="5474FB19" w14:textId="77777777" w:rsidR="001B727C" w:rsidRPr="001B727C" w:rsidRDefault="001B727C" w:rsidP="00467E19">
      <w:pPr>
        <w:ind w:left="851"/>
        <w:jc w:val="left"/>
        <w:rPr>
          <w:rFonts w:ascii="Arial" w:eastAsia="PMingLiU" w:hAnsi="Arial" w:cs="Arial"/>
          <w:snapToGrid w:val="0"/>
          <w:lang w:val="en-US" w:eastAsia="zh-TW"/>
        </w:rPr>
      </w:pPr>
    </w:p>
    <w:p w14:paraId="26D1CBE5"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hint="eastAsia"/>
          <w:snapToGrid w:val="0"/>
          <w:lang w:val="en-US" w:eastAsia="zh-TW"/>
        </w:rPr>
        <w:t>8.2</w:t>
      </w:r>
      <w:r w:rsidRPr="001B727C">
        <w:rPr>
          <w:rFonts w:ascii="Arial" w:eastAsia="PMingLiU" w:hAnsi="Arial" w:cs="Arial" w:hint="eastAsia"/>
          <w:snapToGrid w:val="0"/>
          <w:lang w:val="en-US" w:eastAsia="zh-TW"/>
        </w:rPr>
        <w:tab/>
        <w:t xml:space="preserve">Quality policy (Option A) </w:t>
      </w:r>
    </w:p>
    <w:p w14:paraId="5987D38D" w14:textId="2691548C" w:rsidR="001B727C" w:rsidRPr="001B727C" w:rsidRDefault="001B727C" w:rsidP="00467E19">
      <w:pPr>
        <w:spacing w:before="120"/>
        <w:ind w:left="851"/>
        <w:jc w:val="left"/>
        <w:rPr>
          <w:rFonts w:ascii="Arial" w:eastAsia="PMingLiU" w:hAnsi="Arial" w:cs="Arial"/>
          <w:snapToGrid w:val="0"/>
          <w:lang w:val="en-US" w:eastAsia="zh-TW"/>
        </w:rPr>
      </w:pPr>
      <w:r w:rsidRPr="001B727C">
        <w:rPr>
          <w:rFonts w:ascii="Arial" w:eastAsia="PMingLiU" w:hAnsi="Arial" w:cs="Arial" w:hint="eastAsia"/>
          <w:snapToGrid w:val="0"/>
          <w:lang w:val="en-US" w:eastAsia="zh-TW"/>
        </w:rPr>
        <w:tab/>
        <w:t>No additional guidance.</w:t>
      </w:r>
    </w:p>
    <w:p w14:paraId="4ACBAD60" w14:textId="77777777" w:rsidR="001B727C" w:rsidRPr="001B727C" w:rsidRDefault="001B727C" w:rsidP="00467E19">
      <w:pPr>
        <w:ind w:left="851"/>
        <w:jc w:val="left"/>
        <w:rPr>
          <w:rFonts w:ascii="Arial" w:eastAsia="PMingLiU" w:hAnsi="Arial" w:cs="Arial"/>
          <w:snapToGrid w:val="0"/>
          <w:lang w:val="en-US" w:eastAsia="zh-TW"/>
        </w:rPr>
      </w:pPr>
    </w:p>
    <w:p w14:paraId="02C71DF6" w14:textId="77777777" w:rsidR="001B727C" w:rsidRPr="001B727C" w:rsidRDefault="001B727C" w:rsidP="00467E19">
      <w:pPr>
        <w:ind w:left="851"/>
        <w:jc w:val="left"/>
        <w:rPr>
          <w:rFonts w:ascii="Arial" w:eastAsia="PMingLiU" w:hAnsi="Arial" w:cs="Arial"/>
          <w:snapToGrid w:val="0"/>
          <w:lang w:val="en-US" w:eastAsia="zh-TW"/>
        </w:rPr>
      </w:pPr>
      <w:r w:rsidRPr="001B727C">
        <w:rPr>
          <w:rFonts w:ascii="Arial" w:eastAsia="PMingLiU" w:hAnsi="Arial" w:cs="Arial" w:hint="eastAsia"/>
          <w:snapToGrid w:val="0"/>
          <w:lang w:val="en-US" w:eastAsia="zh-TW"/>
        </w:rPr>
        <w:t xml:space="preserve">8.3 </w:t>
      </w:r>
      <w:r w:rsidRPr="001B727C">
        <w:rPr>
          <w:rFonts w:ascii="Arial" w:eastAsia="PMingLiU" w:hAnsi="Arial" w:cs="Arial" w:hint="eastAsia"/>
          <w:snapToGrid w:val="0"/>
          <w:lang w:val="en-US" w:eastAsia="zh-TW"/>
        </w:rPr>
        <w:tab/>
        <w:t xml:space="preserve">General </w:t>
      </w:r>
      <w:r w:rsidRPr="001B727C">
        <w:rPr>
          <w:rFonts w:ascii="Arial" w:eastAsia="PMingLiU" w:hAnsi="Arial" w:cs="Arial"/>
          <w:snapToGrid w:val="0"/>
          <w:lang w:val="en-US" w:eastAsia="zh-TW"/>
        </w:rPr>
        <w:t>management</w:t>
      </w:r>
      <w:r w:rsidRPr="001B727C">
        <w:rPr>
          <w:rFonts w:ascii="Arial" w:eastAsia="PMingLiU" w:hAnsi="Arial" w:cs="Arial" w:hint="eastAsia"/>
          <w:snapToGrid w:val="0"/>
          <w:lang w:val="en-US" w:eastAsia="zh-TW"/>
        </w:rPr>
        <w:t xml:space="preserve"> system documentation (Option A)</w:t>
      </w:r>
    </w:p>
    <w:p w14:paraId="2BD510EE" w14:textId="77777777" w:rsidR="001B727C" w:rsidRPr="001B727C" w:rsidRDefault="001B727C" w:rsidP="00750FF3">
      <w:pPr>
        <w:spacing w:before="120"/>
        <w:ind w:left="1701"/>
        <w:jc w:val="left"/>
        <w:rPr>
          <w:rFonts w:ascii="Arial" w:eastAsia="PMingLiU" w:hAnsi="Arial" w:cs="Arial"/>
          <w:snapToGrid w:val="0"/>
          <w:lang w:val="en-US" w:eastAsia="zh-TW"/>
        </w:rPr>
      </w:pPr>
      <w:r w:rsidRPr="001B727C">
        <w:rPr>
          <w:rFonts w:ascii="Arial" w:eastAsia="PMingLiU" w:hAnsi="Arial" w:cs="Arial"/>
          <w:snapToGrid w:val="0"/>
          <w:lang w:val="en-US" w:eastAsia="zh-TW"/>
        </w:rPr>
        <w:t>The management system of a RMP need not be complex. Its format will depend on a number of factors including the size of the RMP, number of staff members and the range, volume and complexity of the work it performs.  In cases where a RMP is part of a larger organization, RMP activities may already be incorporated in a document covering the organization’s total range of operations.</w:t>
      </w:r>
    </w:p>
    <w:p w14:paraId="27F73489" w14:textId="77777777" w:rsidR="001B727C" w:rsidRPr="001B727C" w:rsidRDefault="001B727C" w:rsidP="00467E19">
      <w:pPr>
        <w:ind w:left="851"/>
        <w:jc w:val="left"/>
        <w:rPr>
          <w:rFonts w:ascii="Arial" w:eastAsia="PMingLiU" w:hAnsi="Arial" w:cs="Arial"/>
          <w:snapToGrid w:val="0"/>
          <w:lang w:val="en-US" w:eastAsia="zh-TW"/>
        </w:rPr>
      </w:pPr>
    </w:p>
    <w:p w14:paraId="51A72D7B" w14:textId="77777777" w:rsidR="001B727C" w:rsidRPr="001B727C" w:rsidRDefault="001B727C" w:rsidP="00467E19">
      <w:pPr>
        <w:ind w:left="851"/>
        <w:rPr>
          <w:rFonts w:ascii="Arial" w:eastAsia="PMingLiU" w:hAnsi="Arial" w:cs="Arial"/>
          <w:snapToGrid w:val="0"/>
          <w:lang w:val="en-US" w:eastAsia="zh-TW"/>
        </w:rPr>
      </w:pPr>
      <w:r w:rsidRPr="001B727C">
        <w:rPr>
          <w:rFonts w:ascii="Arial" w:eastAsia="PMingLiU" w:hAnsi="Arial" w:cs="Arial" w:hint="eastAsia"/>
          <w:snapToGrid w:val="0"/>
          <w:lang w:val="en-US" w:eastAsia="zh-TW"/>
        </w:rPr>
        <w:t xml:space="preserve">8.4 </w:t>
      </w:r>
      <w:r w:rsidRPr="001B727C">
        <w:rPr>
          <w:rFonts w:ascii="Arial" w:eastAsia="PMingLiU" w:hAnsi="Arial" w:cs="Arial" w:hint="eastAsia"/>
          <w:snapToGrid w:val="0"/>
          <w:lang w:val="en-US" w:eastAsia="zh-TW"/>
        </w:rPr>
        <w:tab/>
        <w:t>Control of management system documents (Option A)</w:t>
      </w:r>
    </w:p>
    <w:p w14:paraId="1588ACFD" w14:textId="77777777" w:rsidR="001B727C" w:rsidRPr="001B727C" w:rsidRDefault="001B727C" w:rsidP="00750FF3">
      <w:pPr>
        <w:spacing w:before="120"/>
        <w:ind w:left="1701"/>
        <w:rPr>
          <w:rFonts w:ascii="Arial" w:eastAsia="PMingLiU" w:hAnsi="Arial" w:cs="Arial"/>
          <w:snapToGrid w:val="0"/>
          <w:lang w:val="en-US" w:eastAsia="zh-TW"/>
        </w:rPr>
      </w:pPr>
      <w:r w:rsidRPr="001B727C">
        <w:rPr>
          <w:rFonts w:ascii="Arial" w:eastAsia="PMingLiU" w:hAnsi="Arial" w:cs="Arial" w:hint="eastAsia"/>
          <w:snapToGrid w:val="0"/>
          <w:lang w:val="en-US" w:eastAsia="zh-TW"/>
        </w:rPr>
        <w:t>No additional guidance.</w:t>
      </w:r>
    </w:p>
    <w:p w14:paraId="37612F91" w14:textId="77777777" w:rsidR="001B727C" w:rsidRPr="001B727C" w:rsidRDefault="001B727C" w:rsidP="00467E19">
      <w:pPr>
        <w:ind w:left="851"/>
        <w:rPr>
          <w:rFonts w:ascii="Arial" w:eastAsia="PMingLiU" w:hAnsi="Arial" w:cs="Arial"/>
          <w:snapToGrid w:val="0"/>
          <w:lang w:val="en-US" w:eastAsia="zh-TW"/>
        </w:rPr>
      </w:pPr>
    </w:p>
    <w:p w14:paraId="266A965C" w14:textId="77777777" w:rsidR="001B727C" w:rsidRPr="001B727C" w:rsidRDefault="001B727C" w:rsidP="00467E19">
      <w:pPr>
        <w:ind w:left="851"/>
        <w:rPr>
          <w:rFonts w:ascii="Arial" w:eastAsia="PMingLiU" w:hAnsi="Arial" w:cs="Arial"/>
          <w:snapToGrid w:val="0"/>
          <w:lang w:val="en-US" w:eastAsia="zh-TW"/>
        </w:rPr>
      </w:pPr>
      <w:r w:rsidRPr="001B727C">
        <w:rPr>
          <w:rFonts w:ascii="Arial" w:eastAsia="PMingLiU" w:hAnsi="Arial" w:cs="Arial" w:hint="eastAsia"/>
          <w:snapToGrid w:val="0"/>
          <w:lang w:val="en-US" w:eastAsia="zh-TW"/>
        </w:rPr>
        <w:t>8.5</w:t>
      </w:r>
      <w:r w:rsidRPr="001B727C">
        <w:rPr>
          <w:rFonts w:ascii="Arial" w:eastAsia="PMingLiU" w:hAnsi="Arial" w:cs="Arial" w:hint="eastAsia"/>
          <w:snapToGrid w:val="0"/>
          <w:lang w:val="en-US" w:eastAsia="zh-TW"/>
        </w:rPr>
        <w:tab/>
        <w:t>Control of records (Option A)</w:t>
      </w:r>
    </w:p>
    <w:p w14:paraId="6217023D" w14:textId="77777777" w:rsidR="001B727C" w:rsidRPr="001B727C" w:rsidRDefault="001B727C" w:rsidP="00750FF3">
      <w:pPr>
        <w:spacing w:before="120"/>
        <w:ind w:left="1701"/>
        <w:rPr>
          <w:rFonts w:ascii="Arial" w:eastAsia="PMingLiU" w:hAnsi="Arial" w:cs="Arial"/>
          <w:snapToGrid w:val="0"/>
          <w:lang w:val="en-US" w:eastAsia="zh-TW"/>
        </w:rPr>
      </w:pPr>
      <w:r w:rsidRPr="001B727C">
        <w:rPr>
          <w:rFonts w:ascii="Arial" w:eastAsia="PMingLiU" w:hAnsi="Arial" w:cs="Arial" w:hint="eastAsia"/>
          <w:snapToGrid w:val="0"/>
          <w:lang w:val="en-US" w:eastAsia="zh-TW"/>
        </w:rPr>
        <w:lastRenderedPageBreak/>
        <w:tab/>
        <w:t>Requirements for control of quality and technical records are also given in section 7.16 of ISO 17034.</w:t>
      </w:r>
    </w:p>
    <w:p w14:paraId="27BDCE8E" w14:textId="77777777" w:rsidR="001B727C" w:rsidRPr="001B727C" w:rsidRDefault="001B727C" w:rsidP="00467E19">
      <w:pPr>
        <w:ind w:left="851"/>
        <w:rPr>
          <w:rFonts w:ascii="Arial" w:eastAsia="PMingLiU" w:hAnsi="Arial" w:cs="Arial"/>
          <w:snapToGrid w:val="0"/>
          <w:lang w:val="en-US" w:eastAsia="zh-TW"/>
        </w:rPr>
      </w:pPr>
    </w:p>
    <w:p w14:paraId="37A9E2BF" w14:textId="77777777" w:rsidR="001B727C" w:rsidRPr="001B727C" w:rsidRDefault="001B727C" w:rsidP="00750FF3">
      <w:pPr>
        <w:ind w:leftChars="386" w:left="849" w:firstLineChars="1" w:firstLine="2"/>
        <w:jc w:val="left"/>
        <w:rPr>
          <w:rFonts w:ascii="Arial" w:eastAsia="PMingLiU" w:hAnsi="Arial" w:cs="Arial"/>
          <w:snapToGrid w:val="0"/>
          <w:lang w:val="en-US" w:eastAsia="zh-TW"/>
        </w:rPr>
      </w:pPr>
      <w:r w:rsidRPr="001B727C">
        <w:rPr>
          <w:rFonts w:ascii="Arial" w:eastAsia="PMingLiU" w:hAnsi="Arial" w:cs="Arial" w:hint="eastAsia"/>
          <w:snapToGrid w:val="0"/>
          <w:lang w:val="en-US" w:eastAsia="zh-TW"/>
        </w:rPr>
        <w:t>8.6</w:t>
      </w:r>
      <w:r w:rsidRPr="001B727C">
        <w:rPr>
          <w:rFonts w:ascii="Arial" w:eastAsia="PMingLiU" w:hAnsi="Arial" w:cs="Arial"/>
          <w:snapToGrid w:val="0"/>
          <w:lang w:val="en-US" w:eastAsia="zh-TW"/>
        </w:rPr>
        <w:tab/>
      </w:r>
      <w:r w:rsidRPr="001B727C">
        <w:rPr>
          <w:rFonts w:ascii="Arial" w:eastAsia="PMingLiU" w:hAnsi="Arial" w:cs="Arial" w:hint="eastAsia"/>
          <w:snapToGrid w:val="0"/>
          <w:lang w:val="en-US" w:eastAsia="zh-TW"/>
        </w:rPr>
        <w:t>Management review (Option A)</w:t>
      </w:r>
    </w:p>
    <w:p w14:paraId="56906018" w14:textId="77777777" w:rsidR="006F0451" w:rsidRDefault="006F0451" w:rsidP="006F0451">
      <w:pPr>
        <w:ind w:leftChars="774" w:left="2409" w:hangingChars="321" w:hanging="706"/>
        <w:jc w:val="left"/>
        <w:rPr>
          <w:rFonts w:ascii="Arial" w:hAnsi="Arial" w:cs="Arial"/>
          <w:snapToGrid w:val="0"/>
          <w:lang w:val="en-US" w:eastAsia="zh-TW"/>
        </w:rPr>
      </w:pPr>
    </w:p>
    <w:p w14:paraId="5D5C20A2" w14:textId="3A4DD27A" w:rsidR="001B727C" w:rsidRPr="006F0451" w:rsidRDefault="002A2B7B" w:rsidP="006F0451">
      <w:pPr>
        <w:ind w:leftChars="774" w:left="2409" w:hangingChars="321" w:hanging="706"/>
        <w:jc w:val="left"/>
        <w:rPr>
          <w:rFonts w:ascii="Arial" w:eastAsia="PMingLiU" w:hAnsi="Arial" w:cs="Arial"/>
          <w:snapToGrid w:val="0"/>
          <w:lang w:val="en-US" w:eastAsia="zh-TW"/>
        </w:rPr>
      </w:pPr>
      <w:r w:rsidRPr="006F0451">
        <w:rPr>
          <w:rFonts w:ascii="Arial" w:hAnsi="Arial" w:cs="Arial"/>
          <w:snapToGrid w:val="0"/>
          <w:lang w:val="en-US" w:eastAsia="zh-TW"/>
        </w:rPr>
        <w:t>No additional guidance.</w:t>
      </w:r>
    </w:p>
    <w:p w14:paraId="428AAC2C" w14:textId="77777777" w:rsidR="006F0451" w:rsidRDefault="006F0451" w:rsidP="00750FF3">
      <w:pPr>
        <w:ind w:leftChars="386" w:left="849" w:firstLineChars="1" w:firstLine="2"/>
        <w:jc w:val="left"/>
        <w:rPr>
          <w:rFonts w:ascii="Arial" w:eastAsia="PMingLiU" w:hAnsi="Arial" w:cs="Arial"/>
          <w:snapToGrid w:val="0"/>
          <w:lang w:val="en-GB" w:eastAsia="zh-TW"/>
        </w:rPr>
      </w:pPr>
    </w:p>
    <w:p w14:paraId="325CC0C4" w14:textId="2B930745" w:rsidR="001B727C" w:rsidRPr="001B727C" w:rsidRDefault="001B727C" w:rsidP="00750FF3">
      <w:pPr>
        <w:ind w:leftChars="386" w:left="849" w:firstLineChars="1" w:firstLine="2"/>
        <w:jc w:val="left"/>
        <w:rPr>
          <w:rFonts w:ascii="Arial" w:eastAsia="PMingLiU" w:hAnsi="Arial" w:cs="Arial"/>
          <w:snapToGrid w:val="0"/>
          <w:lang w:val="en-GB" w:eastAsia="zh-TW"/>
        </w:rPr>
      </w:pPr>
      <w:r w:rsidRPr="001B727C">
        <w:rPr>
          <w:rFonts w:ascii="Arial" w:eastAsia="PMingLiU" w:hAnsi="Arial" w:cs="Arial" w:hint="eastAsia"/>
          <w:snapToGrid w:val="0"/>
          <w:lang w:val="en-GB" w:eastAsia="zh-TW"/>
        </w:rPr>
        <w:t>8.7</w:t>
      </w:r>
      <w:r w:rsidRPr="001B727C">
        <w:rPr>
          <w:rFonts w:ascii="Arial" w:eastAsia="PMingLiU" w:hAnsi="Arial" w:cs="Arial"/>
          <w:snapToGrid w:val="0"/>
          <w:lang w:val="en-GB" w:eastAsia="zh-TW"/>
        </w:rPr>
        <w:tab/>
      </w:r>
      <w:r w:rsidRPr="001B727C">
        <w:rPr>
          <w:rFonts w:ascii="Arial" w:eastAsia="PMingLiU" w:hAnsi="Arial" w:cs="Arial" w:hint="eastAsia"/>
          <w:snapToGrid w:val="0"/>
          <w:lang w:val="en-GB" w:eastAsia="zh-TW"/>
        </w:rPr>
        <w:t xml:space="preserve">Internal audits </w:t>
      </w:r>
      <w:r w:rsidRPr="001B727C">
        <w:rPr>
          <w:rFonts w:ascii="Arial" w:eastAsia="PMingLiU" w:hAnsi="Arial" w:cs="Arial" w:hint="eastAsia"/>
          <w:snapToGrid w:val="0"/>
          <w:lang w:val="en-US" w:eastAsia="zh-TW"/>
        </w:rPr>
        <w:t>(Option A)</w:t>
      </w:r>
    </w:p>
    <w:p w14:paraId="2B5BF7D8" w14:textId="77777777" w:rsidR="001B727C" w:rsidRPr="001B727C" w:rsidRDefault="001B727C" w:rsidP="00750FF3">
      <w:pPr>
        <w:spacing w:before="120"/>
        <w:ind w:left="2268" w:hanging="850"/>
        <w:jc w:val="left"/>
        <w:rPr>
          <w:rFonts w:ascii="Arial" w:eastAsia="PMingLiU" w:hAnsi="Arial" w:cs="Arial"/>
          <w:snapToGrid w:val="0"/>
          <w:lang w:val="en-GB" w:eastAsia="zh-TW"/>
        </w:rPr>
      </w:pPr>
      <w:r w:rsidRPr="001B727C">
        <w:rPr>
          <w:rFonts w:ascii="Arial" w:eastAsia="PMingLiU" w:hAnsi="Arial" w:cs="Arial" w:hint="eastAsia"/>
          <w:snapToGrid w:val="0"/>
          <w:lang w:val="en-GB" w:eastAsia="zh-TW"/>
        </w:rPr>
        <w:t>8.7.1</w:t>
      </w:r>
      <w:r w:rsidRPr="001B727C">
        <w:rPr>
          <w:rFonts w:ascii="Arial" w:eastAsia="PMingLiU" w:hAnsi="Arial" w:cs="Arial" w:hint="eastAsia"/>
          <w:snapToGrid w:val="0"/>
          <w:lang w:val="en-GB" w:eastAsia="zh-TW"/>
        </w:rPr>
        <w:tab/>
        <w:t xml:space="preserve">RMP should perform internal audits at least once a year. The frequency may be adjusted depending on the demonstrable effectiveness of the management system and its proven stability. </w:t>
      </w:r>
    </w:p>
    <w:p w14:paraId="023FEEBE" w14:textId="77777777" w:rsidR="001B727C" w:rsidRPr="001B727C" w:rsidRDefault="001B727C" w:rsidP="00750FF3">
      <w:pPr>
        <w:spacing w:before="120"/>
        <w:ind w:left="2268" w:hanging="850"/>
        <w:jc w:val="left"/>
        <w:rPr>
          <w:rFonts w:ascii="Arial" w:eastAsia="PMingLiU" w:hAnsi="Arial" w:cs="Arial"/>
          <w:snapToGrid w:val="0"/>
          <w:lang w:val="en-US" w:eastAsia="zh-TW"/>
        </w:rPr>
      </w:pPr>
      <w:r w:rsidRPr="001B727C">
        <w:rPr>
          <w:rFonts w:ascii="Arial" w:eastAsia="PMingLiU" w:hAnsi="Arial" w:cs="Arial" w:hint="eastAsia"/>
          <w:snapToGrid w:val="0"/>
          <w:lang w:val="en-US" w:eastAsia="zh-TW"/>
        </w:rPr>
        <w:t>8.7.2</w:t>
      </w:r>
      <w:r w:rsidRPr="001B727C">
        <w:rPr>
          <w:rFonts w:ascii="Arial" w:eastAsia="PMingLiU" w:hAnsi="Arial" w:cs="Arial" w:hint="eastAsia"/>
          <w:snapToGrid w:val="0"/>
          <w:lang w:val="en-US" w:eastAsia="zh-TW"/>
        </w:rPr>
        <w:tab/>
        <w:t>Internal auditors should be familiar with the requirements of ISO 17034 and ISO/IEC 17025 (or ISO 15189 for medical RMs).</w:t>
      </w:r>
    </w:p>
    <w:p w14:paraId="1CD5AD93" w14:textId="77777777" w:rsidR="001B727C" w:rsidRPr="001B727C" w:rsidRDefault="001B727C" w:rsidP="00467E19">
      <w:pPr>
        <w:ind w:left="706" w:hangingChars="321" w:hanging="706"/>
        <w:jc w:val="left"/>
        <w:rPr>
          <w:rFonts w:ascii="Arial" w:eastAsia="PMingLiU" w:hAnsi="Arial" w:cs="Arial"/>
          <w:snapToGrid w:val="0"/>
          <w:lang w:val="en-US" w:eastAsia="zh-TW"/>
        </w:rPr>
      </w:pPr>
    </w:p>
    <w:p w14:paraId="4C70AEC7" w14:textId="77777777" w:rsidR="001B727C" w:rsidRPr="001B727C" w:rsidRDefault="001B727C" w:rsidP="00750FF3">
      <w:pPr>
        <w:ind w:leftChars="386" w:left="849" w:firstLineChars="1" w:firstLine="2"/>
        <w:jc w:val="left"/>
        <w:rPr>
          <w:rFonts w:ascii="Arial" w:eastAsia="PMingLiU" w:hAnsi="Arial" w:cs="Arial"/>
          <w:snapToGrid w:val="0"/>
          <w:lang w:val="en-US" w:eastAsia="zh-TW"/>
        </w:rPr>
      </w:pPr>
      <w:r w:rsidRPr="001B727C">
        <w:rPr>
          <w:rFonts w:ascii="Arial" w:eastAsia="PMingLiU" w:hAnsi="Arial" w:cs="Arial" w:hint="eastAsia"/>
          <w:snapToGrid w:val="0"/>
          <w:lang w:val="en-US" w:eastAsia="zh-TW"/>
        </w:rPr>
        <w:t>8.8</w:t>
      </w:r>
      <w:r w:rsidRPr="001B727C">
        <w:rPr>
          <w:rFonts w:ascii="Arial" w:eastAsia="PMingLiU" w:hAnsi="Arial" w:cs="Arial" w:hint="eastAsia"/>
          <w:snapToGrid w:val="0"/>
          <w:lang w:val="en-US" w:eastAsia="zh-TW"/>
        </w:rPr>
        <w:tab/>
        <w:t>Actions to address risks and opportunities (Option A)</w:t>
      </w:r>
    </w:p>
    <w:p w14:paraId="19EDE1FC" w14:textId="77777777" w:rsidR="001B727C" w:rsidRPr="001B727C" w:rsidRDefault="001B727C" w:rsidP="00750FF3">
      <w:pPr>
        <w:spacing w:before="120"/>
        <w:ind w:leftChars="386" w:left="849" w:firstLineChars="1" w:firstLine="2"/>
        <w:jc w:val="left"/>
        <w:rPr>
          <w:rFonts w:ascii="Arial" w:eastAsia="PMingLiU" w:hAnsi="Arial" w:cs="Arial"/>
          <w:snapToGrid w:val="0"/>
          <w:lang w:val="en-US" w:eastAsia="zh-TW"/>
        </w:rPr>
      </w:pPr>
      <w:r w:rsidRPr="001B727C">
        <w:rPr>
          <w:rFonts w:ascii="Arial" w:eastAsia="PMingLiU" w:hAnsi="Arial" w:cs="Arial" w:hint="eastAsia"/>
          <w:snapToGrid w:val="0"/>
          <w:lang w:val="en-US" w:eastAsia="zh-TW"/>
        </w:rPr>
        <w:tab/>
        <w:t>No additional guidance.</w:t>
      </w:r>
    </w:p>
    <w:p w14:paraId="56034448" w14:textId="77777777" w:rsidR="001B727C" w:rsidRPr="001B727C" w:rsidRDefault="001B727C" w:rsidP="00750FF3">
      <w:pPr>
        <w:ind w:leftChars="386" w:left="849" w:firstLineChars="1" w:firstLine="2"/>
        <w:jc w:val="left"/>
        <w:rPr>
          <w:rFonts w:ascii="Arial" w:eastAsia="PMingLiU" w:hAnsi="Arial" w:cs="Arial"/>
          <w:snapToGrid w:val="0"/>
          <w:lang w:val="en-US" w:eastAsia="zh-TW"/>
        </w:rPr>
      </w:pPr>
    </w:p>
    <w:p w14:paraId="565F5FC9" w14:textId="77777777" w:rsidR="001B727C" w:rsidRPr="001B727C" w:rsidRDefault="001B727C" w:rsidP="00750FF3">
      <w:pPr>
        <w:ind w:leftChars="386" w:left="849" w:firstLineChars="1" w:firstLine="2"/>
        <w:jc w:val="left"/>
        <w:rPr>
          <w:rFonts w:ascii="Arial" w:eastAsia="PMingLiU" w:hAnsi="Arial" w:cs="Arial"/>
          <w:snapToGrid w:val="0"/>
          <w:lang w:val="en-US" w:eastAsia="zh-TW"/>
        </w:rPr>
      </w:pPr>
      <w:r w:rsidRPr="001B727C">
        <w:rPr>
          <w:rFonts w:ascii="Arial" w:eastAsia="PMingLiU" w:hAnsi="Arial" w:cs="Arial" w:hint="eastAsia"/>
          <w:snapToGrid w:val="0"/>
          <w:lang w:val="en-US" w:eastAsia="zh-TW"/>
        </w:rPr>
        <w:t>8.9</w:t>
      </w:r>
      <w:r w:rsidRPr="001B727C">
        <w:rPr>
          <w:rFonts w:ascii="Arial" w:eastAsia="PMingLiU" w:hAnsi="Arial" w:cs="Arial"/>
          <w:snapToGrid w:val="0"/>
          <w:lang w:val="en-US" w:eastAsia="zh-TW"/>
        </w:rPr>
        <w:tab/>
      </w:r>
      <w:r w:rsidRPr="001B727C">
        <w:rPr>
          <w:rFonts w:ascii="Arial" w:eastAsia="PMingLiU" w:hAnsi="Arial" w:cs="Arial" w:hint="eastAsia"/>
          <w:snapToGrid w:val="0"/>
          <w:lang w:val="en-US" w:eastAsia="zh-TW"/>
        </w:rPr>
        <w:t>Corrective actions (Option A)</w:t>
      </w:r>
    </w:p>
    <w:p w14:paraId="23EA95DC" w14:textId="77777777" w:rsidR="001B727C" w:rsidRPr="001B727C" w:rsidRDefault="001B727C" w:rsidP="00750FF3">
      <w:pPr>
        <w:spacing w:before="120"/>
        <w:ind w:leftChars="386" w:left="849" w:firstLineChars="1" w:firstLine="2"/>
        <w:jc w:val="left"/>
        <w:rPr>
          <w:rFonts w:ascii="Arial" w:eastAsia="PMingLiU" w:hAnsi="Arial" w:cs="Arial"/>
          <w:snapToGrid w:val="0"/>
          <w:lang w:val="en-US" w:eastAsia="zh-TW"/>
        </w:rPr>
      </w:pPr>
      <w:r w:rsidRPr="001B727C">
        <w:rPr>
          <w:rFonts w:ascii="Arial" w:eastAsia="PMingLiU" w:hAnsi="Arial" w:cs="Arial"/>
          <w:snapToGrid w:val="0"/>
          <w:lang w:val="en-US" w:eastAsia="zh-TW"/>
        </w:rPr>
        <w:tab/>
      </w:r>
      <w:r w:rsidRPr="001B727C">
        <w:rPr>
          <w:rFonts w:ascii="Arial" w:eastAsia="PMingLiU" w:hAnsi="Arial" w:cs="Arial" w:hint="eastAsia"/>
          <w:snapToGrid w:val="0"/>
          <w:lang w:val="en-US" w:eastAsia="zh-TW"/>
        </w:rPr>
        <w:t>No additional guidance.</w:t>
      </w:r>
    </w:p>
    <w:p w14:paraId="7983EBB7" w14:textId="77777777" w:rsidR="001B727C" w:rsidRPr="001B727C" w:rsidRDefault="001B727C" w:rsidP="00750FF3">
      <w:pPr>
        <w:ind w:leftChars="386" w:left="849" w:firstLineChars="1" w:firstLine="2"/>
        <w:rPr>
          <w:rFonts w:ascii="Arial" w:eastAsia="PMingLiU" w:hAnsi="Arial" w:cs="Arial"/>
          <w:snapToGrid w:val="0"/>
          <w:lang w:val="en-US" w:eastAsia="zh-TW"/>
        </w:rPr>
      </w:pPr>
    </w:p>
    <w:p w14:paraId="54F6C0AB" w14:textId="77777777" w:rsidR="001B727C" w:rsidRPr="001B727C" w:rsidRDefault="001B727C" w:rsidP="00750FF3">
      <w:pPr>
        <w:ind w:leftChars="386" w:left="849" w:firstLineChars="1" w:firstLine="2"/>
        <w:rPr>
          <w:rFonts w:ascii="Arial" w:eastAsia="PMingLiU" w:hAnsi="Arial" w:cs="Arial"/>
          <w:snapToGrid w:val="0"/>
          <w:lang w:val="en-US" w:eastAsia="zh-TW"/>
        </w:rPr>
      </w:pPr>
      <w:r w:rsidRPr="001B727C">
        <w:rPr>
          <w:rFonts w:ascii="Arial" w:eastAsia="PMingLiU" w:hAnsi="Arial" w:cs="Arial" w:hint="eastAsia"/>
          <w:snapToGrid w:val="0"/>
          <w:lang w:val="en-US" w:eastAsia="zh-TW"/>
        </w:rPr>
        <w:t>8.10</w:t>
      </w:r>
      <w:r w:rsidRPr="001B727C">
        <w:rPr>
          <w:rFonts w:ascii="Arial" w:eastAsia="PMingLiU" w:hAnsi="Arial" w:cs="Arial"/>
          <w:snapToGrid w:val="0"/>
          <w:lang w:val="en-US" w:eastAsia="zh-TW"/>
        </w:rPr>
        <w:tab/>
      </w:r>
      <w:r w:rsidRPr="001B727C">
        <w:rPr>
          <w:rFonts w:ascii="Arial" w:eastAsia="PMingLiU" w:hAnsi="Arial" w:cs="Arial" w:hint="eastAsia"/>
          <w:snapToGrid w:val="0"/>
          <w:lang w:val="en-US" w:eastAsia="zh-TW"/>
        </w:rPr>
        <w:t>Improvement (Option A)</w:t>
      </w:r>
    </w:p>
    <w:p w14:paraId="194A3D42" w14:textId="77777777" w:rsidR="001B727C" w:rsidRPr="001B727C" w:rsidRDefault="001B727C" w:rsidP="00750FF3">
      <w:pPr>
        <w:spacing w:before="120"/>
        <w:ind w:leftChars="386" w:left="849" w:firstLineChars="1" w:firstLine="2"/>
        <w:jc w:val="left"/>
        <w:rPr>
          <w:rFonts w:ascii="Arial" w:eastAsia="PMingLiU" w:hAnsi="Arial" w:cs="Arial"/>
          <w:snapToGrid w:val="0"/>
          <w:lang w:val="en-US" w:eastAsia="zh-TW"/>
        </w:rPr>
      </w:pPr>
      <w:r w:rsidRPr="001B727C">
        <w:rPr>
          <w:rFonts w:ascii="Arial" w:eastAsia="PMingLiU" w:hAnsi="Arial" w:cs="Arial"/>
          <w:snapToGrid w:val="0"/>
          <w:lang w:val="en-US" w:eastAsia="zh-TW"/>
        </w:rPr>
        <w:tab/>
      </w:r>
      <w:r w:rsidRPr="001B727C">
        <w:rPr>
          <w:rFonts w:ascii="Arial" w:eastAsia="PMingLiU" w:hAnsi="Arial" w:cs="Arial" w:hint="eastAsia"/>
          <w:snapToGrid w:val="0"/>
          <w:lang w:val="en-US" w:eastAsia="zh-TW"/>
        </w:rPr>
        <w:t>No additional guidance.</w:t>
      </w:r>
    </w:p>
    <w:p w14:paraId="501CDE59" w14:textId="77777777" w:rsidR="001B727C" w:rsidRPr="001B727C" w:rsidRDefault="001B727C" w:rsidP="00750FF3">
      <w:pPr>
        <w:ind w:leftChars="386" w:left="849" w:firstLineChars="1" w:firstLine="2"/>
        <w:jc w:val="left"/>
        <w:rPr>
          <w:rFonts w:ascii="Arial" w:eastAsia="PMingLiU" w:hAnsi="Arial" w:cs="Arial"/>
          <w:snapToGrid w:val="0"/>
          <w:lang w:val="en-US" w:eastAsia="zh-TW"/>
        </w:rPr>
      </w:pPr>
    </w:p>
    <w:p w14:paraId="7E8AE035" w14:textId="77777777" w:rsidR="001B727C" w:rsidRPr="001B727C" w:rsidRDefault="001B727C" w:rsidP="00750FF3">
      <w:pPr>
        <w:ind w:leftChars="386" w:left="849" w:firstLineChars="1" w:firstLine="2"/>
        <w:jc w:val="left"/>
        <w:rPr>
          <w:rFonts w:ascii="Arial" w:eastAsia="PMingLiU" w:hAnsi="Arial" w:cs="Arial"/>
          <w:snapToGrid w:val="0"/>
          <w:lang w:val="en-US" w:eastAsia="zh-TW"/>
        </w:rPr>
      </w:pPr>
      <w:r w:rsidRPr="001B727C">
        <w:rPr>
          <w:rFonts w:ascii="Arial" w:eastAsia="PMingLiU" w:hAnsi="Arial" w:cs="Arial" w:hint="eastAsia"/>
          <w:snapToGrid w:val="0"/>
          <w:lang w:val="en-US" w:eastAsia="zh-TW"/>
        </w:rPr>
        <w:t>8.11</w:t>
      </w:r>
      <w:r w:rsidRPr="001B727C">
        <w:rPr>
          <w:rFonts w:ascii="Arial" w:eastAsia="PMingLiU" w:hAnsi="Arial" w:cs="Arial" w:hint="eastAsia"/>
          <w:snapToGrid w:val="0"/>
          <w:lang w:val="en-US" w:eastAsia="zh-TW"/>
        </w:rPr>
        <w:tab/>
        <w:t>Feedback to customers (Option A)</w:t>
      </w:r>
    </w:p>
    <w:p w14:paraId="30C85654" w14:textId="04700A22" w:rsidR="001B727C" w:rsidRDefault="001B727C" w:rsidP="00467E19">
      <w:pPr>
        <w:spacing w:before="120"/>
        <w:ind w:left="851"/>
        <w:jc w:val="left"/>
        <w:rPr>
          <w:rFonts w:ascii="Arial" w:eastAsia="PMingLiU" w:hAnsi="Arial" w:cs="Arial"/>
          <w:snapToGrid w:val="0"/>
          <w:lang w:val="en-US" w:eastAsia="zh-TW"/>
        </w:rPr>
      </w:pPr>
      <w:r w:rsidRPr="001B727C">
        <w:rPr>
          <w:rFonts w:ascii="Arial" w:eastAsia="PMingLiU" w:hAnsi="Arial" w:cs="Arial" w:hint="eastAsia"/>
          <w:snapToGrid w:val="0"/>
          <w:lang w:val="en-US" w:eastAsia="zh-TW"/>
        </w:rPr>
        <w:tab/>
        <w:t xml:space="preserve">No additional guidance. </w:t>
      </w:r>
    </w:p>
    <w:p w14:paraId="59417F5C" w14:textId="40BFD16D" w:rsidR="00D508D8" w:rsidRDefault="00D508D8" w:rsidP="00467E19">
      <w:pPr>
        <w:spacing w:before="120"/>
        <w:ind w:left="851"/>
        <w:jc w:val="left"/>
        <w:rPr>
          <w:rFonts w:ascii="Arial" w:eastAsia="PMingLiU" w:hAnsi="Arial" w:cs="Arial"/>
          <w:snapToGrid w:val="0"/>
          <w:lang w:val="en-US" w:eastAsia="zh-TW"/>
        </w:rPr>
      </w:pPr>
    </w:p>
    <w:p w14:paraId="6040FA90" w14:textId="07458F45" w:rsidR="00F474E9" w:rsidRPr="001B727C" w:rsidRDefault="00F474E9" w:rsidP="00F474E9">
      <w:pPr>
        <w:pStyle w:val="ITISHeading1"/>
        <w:numPr>
          <w:ilvl w:val="0"/>
          <w:numId w:val="0"/>
        </w:numPr>
        <w:ind w:left="851" w:hanging="851"/>
        <w:rPr>
          <w:snapToGrid w:val="0"/>
          <w:lang w:val="en-US"/>
        </w:rPr>
      </w:pPr>
      <w:bookmarkStart w:id="8" w:name="_Hlt482434642"/>
      <w:bookmarkStart w:id="9" w:name="_Toc513906138"/>
      <w:bookmarkEnd w:id="8"/>
      <w:r>
        <w:rPr>
          <w:snapToGrid w:val="0"/>
          <w:lang w:val="en-US"/>
        </w:rPr>
        <w:t>6.</w:t>
      </w:r>
      <w:r>
        <w:rPr>
          <w:snapToGrid w:val="0"/>
          <w:lang w:val="en-US"/>
        </w:rPr>
        <w:tab/>
      </w:r>
      <w:r w:rsidRPr="001B727C">
        <w:rPr>
          <w:rFonts w:eastAsia="PMingLiU"/>
          <w:snapToGrid w:val="0"/>
          <w:lang w:val="en-US"/>
        </w:rPr>
        <w:t>DESCRIBING THE SCOPE OF ACCREDITATION FOR A REFERENCE MATERIAL PRODUCER</w:t>
      </w:r>
      <w:bookmarkEnd w:id="9"/>
    </w:p>
    <w:p w14:paraId="1C9B9134" w14:textId="77777777" w:rsidR="001B727C" w:rsidRPr="001B727C" w:rsidRDefault="001B727C" w:rsidP="00B06ED1">
      <w:pPr>
        <w:ind w:leftChars="385" w:left="849" w:hanging="2"/>
        <w:jc w:val="left"/>
        <w:rPr>
          <w:rFonts w:ascii="Arial" w:eastAsia="PMingLiU" w:hAnsi="Arial" w:cs="Arial"/>
          <w:snapToGrid w:val="0"/>
          <w:lang w:val="en-US" w:eastAsia="zh-TW"/>
        </w:rPr>
      </w:pPr>
      <w:r w:rsidRPr="001B727C">
        <w:rPr>
          <w:rFonts w:ascii="Arial" w:eastAsia="PMingLiU" w:hAnsi="Arial" w:cs="Arial"/>
          <w:snapToGrid w:val="0"/>
          <w:lang w:val="en-US" w:eastAsia="zh-TW"/>
        </w:rPr>
        <w:t xml:space="preserve">With a revision of ISO/IEC 17011 in 2017, a minimum set of requirements have been added when identifying a scope of accreditation for each of the conformity assessment types covered by this standard. </w:t>
      </w:r>
    </w:p>
    <w:p w14:paraId="171E473E" w14:textId="77777777" w:rsidR="001B727C" w:rsidRPr="001B727C" w:rsidRDefault="001B727C" w:rsidP="00B06ED1">
      <w:pPr>
        <w:ind w:leftChars="385" w:left="849" w:hanging="2"/>
        <w:jc w:val="left"/>
        <w:rPr>
          <w:rFonts w:ascii="Arial" w:eastAsia="PMingLiU" w:hAnsi="Arial" w:cs="Arial"/>
          <w:snapToGrid w:val="0"/>
          <w:lang w:val="en-US" w:eastAsia="zh-TW"/>
        </w:rPr>
      </w:pPr>
    </w:p>
    <w:p w14:paraId="7F9FD6B5" w14:textId="77777777" w:rsidR="001B727C" w:rsidRPr="001B727C" w:rsidRDefault="001B727C" w:rsidP="00B06ED1">
      <w:pPr>
        <w:ind w:leftChars="385" w:left="849" w:hanging="2"/>
        <w:jc w:val="left"/>
        <w:rPr>
          <w:rFonts w:ascii="Arial" w:eastAsia="PMingLiU" w:hAnsi="Arial" w:cs="Arial"/>
          <w:snapToGrid w:val="0"/>
          <w:lang w:val="en-US" w:eastAsia="zh-TW"/>
        </w:rPr>
      </w:pPr>
      <w:r w:rsidRPr="001B727C">
        <w:rPr>
          <w:rFonts w:ascii="Arial" w:eastAsia="PMingLiU" w:hAnsi="Arial" w:cs="Arial"/>
          <w:snapToGrid w:val="0"/>
          <w:lang w:val="en-US" w:eastAsia="zh-TW"/>
        </w:rPr>
        <w:t>In the requirements provided for reference material producers, a scope of accreditation is to make distinction between certified RMs, non-certified RMs, or both when listing the specific types of RMs covered by the accreditation.</w:t>
      </w:r>
    </w:p>
    <w:p w14:paraId="31FCDF02" w14:textId="77777777" w:rsidR="001B727C" w:rsidRPr="001B727C" w:rsidRDefault="001B727C" w:rsidP="00B06ED1">
      <w:pPr>
        <w:ind w:leftChars="385" w:left="849" w:hanging="2"/>
        <w:jc w:val="left"/>
        <w:rPr>
          <w:rFonts w:ascii="Arial" w:eastAsia="PMingLiU" w:hAnsi="Arial" w:cs="Arial"/>
          <w:snapToGrid w:val="0"/>
          <w:lang w:val="en-US" w:eastAsia="zh-TW"/>
        </w:rPr>
      </w:pPr>
    </w:p>
    <w:p w14:paraId="4D040FF1" w14:textId="77777777" w:rsidR="001B727C" w:rsidRPr="001B727C" w:rsidRDefault="001B727C" w:rsidP="00B06ED1">
      <w:pPr>
        <w:ind w:leftChars="385" w:left="849" w:hanging="2"/>
        <w:jc w:val="left"/>
        <w:rPr>
          <w:rFonts w:ascii="Arial" w:eastAsia="PMingLiU" w:hAnsi="Arial" w:cs="Arial"/>
          <w:snapToGrid w:val="0"/>
          <w:lang w:val="en-US" w:eastAsia="zh-TW"/>
        </w:rPr>
      </w:pPr>
      <w:r w:rsidRPr="001B727C">
        <w:rPr>
          <w:rFonts w:ascii="Arial" w:eastAsia="PMingLiU" w:hAnsi="Arial" w:cs="Arial"/>
          <w:snapToGrid w:val="0"/>
          <w:lang w:val="en-US" w:eastAsia="zh-TW"/>
        </w:rPr>
        <w:t>For all conformity assessment types, ISO/IEC 17011 recognizes the use of flexible scopes of accreditation noting additional procedural requirements for Accreditation Bodies when assessing and managing flexible scopes.  Accreditors of RMPs are advised the more flexible a scope of accreditation, the more effort will be required during preparation and assessment of the RMP as the RMP will have to determine and demonstrate that the measurement procedures used remain valid across the breath of material matrix, analyte/characteristic presented in the scope.</w:t>
      </w:r>
    </w:p>
    <w:p w14:paraId="2FE45D94" w14:textId="77777777" w:rsidR="001B727C" w:rsidRPr="001B727C" w:rsidRDefault="001B727C" w:rsidP="00B06ED1">
      <w:pPr>
        <w:ind w:leftChars="385" w:left="849" w:hanging="2"/>
        <w:jc w:val="left"/>
        <w:rPr>
          <w:rFonts w:ascii="Arial" w:eastAsia="PMingLiU" w:hAnsi="Arial" w:cs="Arial"/>
          <w:snapToGrid w:val="0"/>
          <w:lang w:val="en-US" w:eastAsia="zh-TW"/>
        </w:rPr>
      </w:pPr>
    </w:p>
    <w:p w14:paraId="66E6C61D" w14:textId="77777777" w:rsidR="001B727C" w:rsidRPr="001B727C" w:rsidRDefault="001B727C" w:rsidP="00B06ED1">
      <w:pPr>
        <w:ind w:leftChars="385" w:left="849" w:hanging="2"/>
        <w:jc w:val="left"/>
        <w:rPr>
          <w:rFonts w:ascii="Arial" w:eastAsia="PMingLiU" w:hAnsi="Arial" w:cs="Arial"/>
          <w:snapToGrid w:val="0"/>
          <w:lang w:val="en-US" w:eastAsia="zh-TW"/>
        </w:rPr>
      </w:pPr>
      <w:r w:rsidRPr="001B727C">
        <w:rPr>
          <w:rFonts w:ascii="Arial" w:eastAsia="PMingLiU" w:hAnsi="Arial" w:cs="Arial"/>
          <w:snapToGrid w:val="0"/>
          <w:lang w:val="en-US" w:eastAsia="zh-TW"/>
        </w:rPr>
        <w:t xml:space="preserve">To ensure consistency across Accreditation Bodies, members of the MRA are reminded to comply with the minimum requirements for scopes of </w:t>
      </w:r>
      <w:r w:rsidRPr="001B727C">
        <w:rPr>
          <w:rFonts w:ascii="Arial" w:eastAsia="PMingLiU" w:hAnsi="Arial" w:cs="Arial"/>
          <w:snapToGrid w:val="0"/>
          <w:lang w:val="en-US" w:eastAsia="zh-TW"/>
        </w:rPr>
        <w:lastRenderedPageBreak/>
        <w:t>accreditation as described in ISO/IEC 17011 and give consideration to any additional guidance developed by ILAC in future revisions of ILAC G18.</w:t>
      </w:r>
    </w:p>
    <w:p w14:paraId="3E4B2E16" w14:textId="77777777" w:rsidR="001B727C" w:rsidRPr="001B727C" w:rsidRDefault="001B727C" w:rsidP="001B727C">
      <w:pPr>
        <w:ind w:leftChars="-1" w:hanging="2"/>
        <w:jc w:val="left"/>
        <w:rPr>
          <w:rFonts w:ascii="Arial" w:eastAsia="PMingLiU" w:hAnsi="Arial" w:cs="Arial"/>
          <w:snapToGrid w:val="0"/>
          <w:lang w:val="en-US" w:eastAsia="zh-TW"/>
        </w:rPr>
      </w:pPr>
    </w:p>
    <w:p w14:paraId="704487A7" w14:textId="49932731" w:rsidR="00B06ED1" w:rsidRDefault="00B06ED1" w:rsidP="001B727C">
      <w:pPr>
        <w:ind w:left="709" w:hanging="709"/>
        <w:jc w:val="left"/>
        <w:rPr>
          <w:rFonts w:ascii="Arial" w:eastAsia="PMingLiU" w:hAnsi="Arial" w:cs="Arial"/>
          <w:b/>
          <w:snapToGrid w:val="0"/>
          <w:lang w:val="en-US"/>
        </w:rPr>
      </w:pPr>
    </w:p>
    <w:p w14:paraId="330CB06D" w14:textId="23730332" w:rsidR="00B06ED1" w:rsidRPr="001B727C" w:rsidRDefault="00B06ED1" w:rsidP="00B06ED1">
      <w:pPr>
        <w:pStyle w:val="ITISHeading1"/>
        <w:numPr>
          <w:ilvl w:val="0"/>
          <w:numId w:val="0"/>
        </w:numPr>
        <w:ind w:left="851" w:hanging="851"/>
        <w:rPr>
          <w:snapToGrid w:val="0"/>
          <w:lang w:val="en-US"/>
        </w:rPr>
      </w:pPr>
      <w:bookmarkStart w:id="10" w:name="_Toc513906139"/>
      <w:r>
        <w:rPr>
          <w:snapToGrid w:val="0"/>
          <w:lang w:val="en-US"/>
        </w:rPr>
        <w:t>7.</w:t>
      </w:r>
      <w:r>
        <w:rPr>
          <w:snapToGrid w:val="0"/>
          <w:lang w:val="en-US"/>
        </w:rPr>
        <w:tab/>
      </w:r>
      <w:r>
        <w:rPr>
          <w:rFonts w:eastAsia="PMingLiU"/>
          <w:snapToGrid w:val="0"/>
          <w:lang w:val="en-US"/>
        </w:rPr>
        <w:t>REFERENCES</w:t>
      </w:r>
      <w:bookmarkEnd w:id="10"/>
    </w:p>
    <w:p w14:paraId="2EAA519A" w14:textId="77777777" w:rsidR="001B727C" w:rsidRPr="001B727C" w:rsidRDefault="001B727C" w:rsidP="00F94B17">
      <w:pPr>
        <w:spacing w:before="160"/>
        <w:ind w:left="2552" w:hanging="1701"/>
        <w:jc w:val="left"/>
        <w:rPr>
          <w:rFonts w:ascii="Arial" w:eastAsia="PMingLiU" w:hAnsi="Arial" w:cs="Arial"/>
          <w:snapToGrid w:val="0"/>
          <w:lang w:val="en-US"/>
        </w:rPr>
      </w:pPr>
      <w:r w:rsidRPr="001B727C">
        <w:rPr>
          <w:rFonts w:ascii="Arial" w:eastAsia="PMingLiU" w:hAnsi="Arial" w:cs="Arial"/>
          <w:snapToGrid w:val="0"/>
          <w:lang w:val="en-US"/>
        </w:rPr>
        <w:t>ISO Guide 30</w:t>
      </w:r>
      <w:r w:rsidRPr="001B727C">
        <w:rPr>
          <w:rFonts w:ascii="Arial" w:eastAsia="PMingLiU" w:hAnsi="Arial" w:cs="Arial"/>
          <w:snapToGrid w:val="0"/>
          <w:lang w:val="en-US"/>
        </w:rPr>
        <w:tab/>
        <w:t>Reference materials - Selected terms and definitions</w:t>
      </w:r>
    </w:p>
    <w:p w14:paraId="570941C2" w14:textId="77777777" w:rsidR="001B727C" w:rsidRPr="001B727C" w:rsidRDefault="001B727C" w:rsidP="00F94B17">
      <w:pPr>
        <w:tabs>
          <w:tab w:val="left" w:pos="1843"/>
        </w:tabs>
        <w:spacing w:before="160"/>
        <w:ind w:left="2552" w:hanging="1701"/>
        <w:jc w:val="left"/>
        <w:rPr>
          <w:rFonts w:ascii="Arial" w:eastAsia="PMingLiU" w:hAnsi="Arial" w:cs="Arial"/>
          <w:snapToGrid w:val="0"/>
          <w:lang w:val="en-US"/>
        </w:rPr>
      </w:pPr>
      <w:r w:rsidRPr="001B727C">
        <w:rPr>
          <w:rFonts w:ascii="Arial" w:eastAsia="PMingLiU" w:hAnsi="Arial" w:cs="Arial"/>
          <w:snapToGrid w:val="0"/>
          <w:lang w:val="en-US"/>
        </w:rPr>
        <w:t>ISO Guide 31</w:t>
      </w:r>
      <w:r w:rsidRPr="001B727C">
        <w:rPr>
          <w:rFonts w:ascii="Arial" w:eastAsia="PMingLiU" w:hAnsi="Arial" w:cs="Arial"/>
          <w:snapToGrid w:val="0"/>
          <w:lang w:val="en-US"/>
        </w:rPr>
        <w:tab/>
        <w:t>Reference materials - Contents of certificates, labels and accompanying documentation</w:t>
      </w:r>
    </w:p>
    <w:p w14:paraId="192C8DE4" w14:textId="77777777" w:rsidR="001B727C" w:rsidRPr="001B727C" w:rsidRDefault="001B727C" w:rsidP="00F94B17">
      <w:pPr>
        <w:tabs>
          <w:tab w:val="left" w:pos="1843"/>
        </w:tabs>
        <w:spacing w:before="160"/>
        <w:ind w:left="2552" w:hanging="1701"/>
        <w:jc w:val="left"/>
        <w:rPr>
          <w:rFonts w:ascii="Arial" w:eastAsia="PMingLiU" w:hAnsi="Arial" w:cs="Arial"/>
          <w:snapToGrid w:val="0"/>
          <w:lang w:val="en-US"/>
        </w:rPr>
      </w:pPr>
      <w:r w:rsidRPr="001B727C">
        <w:rPr>
          <w:rFonts w:ascii="Arial" w:eastAsia="PMingLiU" w:hAnsi="Arial" w:cs="Arial"/>
          <w:snapToGrid w:val="0"/>
          <w:lang w:val="en-US"/>
        </w:rPr>
        <w:t>ISO Guide 33</w:t>
      </w:r>
      <w:r w:rsidRPr="001B727C">
        <w:rPr>
          <w:rFonts w:ascii="Arial" w:eastAsia="PMingLiU" w:hAnsi="Arial" w:cs="Arial"/>
          <w:snapToGrid w:val="0"/>
          <w:lang w:val="en-US"/>
        </w:rPr>
        <w:tab/>
        <w:t>Reference materials -Good practice in using reference materials</w:t>
      </w:r>
    </w:p>
    <w:p w14:paraId="5D4C1235" w14:textId="77777777" w:rsidR="001B727C" w:rsidRPr="001B727C" w:rsidRDefault="001B727C" w:rsidP="00F94B17">
      <w:pPr>
        <w:spacing w:before="160"/>
        <w:ind w:left="2552" w:hanging="1701"/>
        <w:jc w:val="left"/>
        <w:rPr>
          <w:rFonts w:ascii="Arial" w:eastAsia="PMingLiU" w:hAnsi="Arial" w:cs="Arial"/>
          <w:snapToGrid w:val="0"/>
          <w:lang w:val="en-US"/>
        </w:rPr>
      </w:pPr>
      <w:r w:rsidRPr="001B727C">
        <w:rPr>
          <w:rFonts w:ascii="Arial" w:eastAsia="PMingLiU" w:hAnsi="Arial" w:cs="Arial"/>
          <w:snapToGrid w:val="0"/>
          <w:lang w:val="en-US"/>
        </w:rPr>
        <w:t>ISO 17034</w:t>
      </w:r>
      <w:r w:rsidRPr="001B727C">
        <w:rPr>
          <w:rFonts w:ascii="Arial" w:eastAsia="PMingLiU" w:hAnsi="Arial" w:cs="Arial"/>
          <w:snapToGrid w:val="0"/>
          <w:lang w:val="en-US"/>
        </w:rPr>
        <w:tab/>
        <w:t>General requirements for the competence of reference material producers</w:t>
      </w:r>
    </w:p>
    <w:p w14:paraId="4A6365CD" w14:textId="77777777" w:rsidR="001B727C" w:rsidRPr="001B727C" w:rsidRDefault="001B727C" w:rsidP="00F94B17">
      <w:pPr>
        <w:tabs>
          <w:tab w:val="left" w:pos="1843"/>
        </w:tabs>
        <w:spacing w:before="160"/>
        <w:ind w:left="2552" w:hanging="1701"/>
        <w:jc w:val="left"/>
        <w:rPr>
          <w:rFonts w:ascii="Arial" w:eastAsia="PMingLiU" w:hAnsi="Arial" w:cs="Arial"/>
          <w:snapToGrid w:val="0"/>
          <w:lang w:val="en-US"/>
        </w:rPr>
      </w:pPr>
      <w:r w:rsidRPr="001B727C">
        <w:rPr>
          <w:rFonts w:ascii="Arial" w:eastAsia="PMingLiU" w:hAnsi="Arial" w:cs="Arial"/>
          <w:snapToGrid w:val="0"/>
          <w:lang w:val="en-US"/>
        </w:rPr>
        <w:t>ISO Guide 35</w:t>
      </w:r>
      <w:r w:rsidRPr="001B727C">
        <w:rPr>
          <w:rFonts w:ascii="Arial" w:eastAsia="PMingLiU" w:hAnsi="Arial" w:cs="Arial"/>
          <w:snapToGrid w:val="0"/>
          <w:lang w:val="en-US"/>
        </w:rPr>
        <w:tab/>
        <w:t>Reference materials -Guidance for the characterization and assessment of homogeneity and stability</w:t>
      </w:r>
    </w:p>
    <w:p w14:paraId="62454E8D" w14:textId="77777777" w:rsidR="001B727C" w:rsidRPr="001B727C" w:rsidRDefault="001B727C" w:rsidP="00F94B17">
      <w:pPr>
        <w:tabs>
          <w:tab w:val="left" w:pos="1843"/>
        </w:tabs>
        <w:spacing w:before="160"/>
        <w:ind w:left="2552" w:hanging="1701"/>
        <w:jc w:val="left"/>
        <w:rPr>
          <w:rFonts w:ascii="Arial" w:eastAsia="PMingLiU" w:hAnsi="Arial" w:cs="Arial"/>
          <w:snapToGrid w:val="0"/>
          <w:lang w:val="en-US"/>
        </w:rPr>
      </w:pPr>
      <w:r w:rsidRPr="001B727C">
        <w:rPr>
          <w:rFonts w:ascii="Arial" w:eastAsia="PMingLiU" w:hAnsi="Arial" w:cs="Arial"/>
          <w:snapToGrid w:val="0"/>
          <w:lang w:val="en-US"/>
        </w:rPr>
        <w:t>ISO/TR 16476</w:t>
      </w:r>
      <w:r w:rsidRPr="001B727C">
        <w:rPr>
          <w:rFonts w:ascii="Arial" w:eastAsia="PMingLiU" w:hAnsi="Arial" w:cs="Arial"/>
          <w:snapToGrid w:val="0"/>
          <w:lang w:val="en-US"/>
        </w:rPr>
        <w:tab/>
        <w:t>Reference materials - Establishing and expressing metrological traceability of quantity values assigned to reference materials</w:t>
      </w:r>
    </w:p>
    <w:p w14:paraId="17E35257" w14:textId="77777777" w:rsidR="001B727C" w:rsidRPr="001B727C" w:rsidRDefault="001B727C" w:rsidP="00F94B17">
      <w:pPr>
        <w:tabs>
          <w:tab w:val="left" w:pos="1843"/>
        </w:tabs>
        <w:spacing w:before="160"/>
        <w:ind w:left="2552" w:hanging="1701"/>
        <w:jc w:val="left"/>
        <w:rPr>
          <w:rFonts w:ascii="Arial" w:eastAsia="PMingLiU" w:hAnsi="Arial" w:cs="Arial"/>
          <w:snapToGrid w:val="0"/>
          <w:lang w:val="en-US"/>
        </w:rPr>
      </w:pPr>
      <w:r w:rsidRPr="001B727C">
        <w:rPr>
          <w:rFonts w:ascii="Arial" w:eastAsia="PMingLiU" w:hAnsi="Arial" w:cs="Arial"/>
          <w:snapToGrid w:val="0"/>
          <w:lang w:val="en-US"/>
        </w:rPr>
        <w:t>ISO/IEC 17025</w:t>
      </w:r>
      <w:r w:rsidRPr="001B727C">
        <w:rPr>
          <w:rFonts w:ascii="Arial" w:eastAsia="PMingLiU" w:hAnsi="Arial" w:cs="Arial"/>
          <w:snapToGrid w:val="0"/>
          <w:lang w:val="en-US"/>
        </w:rPr>
        <w:tab/>
        <w:t>General requirements for the competence of testing and calibration laboratories</w:t>
      </w:r>
    </w:p>
    <w:p w14:paraId="06DA824A" w14:textId="77777777" w:rsidR="001B727C" w:rsidRPr="001B727C" w:rsidRDefault="001B727C" w:rsidP="00F94B17">
      <w:pPr>
        <w:tabs>
          <w:tab w:val="left" w:pos="1843"/>
        </w:tabs>
        <w:spacing w:before="160"/>
        <w:ind w:left="2552" w:hanging="1701"/>
        <w:jc w:val="left"/>
        <w:rPr>
          <w:rFonts w:ascii="Arial" w:eastAsia="PMingLiU" w:hAnsi="Arial" w:cs="Arial"/>
          <w:snapToGrid w:val="0"/>
          <w:lang w:val="en-US"/>
        </w:rPr>
      </w:pPr>
      <w:r w:rsidRPr="001B727C">
        <w:rPr>
          <w:rFonts w:ascii="Arial" w:eastAsia="PMingLiU" w:hAnsi="Arial" w:cs="Arial"/>
          <w:snapToGrid w:val="0"/>
          <w:lang w:val="en-US"/>
        </w:rPr>
        <w:t>ISO 15189</w:t>
      </w:r>
      <w:r w:rsidRPr="001B727C">
        <w:rPr>
          <w:rFonts w:ascii="Arial" w:eastAsia="PMingLiU" w:hAnsi="Arial" w:cs="Arial"/>
          <w:snapToGrid w:val="0"/>
          <w:lang w:val="en-US"/>
        </w:rPr>
        <w:tab/>
        <w:t>Medical laboratories - Requirements for quality and competence</w:t>
      </w:r>
    </w:p>
    <w:p w14:paraId="07C50A95" w14:textId="77777777" w:rsidR="001B727C" w:rsidRPr="001B727C" w:rsidRDefault="001B727C" w:rsidP="00F94B17">
      <w:pPr>
        <w:spacing w:before="160"/>
        <w:ind w:left="2552" w:hanging="1701"/>
        <w:jc w:val="left"/>
        <w:rPr>
          <w:rFonts w:ascii="Arial" w:eastAsia="PMingLiU" w:hAnsi="Arial" w:cs="Arial"/>
          <w:snapToGrid w:val="0"/>
          <w:lang w:val="en-US"/>
        </w:rPr>
      </w:pPr>
      <w:r w:rsidRPr="001B727C">
        <w:rPr>
          <w:rFonts w:ascii="Arial" w:eastAsia="PMingLiU" w:hAnsi="Arial" w:cs="Arial"/>
          <w:snapToGrid w:val="0"/>
          <w:lang w:val="en-US"/>
        </w:rPr>
        <w:t>ISO/IEC 17011</w:t>
      </w:r>
      <w:r w:rsidRPr="001B727C">
        <w:rPr>
          <w:rFonts w:ascii="Arial" w:eastAsia="PMingLiU" w:hAnsi="Arial" w:cs="Arial"/>
          <w:snapToGrid w:val="0"/>
          <w:lang w:val="en-US"/>
        </w:rPr>
        <w:tab/>
        <w:t>Conformity assessment - Requirements for accreditation bodies accrediting conformity assessment bodies</w:t>
      </w:r>
    </w:p>
    <w:p w14:paraId="2D33A45C" w14:textId="77777777" w:rsidR="001B727C" w:rsidRPr="001B727C" w:rsidRDefault="001B727C" w:rsidP="00F94B17">
      <w:pPr>
        <w:spacing w:before="160"/>
        <w:ind w:left="2552" w:hanging="1701"/>
        <w:jc w:val="left"/>
        <w:rPr>
          <w:rFonts w:ascii="Arial" w:eastAsia="PMingLiU" w:hAnsi="Arial" w:cs="Arial"/>
          <w:snapToGrid w:val="0"/>
          <w:lang w:val="en-US"/>
        </w:rPr>
      </w:pPr>
      <w:r w:rsidRPr="001B727C">
        <w:rPr>
          <w:rFonts w:ascii="Arial" w:eastAsia="PMingLiU" w:hAnsi="Arial" w:cs="Arial"/>
          <w:snapToGrid w:val="0"/>
          <w:lang w:val="en-US"/>
        </w:rPr>
        <w:t>ISO/IEC Guide 98-3:2008 (GUM)</w:t>
      </w:r>
    </w:p>
    <w:p w14:paraId="31353A09" w14:textId="77777777" w:rsidR="001B727C" w:rsidRPr="001B727C" w:rsidRDefault="001B727C" w:rsidP="00F94B17">
      <w:pPr>
        <w:ind w:left="2552" w:hanging="1701"/>
        <w:jc w:val="left"/>
        <w:rPr>
          <w:rFonts w:ascii="Arial" w:eastAsia="PMingLiU" w:hAnsi="Arial" w:cs="Arial"/>
          <w:snapToGrid w:val="0"/>
          <w:lang w:val="en-US"/>
        </w:rPr>
      </w:pPr>
      <w:r w:rsidRPr="001B727C">
        <w:rPr>
          <w:rFonts w:ascii="Arial" w:eastAsia="PMingLiU" w:hAnsi="Arial" w:cs="Arial"/>
          <w:snapToGrid w:val="0"/>
          <w:lang w:val="en-US"/>
        </w:rPr>
        <w:tab/>
        <w:t>Uncertainty of measurement - Part 3: Guide to the expression of uncertainty in measurement</w:t>
      </w:r>
    </w:p>
    <w:p w14:paraId="6200323A" w14:textId="77777777" w:rsidR="001B727C" w:rsidRPr="001B727C" w:rsidRDefault="001B727C" w:rsidP="00F94B17">
      <w:pPr>
        <w:spacing w:before="160"/>
        <w:ind w:left="2552" w:hanging="1701"/>
        <w:jc w:val="left"/>
        <w:rPr>
          <w:rFonts w:ascii="Arial" w:eastAsia="PMingLiU" w:hAnsi="Arial" w:cs="Arial"/>
          <w:snapToGrid w:val="0"/>
          <w:lang w:val="en-US"/>
        </w:rPr>
      </w:pPr>
      <w:r w:rsidRPr="001B727C">
        <w:rPr>
          <w:rFonts w:ascii="Arial" w:eastAsia="PMingLiU" w:hAnsi="Arial" w:cs="Arial"/>
          <w:snapToGrid w:val="0"/>
          <w:lang w:val="en-US"/>
        </w:rPr>
        <w:t>ISO/IEC Guide 99 (VIM, JCGM 200:2012))</w:t>
      </w:r>
    </w:p>
    <w:p w14:paraId="3C93B56F" w14:textId="77777777" w:rsidR="001B727C" w:rsidRPr="001B727C" w:rsidRDefault="001B727C" w:rsidP="00F94B17">
      <w:pPr>
        <w:ind w:left="2552" w:hanging="1701"/>
        <w:jc w:val="left"/>
        <w:rPr>
          <w:rFonts w:ascii="Arial" w:eastAsia="PMingLiU" w:hAnsi="Arial" w:cs="Arial"/>
          <w:snapToGrid w:val="0"/>
          <w:lang w:val="en-US"/>
        </w:rPr>
      </w:pPr>
      <w:r w:rsidRPr="001B727C">
        <w:rPr>
          <w:rFonts w:ascii="Arial" w:eastAsia="PMingLiU" w:hAnsi="Arial" w:cs="Arial"/>
          <w:snapToGrid w:val="0"/>
          <w:lang w:val="en-US"/>
        </w:rPr>
        <w:tab/>
        <w:t>International vocabulary of metrology - Basic and general concepts and associated terms.</w:t>
      </w:r>
    </w:p>
    <w:p w14:paraId="09A43F6A" w14:textId="77777777" w:rsidR="001B727C" w:rsidRPr="001B727C" w:rsidRDefault="001B727C" w:rsidP="00F94B17">
      <w:pPr>
        <w:spacing w:before="160"/>
        <w:ind w:left="2552" w:hanging="1701"/>
        <w:jc w:val="left"/>
        <w:rPr>
          <w:rFonts w:ascii="Arial" w:eastAsia="PMingLiU" w:hAnsi="Arial" w:cs="Arial"/>
          <w:snapToGrid w:val="0"/>
          <w:lang w:val="en-US"/>
        </w:rPr>
      </w:pPr>
      <w:r w:rsidRPr="001B727C">
        <w:rPr>
          <w:rFonts w:ascii="Arial" w:eastAsia="PMingLiU" w:hAnsi="Arial" w:cs="Arial"/>
          <w:snapToGrid w:val="0"/>
          <w:lang w:val="en-US"/>
        </w:rPr>
        <w:t>OIML Bulletin, Volume LIII, Number 1, January 2012</w:t>
      </w:r>
    </w:p>
    <w:p w14:paraId="7D21820C" w14:textId="77777777" w:rsidR="001B727C" w:rsidRPr="001B727C" w:rsidRDefault="001B727C" w:rsidP="00F94B17">
      <w:pPr>
        <w:ind w:left="2552" w:hanging="1701"/>
        <w:jc w:val="left"/>
        <w:rPr>
          <w:rFonts w:ascii="Arial" w:eastAsia="PMingLiU" w:hAnsi="Arial" w:cs="Arial"/>
          <w:snapToGrid w:val="0"/>
          <w:lang w:val="en-US"/>
        </w:rPr>
      </w:pPr>
      <w:r w:rsidRPr="001B727C">
        <w:rPr>
          <w:rFonts w:ascii="Arial" w:eastAsia="PMingLiU" w:hAnsi="Arial" w:cs="Arial"/>
          <w:snapToGrid w:val="0"/>
          <w:lang w:val="en-US"/>
        </w:rPr>
        <w:tab/>
        <w:t>Joint BIPM, OIML, ILAC and ISO Declaration on Metrological Traceability</w:t>
      </w:r>
    </w:p>
    <w:p w14:paraId="5CC299A8" w14:textId="77777777" w:rsidR="002A2B7B" w:rsidRDefault="002A2B7B" w:rsidP="00F94B17">
      <w:pPr>
        <w:spacing w:before="160"/>
        <w:ind w:left="2552" w:hanging="1701"/>
        <w:jc w:val="left"/>
        <w:rPr>
          <w:rFonts w:ascii="Arial" w:eastAsia="PMingLiU" w:hAnsi="Arial" w:cs="Arial"/>
          <w:snapToGrid w:val="0"/>
          <w:lang w:val="en-US"/>
        </w:rPr>
      </w:pPr>
      <w:r w:rsidRPr="002A2B7B">
        <w:rPr>
          <w:rFonts w:ascii="Arial" w:eastAsia="PMingLiU" w:hAnsi="Arial" w:cs="Arial"/>
          <w:snapToGrid w:val="0"/>
          <w:lang w:val="en-US"/>
        </w:rPr>
        <w:t>ILAC P8</w:t>
      </w:r>
      <w:r>
        <w:rPr>
          <w:rFonts w:ascii="Arial" w:eastAsia="PMingLiU" w:hAnsi="Arial" w:cs="Arial"/>
          <w:snapToGrid w:val="0"/>
          <w:lang w:val="en-US"/>
        </w:rPr>
        <w:tab/>
      </w:r>
      <w:r w:rsidRPr="002A2B7B">
        <w:rPr>
          <w:rFonts w:ascii="Arial" w:eastAsia="PMingLiU" w:hAnsi="Arial" w:cs="Arial"/>
          <w:snapToGrid w:val="0"/>
          <w:lang w:val="en-US"/>
        </w:rPr>
        <w:t>ILAC Mutual Recognition Arrangement (Arrangement): Supplementary Requirements for the Use of Accreditation Symbols and for Claims of Accreditation Status by Accredited Conformity Assessment Bodies</w:t>
      </w:r>
    </w:p>
    <w:p w14:paraId="0986FD93" w14:textId="35356724" w:rsidR="001B727C" w:rsidRPr="001B727C" w:rsidRDefault="001B727C" w:rsidP="00F94B17">
      <w:pPr>
        <w:spacing w:before="160"/>
        <w:ind w:left="2552" w:hanging="1701"/>
        <w:jc w:val="left"/>
        <w:rPr>
          <w:rFonts w:ascii="Arial" w:eastAsia="PMingLiU" w:hAnsi="Arial" w:cs="Arial"/>
          <w:snapToGrid w:val="0"/>
          <w:lang w:val="en-US"/>
        </w:rPr>
      </w:pPr>
      <w:r w:rsidRPr="001B727C">
        <w:rPr>
          <w:rFonts w:ascii="Arial" w:eastAsia="PMingLiU" w:hAnsi="Arial" w:cs="Arial"/>
          <w:snapToGrid w:val="0"/>
          <w:lang w:val="en-US"/>
        </w:rPr>
        <w:t>ILAC P10</w:t>
      </w:r>
      <w:r w:rsidRPr="001B727C">
        <w:rPr>
          <w:rFonts w:ascii="Arial" w:eastAsia="PMingLiU" w:hAnsi="Arial" w:cs="Arial"/>
          <w:snapToGrid w:val="0"/>
          <w:lang w:val="en-US"/>
        </w:rPr>
        <w:tab/>
        <w:t>ILAC Policy on Traceability of Measurement Results</w:t>
      </w:r>
    </w:p>
    <w:p w14:paraId="1ABAA395" w14:textId="77777777" w:rsidR="001B727C" w:rsidRPr="001B727C" w:rsidRDefault="001B727C" w:rsidP="00F94B17">
      <w:pPr>
        <w:spacing w:before="160"/>
        <w:ind w:left="2552" w:hanging="1701"/>
        <w:jc w:val="left"/>
        <w:rPr>
          <w:rFonts w:ascii="Arial" w:eastAsia="PMingLiU" w:hAnsi="Arial" w:cs="Arial"/>
          <w:snapToGrid w:val="0"/>
          <w:lang w:val="en-US"/>
        </w:rPr>
      </w:pPr>
      <w:r w:rsidRPr="001B727C">
        <w:rPr>
          <w:rFonts w:ascii="Arial" w:eastAsia="PMingLiU" w:hAnsi="Arial" w:cs="Arial"/>
          <w:snapToGrid w:val="0"/>
          <w:lang w:val="en-US"/>
        </w:rPr>
        <w:t>ILAC G18</w:t>
      </w:r>
      <w:r w:rsidRPr="001B727C">
        <w:rPr>
          <w:rFonts w:ascii="Arial" w:eastAsia="PMingLiU" w:hAnsi="Arial" w:cs="Arial"/>
          <w:snapToGrid w:val="0"/>
          <w:lang w:val="en-US"/>
        </w:rPr>
        <w:tab/>
        <w:t>Guidelines for the formulation of scopes of accreditation for laboratories</w:t>
      </w:r>
    </w:p>
    <w:p w14:paraId="052240EE" w14:textId="5E8F086B" w:rsidR="001B727C" w:rsidRDefault="001B727C" w:rsidP="00F94B17">
      <w:pPr>
        <w:spacing w:before="160"/>
        <w:ind w:left="2552" w:hanging="1701"/>
        <w:jc w:val="left"/>
        <w:rPr>
          <w:rFonts w:ascii="Arial" w:eastAsia="PMingLiU" w:hAnsi="Arial" w:cs="Arial"/>
          <w:snapToGrid w:val="0"/>
          <w:lang w:val="en-US"/>
        </w:rPr>
      </w:pPr>
      <w:r w:rsidRPr="001B727C">
        <w:rPr>
          <w:rFonts w:ascii="Arial" w:eastAsia="PMingLiU" w:hAnsi="Arial" w:cs="Arial"/>
          <w:snapToGrid w:val="0"/>
          <w:lang w:val="en-US"/>
        </w:rPr>
        <w:t>APAC MR</w:t>
      </w:r>
      <w:r w:rsidR="00AB35E0">
        <w:rPr>
          <w:rFonts w:ascii="Arial" w:eastAsia="PMingLiU" w:hAnsi="Arial" w:cs="Arial"/>
          <w:snapToGrid w:val="0"/>
          <w:lang w:val="en-US"/>
        </w:rPr>
        <w:t>A-</w:t>
      </w:r>
      <w:r w:rsidRPr="001B727C">
        <w:rPr>
          <w:rFonts w:ascii="Arial" w:eastAsia="PMingLiU" w:hAnsi="Arial" w:cs="Arial"/>
          <w:snapToGrid w:val="0"/>
          <w:lang w:val="en-US"/>
        </w:rPr>
        <w:t>001</w:t>
      </w:r>
      <w:r w:rsidRPr="001B727C">
        <w:rPr>
          <w:rFonts w:ascii="Arial" w:eastAsia="PMingLiU" w:hAnsi="Arial" w:cs="Arial"/>
          <w:snapToGrid w:val="0"/>
          <w:lang w:val="en-US"/>
        </w:rPr>
        <w:tab/>
      </w:r>
      <w:r w:rsidR="00D1147F" w:rsidRPr="00D1147F">
        <w:rPr>
          <w:rFonts w:ascii="Arial" w:eastAsia="PMingLiU" w:hAnsi="Arial" w:cs="Arial"/>
          <w:snapToGrid w:val="0"/>
          <w:lang w:val="en-US"/>
        </w:rPr>
        <w:t>Procedures for Establishing and Maintaining Mutual Recognition Amongst APAC Accreditation Bodies</w:t>
      </w:r>
    </w:p>
    <w:p w14:paraId="3042DD4B" w14:textId="572284E0" w:rsidR="00D1147F" w:rsidRPr="001B727C" w:rsidRDefault="00D1147F" w:rsidP="00F94B17">
      <w:pPr>
        <w:spacing w:before="160"/>
        <w:ind w:left="2552" w:hanging="1701"/>
        <w:jc w:val="left"/>
        <w:rPr>
          <w:rFonts w:ascii="Arial" w:eastAsia="PMingLiU" w:hAnsi="Arial" w:cs="Arial"/>
          <w:snapToGrid w:val="0"/>
          <w:lang w:val="en-US"/>
        </w:rPr>
      </w:pPr>
      <w:r>
        <w:rPr>
          <w:rFonts w:ascii="Arial" w:eastAsia="PMingLiU" w:hAnsi="Arial" w:cs="Arial"/>
          <w:snapToGrid w:val="0"/>
          <w:lang w:val="en-US"/>
        </w:rPr>
        <w:t>APAC MRA-002</w:t>
      </w:r>
      <w:r>
        <w:rPr>
          <w:rFonts w:ascii="Arial" w:eastAsia="PMingLiU" w:hAnsi="Arial" w:cs="Arial"/>
          <w:snapToGrid w:val="0"/>
          <w:lang w:val="en-US"/>
        </w:rPr>
        <w:tab/>
      </w:r>
      <w:r w:rsidRPr="00D1147F">
        <w:rPr>
          <w:rFonts w:ascii="Arial" w:eastAsia="PMingLiU" w:hAnsi="Arial" w:cs="Arial"/>
          <w:snapToGrid w:val="0"/>
          <w:lang w:val="en-US"/>
        </w:rPr>
        <w:t>APAC Mutual Recognition Arrangement (MRA)</w:t>
      </w:r>
    </w:p>
    <w:p w14:paraId="74C042E9" w14:textId="77777777" w:rsidR="001B727C" w:rsidRPr="001B727C" w:rsidRDefault="001B727C" w:rsidP="00F94B17">
      <w:pPr>
        <w:spacing w:before="160"/>
        <w:ind w:left="2552" w:hanging="1701"/>
        <w:jc w:val="left"/>
        <w:rPr>
          <w:rFonts w:ascii="Arial" w:eastAsia="PMingLiU" w:hAnsi="Arial" w:cs="Arial"/>
          <w:snapToGrid w:val="0"/>
          <w:lang w:val="en-US"/>
        </w:rPr>
      </w:pPr>
      <w:r w:rsidRPr="001B727C">
        <w:rPr>
          <w:rFonts w:ascii="Arial" w:eastAsia="PMingLiU" w:hAnsi="Arial" w:cs="Arial"/>
          <w:snapToGrid w:val="0"/>
          <w:lang w:val="en-US"/>
        </w:rPr>
        <w:lastRenderedPageBreak/>
        <w:t>ISO Guide 80</w:t>
      </w:r>
      <w:r w:rsidRPr="001B727C">
        <w:rPr>
          <w:rFonts w:ascii="Arial" w:eastAsia="PMingLiU" w:hAnsi="Arial" w:cs="Arial"/>
          <w:snapToGrid w:val="0"/>
          <w:lang w:val="en-US"/>
        </w:rPr>
        <w:tab/>
        <w:t>Guidance for the in-house preparation of quality control materials (QCMs)</w:t>
      </w:r>
    </w:p>
    <w:p w14:paraId="3E45E2FE" w14:textId="77777777" w:rsidR="001B727C" w:rsidRDefault="001B727C" w:rsidP="00683D24">
      <w:pPr>
        <w:spacing w:after="220"/>
        <w:jc w:val="left"/>
        <w:rPr>
          <w:rFonts w:ascii="Arial" w:hAnsi="Arial" w:cs="Arial"/>
          <w:sz w:val="24"/>
          <w:szCs w:val="24"/>
        </w:rPr>
      </w:pPr>
    </w:p>
    <w:p w14:paraId="52FBC746" w14:textId="204889B4" w:rsidR="00810FF6" w:rsidRPr="00683D24" w:rsidRDefault="00F94B17" w:rsidP="00F94B17">
      <w:pPr>
        <w:pStyle w:val="ITISHeading1"/>
        <w:numPr>
          <w:ilvl w:val="0"/>
          <w:numId w:val="0"/>
        </w:numPr>
        <w:ind w:left="851" w:hanging="851"/>
        <w:rPr>
          <w:lang w:val="en-US" w:eastAsia="en-AU"/>
        </w:rPr>
      </w:pPr>
      <w:bookmarkStart w:id="11" w:name="_Toc513906140"/>
      <w:r>
        <w:rPr>
          <w:lang w:val="en-US" w:eastAsia="en-AU"/>
        </w:rPr>
        <w:t>8.</w:t>
      </w:r>
      <w:r>
        <w:rPr>
          <w:lang w:val="en-US" w:eastAsia="en-AU"/>
        </w:rPr>
        <w:tab/>
      </w:r>
      <w:r w:rsidR="00810FF6" w:rsidRPr="00FF6E86">
        <w:rPr>
          <w:lang w:val="en-US" w:eastAsia="en-AU"/>
        </w:rPr>
        <w:t>AMENDMENT TABLE</w:t>
      </w:r>
      <w:bookmarkEnd w:id="11"/>
    </w:p>
    <w:p w14:paraId="6B5B369B" w14:textId="1B5B5D58" w:rsidR="00810FF6" w:rsidRPr="00810FF6" w:rsidRDefault="00810FF6" w:rsidP="00683D24">
      <w:pPr>
        <w:tabs>
          <w:tab w:val="left" w:pos="1080"/>
          <w:tab w:val="left" w:pos="1276"/>
        </w:tabs>
        <w:spacing w:after="220"/>
        <w:ind w:left="851"/>
        <w:jc w:val="left"/>
        <w:rPr>
          <w:rFonts w:ascii="Arial" w:eastAsia="Times New Roman" w:hAnsi="Arial"/>
          <w:szCs w:val="22"/>
          <w:lang w:val="en-US" w:eastAsia="en-AU"/>
        </w:rPr>
      </w:pPr>
      <w:r w:rsidRPr="00810FF6">
        <w:rPr>
          <w:rFonts w:ascii="Arial" w:eastAsia="Times New Roman" w:hAnsi="Arial"/>
          <w:szCs w:val="22"/>
          <w:lang w:val="en-US" w:eastAsia="en-AU"/>
        </w:rPr>
        <w:t>This table provides a summary of the changes to the document with this issue.</w:t>
      </w:r>
    </w:p>
    <w:tbl>
      <w:tblPr>
        <w:tblStyle w:val="TableGrid1"/>
        <w:tblW w:w="0" w:type="auto"/>
        <w:tblLook w:val="04A0" w:firstRow="1" w:lastRow="0" w:firstColumn="1" w:lastColumn="0" w:noHBand="0" w:noVBand="1"/>
      </w:tblPr>
      <w:tblGrid>
        <w:gridCol w:w="4247"/>
        <w:gridCol w:w="4250"/>
      </w:tblGrid>
      <w:tr w:rsidR="00810FF6" w:rsidRPr="00810FF6" w14:paraId="6AA2ABF0" w14:textId="77777777" w:rsidTr="00937513">
        <w:tc>
          <w:tcPr>
            <w:tcW w:w="4264" w:type="dxa"/>
          </w:tcPr>
          <w:p w14:paraId="254ACF5F" w14:textId="77777777" w:rsidR="00810FF6" w:rsidRPr="00810FF6" w:rsidRDefault="00810FF6" w:rsidP="00683D24">
            <w:pPr>
              <w:tabs>
                <w:tab w:val="left" w:pos="1080"/>
                <w:tab w:val="left" w:pos="1276"/>
              </w:tabs>
              <w:spacing w:after="220"/>
              <w:jc w:val="left"/>
              <w:rPr>
                <w:rFonts w:ascii="Arial" w:hAnsi="Arial"/>
                <w:b/>
                <w:szCs w:val="22"/>
                <w:lang w:val="en-US" w:eastAsia="en-AU"/>
              </w:rPr>
            </w:pPr>
            <w:r w:rsidRPr="00810FF6">
              <w:rPr>
                <w:rFonts w:ascii="Arial" w:hAnsi="Arial"/>
                <w:b/>
                <w:szCs w:val="22"/>
                <w:lang w:val="en-US" w:eastAsia="en-AU"/>
              </w:rPr>
              <w:t>Section(s)</w:t>
            </w:r>
          </w:p>
        </w:tc>
        <w:tc>
          <w:tcPr>
            <w:tcW w:w="4264" w:type="dxa"/>
          </w:tcPr>
          <w:p w14:paraId="42023B1D" w14:textId="77777777" w:rsidR="00810FF6" w:rsidRPr="00810FF6" w:rsidRDefault="00810FF6" w:rsidP="00683D24">
            <w:pPr>
              <w:tabs>
                <w:tab w:val="left" w:pos="1080"/>
                <w:tab w:val="left" w:pos="1276"/>
              </w:tabs>
              <w:spacing w:after="220"/>
              <w:jc w:val="left"/>
              <w:rPr>
                <w:rFonts w:ascii="Arial" w:hAnsi="Arial"/>
                <w:b/>
                <w:szCs w:val="22"/>
                <w:lang w:val="en-US" w:eastAsia="en-AU"/>
              </w:rPr>
            </w:pPr>
            <w:r w:rsidRPr="00810FF6">
              <w:rPr>
                <w:rFonts w:ascii="Arial" w:hAnsi="Arial"/>
                <w:b/>
                <w:szCs w:val="22"/>
                <w:lang w:val="en-US" w:eastAsia="en-AU"/>
              </w:rPr>
              <w:t>Amendment(s)</w:t>
            </w:r>
          </w:p>
        </w:tc>
      </w:tr>
      <w:tr w:rsidR="00810FF6" w:rsidRPr="00810FF6" w14:paraId="5CB13FE4" w14:textId="77777777" w:rsidTr="00937513">
        <w:tc>
          <w:tcPr>
            <w:tcW w:w="4264" w:type="dxa"/>
          </w:tcPr>
          <w:p w14:paraId="7DAAFF4F" w14:textId="77777777" w:rsidR="00810FF6" w:rsidRPr="00810FF6" w:rsidRDefault="00810FF6" w:rsidP="00683D24">
            <w:pPr>
              <w:tabs>
                <w:tab w:val="left" w:pos="1080"/>
                <w:tab w:val="left" w:pos="1276"/>
              </w:tabs>
              <w:spacing w:after="220"/>
              <w:jc w:val="left"/>
              <w:rPr>
                <w:rFonts w:ascii="Arial" w:hAnsi="Arial"/>
                <w:szCs w:val="22"/>
                <w:lang w:val="en-US" w:eastAsia="en-AU"/>
              </w:rPr>
            </w:pPr>
            <w:r w:rsidRPr="00810FF6">
              <w:rPr>
                <w:rFonts w:ascii="Arial" w:hAnsi="Arial"/>
                <w:szCs w:val="22"/>
                <w:lang w:val="en-US" w:eastAsia="en-AU"/>
              </w:rPr>
              <w:t>All</w:t>
            </w:r>
          </w:p>
        </w:tc>
        <w:tc>
          <w:tcPr>
            <w:tcW w:w="4264" w:type="dxa"/>
          </w:tcPr>
          <w:p w14:paraId="007571B9" w14:textId="77777777" w:rsidR="00611944" w:rsidRDefault="00810FF6" w:rsidP="00683D24">
            <w:pPr>
              <w:tabs>
                <w:tab w:val="left" w:pos="1080"/>
                <w:tab w:val="left" w:pos="1276"/>
              </w:tabs>
              <w:spacing w:after="220"/>
              <w:jc w:val="left"/>
              <w:rPr>
                <w:rFonts w:ascii="Arial" w:hAnsi="Arial"/>
                <w:szCs w:val="22"/>
                <w:lang w:val="en-US" w:eastAsia="en-AU"/>
              </w:rPr>
            </w:pPr>
            <w:r w:rsidRPr="00810FF6">
              <w:rPr>
                <w:rFonts w:ascii="Arial" w:hAnsi="Arial"/>
                <w:szCs w:val="22"/>
                <w:lang w:val="en-US" w:eastAsia="en-AU"/>
              </w:rPr>
              <w:t>New issue on e</w:t>
            </w:r>
            <w:r w:rsidR="00FF6E86">
              <w:rPr>
                <w:rFonts w:ascii="Arial" w:hAnsi="Arial"/>
                <w:szCs w:val="22"/>
                <w:lang w:val="en-US" w:eastAsia="en-AU"/>
              </w:rPr>
              <w:t xml:space="preserve">stablishment of APAC. </w:t>
            </w:r>
          </w:p>
          <w:p w14:paraId="6CD2591B" w14:textId="31765A3C" w:rsidR="00810FF6" w:rsidRPr="00810FF6" w:rsidRDefault="00FF6E86" w:rsidP="00683D24">
            <w:pPr>
              <w:tabs>
                <w:tab w:val="left" w:pos="1080"/>
                <w:tab w:val="left" w:pos="1276"/>
              </w:tabs>
              <w:spacing w:after="220"/>
              <w:jc w:val="left"/>
              <w:rPr>
                <w:rFonts w:ascii="Arial" w:hAnsi="Arial"/>
                <w:szCs w:val="22"/>
                <w:lang w:val="en-US" w:eastAsia="en-AU"/>
              </w:rPr>
            </w:pPr>
            <w:r>
              <w:rPr>
                <w:rFonts w:ascii="Arial" w:hAnsi="Arial"/>
                <w:szCs w:val="22"/>
                <w:lang w:val="en-US" w:eastAsia="en-AU"/>
              </w:rPr>
              <w:t>Information copied from APLAC TC 00</w:t>
            </w:r>
            <w:r w:rsidR="001B727C">
              <w:rPr>
                <w:rFonts w:ascii="Arial" w:hAnsi="Arial"/>
                <w:szCs w:val="22"/>
                <w:lang w:val="en-US" w:eastAsia="en-AU"/>
              </w:rPr>
              <w:t>8</w:t>
            </w:r>
            <w:r>
              <w:rPr>
                <w:rFonts w:ascii="Arial" w:hAnsi="Arial"/>
                <w:szCs w:val="22"/>
                <w:lang w:val="en-US" w:eastAsia="en-AU"/>
              </w:rPr>
              <w:t xml:space="preserve"> Issue No </w:t>
            </w:r>
            <w:r w:rsidR="001B727C">
              <w:rPr>
                <w:rFonts w:ascii="Arial" w:hAnsi="Arial"/>
                <w:szCs w:val="22"/>
                <w:lang w:val="en-US" w:eastAsia="en-AU"/>
              </w:rPr>
              <w:t>6</w:t>
            </w:r>
            <w:r w:rsidR="00611944">
              <w:rPr>
                <w:rFonts w:ascii="Arial" w:hAnsi="Arial"/>
                <w:szCs w:val="22"/>
                <w:lang w:val="en-US" w:eastAsia="en-AU"/>
              </w:rPr>
              <w:t xml:space="preserve">.  </w:t>
            </w:r>
            <w:r w:rsidR="00553706">
              <w:rPr>
                <w:rFonts w:ascii="Arial" w:hAnsi="Arial"/>
                <w:szCs w:val="22"/>
                <w:lang w:val="en-US" w:eastAsia="en-AU"/>
              </w:rPr>
              <w:t>Section 1 Background updated and r</w:t>
            </w:r>
            <w:r w:rsidR="00611944">
              <w:rPr>
                <w:rFonts w:ascii="Arial" w:hAnsi="Arial"/>
                <w:szCs w:val="22"/>
                <w:lang w:val="en-US" w:eastAsia="en-AU"/>
              </w:rPr>
              <w:t>eferences to APAC documents updated</w:t>
            </w:r>
            <w:r w:rsidR="00553706">
              <w:rPr>
                <w:rFonts w:ascii="Arial" w:hAnsi="Arial"/>
                <w:szCs w:val="22"/>
                <w:lang w:val="en-US" w:eastAsia="en-AU"/>
              </w:rPr>
              <w:t xml:space="preserve"> throughout.</w:t>
            </w:r>
          </w:p>
        </w:tc>
      </w:tr>
      <w:tr w:rsidR="00810FF6" w:rsidRPr="00810FF6" w14:paraId="0F6B68EE" w14:textId="77777777" w:rsidTr="00937513">
        <w:tc>
          <w:tcPr>
            <w:tcW w:w="4264" w:type="dxa"/>
          </w:tcPr>
          <w:p w14:paraId="16ECFB00" w14:textId="77777777" w:rsidR="00810FF6" w:rsidRPr="00810FF6" w:rsidRDefault="00810FF6" w:rsidP="00683D24">
            <w:pPr>
              <w:tabs>
                <w:tab w:val="left" w:pos="1080"/>
                <w:tab w:val="left" w:pos="1276"/>
              </w:tabs>
              <w:spacing w:after="220"/>
              <w:jc w:val="left"/>
              <w:rPr>
                <w:rFonts w:ascii="Arial" w:hAnsi="Arial"/>
                <w:szCs w:val="22"/>
                <w:lang w:val="en-US" w:eastAsia="en-AU"/>
              </w:rPr>
            </w:pPr>
            <w:r w:rsidRPr="00810FF6">
              <w:rPr>
                <w:rFonts w:ascii="Arial" w:hAnsi="Arial"/>
                <w:szCs w:val="22"/>
                <w:lang w:val="en-US" w:eastAsia="en-AU"/>
              </w:rPr>
              <w:t>End</w:t>
            </w:r>
          </w:p>
        </w:tc>
        <w:tc>
          <w:tcPr>
            <w:tcW w:w="4264" w:type="dxa"/>
          </w:tcPr>
          <w:p w14:paraId="1C65FB6E" w14:textId="77777777" w:rsidR="00810FF6" w:rsidRPr="00810FF6" w:rsidRDefault="00810FF6" w:rsidP="00683D24">
            <w:pPr>
              <w:tabs>
                <w:tab w:val="left" w:pos="1080"/>
                <w:tab w:val="left" w:pos="1276"/>
              </w:tabs>
              <w:spacing w:after="220"/>
              <w:jc w:val="left"/>
              <w:rPr>
                <w:rFonts w:ascii="Arial" w:hAnsi="Arial"/>
                <w:szCs w:val="22"/>
                <w:lang w:val="en-US" w:eastAsia="en-AU"/>
              </w:rPr>
            </w:pPr>
          </w:p>
        </w:tc>
      </w:tr>
    </w:tbl>
    <w:p w14:paraId="6D22F295" w14:textId="77777777" w:rsidR="00D82491" w:rsidRPr="008A2DCE" w:rsidRDefault="00D82491" w:rsidP="00683D24">
      <w:pPr>
        <w:spacing w:after="220"/>
        <w:rPr>
          <w:rFonts w:ascii="Arial" w:hAnsi="Arial" w:cs="Arial"/>
          <w:szCs w:val="24"/>
        </w:rPr>
      </w:pPr>
    </w:p>
    <w:sectPr w:rsidR="00D82491" w:rsidRPr="008A2DCE" w:rsidSect="00004315">
      <w:headerReference w:type="default" r:id="rId11"/>
      <w:footerReference w:type="default" r:id="rId12"/>
      <w:headerReference w:type="first" r:id="rId13"/>
      <w:footerReference w:type="first" r:id="rId14"/>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62384" w14:textId="77777777" w:rsidR="003C126C" w:rsidRDefault="003C126C">
      <w:r>
        <w:separator/>
      </w:r>
    </w:p>
  </w:endnote>
  <w:endnote w:type="continuationSeparator" w:id="0">
    <w:p w14:paraId="72F2FA71" w14:textId="77777777" w:rsidR="003C126C" w:rsidRDefault="003C126C">
      <w:r>
        <w:continuationSeparator/>
      </w:r>
    </w:p>
  </w:endnote>
  <w:endnote w:type="continuationNotice" w:id="1">
    <w:p w14:paraId="0FD42BD9" w14:textId="77777777" w:rsidR="003C126C" w:rsidRPr="00380812" w:rsidRDefault="003C126C">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55AF5471" wp14:editId="42475355">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A05FBD"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5</w:t>
      </w:r>
      <w:r w:rsidRPr="00380812">
        <w:rPr>
          <w:b/>
          <w:sz w:val="20"/>
        </w:rPr>
        <w:fldChar w:fldCharType="end"/>
      </w:r>
    </w:p>
    <w:p w14:paraId="59A2CD6A" w14:textId="77777777" w:rsidR="003C126C" w:rsidRPr="00CF2B53" w:rsidRDefault="003C126C"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華康中楷體">
    <w:altName w:val="MingLiU"/>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6535D3" w:rsidRDefault="006535D3" w:rsidP="00BE1900">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835"/>
              <w:gridCol w:w="2836"/>
              <w:gridCol w:w="2836"/>
            </w:tblGrid>
            <w:tr w:rsidR="006535D3" w14:paraId="587D9713" w14:textId="77777777" w:rsidTr="006F0451">
              <w:tc>
                <w:tcPr>
                  <w:tcW w:w="2835" w:type="dxa"/>
                  <w:tcBorders>
                    <w:top w:val="nil"/>
                    <w:left w:val="nil"/>
                    <w:bottom w:val="nil"/>
                    <w:right w:val="nil"/>
                  </w:tcBorders>
                </w:tcPr>
                <w:p w14:paraId="1F9702BA" w14:textId="56EC6114" w:rsidR="006535D3" w:rsidRDefault="006535D3" w:rsidP="006535D3">
                  <w:pPr>
                    <w:pStyle w:val="Footer"/>
                    <w:jc w:val="left"/>
                    <w:rPr>
                      <w:sz w:val="20"/>
                    </w:rPr>
                  </w:pPr>
                  <w:r>
                    <w:rPr>
                      <w:sz w:val="20"/>
                    </w:rPr>
                    <w:t>Issue No:</w:t>
                  </w:r>
                  <w:r w:rsidR="00FF6E86">
                    <w:rPr>
                      <w:sz w:val="20"/>
                    </w:rPr>
                    <w:t xml:space="preserve"> 1</w:t>
                  </w:r>
                  <w:r w:rsidR="006F0451">
                    <w:rPr>
                      <w:sz w:val="20"/>
                    </w:rPr>
                    <w:t>.0</w:t>
                  </w:r>
                </w:p>
              </w:tc>
              <w:tc>
                <w:tcPr>
                  <w:tcW w:w="2836" w:type="dxa"/>
                  <w:tcBorders>
                    <w:top w:val="nil"/>
                    <w:left w:val="nil"/>
                    <w:bottom w:val="nil"/>
                    <w:right w:val="nil"/>
                  </w:tcBorders>
                </w:tcPr>
                <w:p w14:paraId="7F504E9E" w14:textId="0023810B" w:rsidR="006535D3" w:rsidRDefault="006535D3" w:rsidP="006F0451">
                  <w:pPr>
                    <w:pStyle w:val="Footer"/>
                    <w:jc w:val="center"/>
                    <w:rPr>
                      <w:sz w:val="20"/>
                    </w:rPr>
                  </w:pPr>
                  <w:r>
                    <w:rPr>
                      <w:sz w:val="20"/>
                    </w:rPr>
                    <w:t>Issue Date:</w:t>
                  </w:r>
                  <w:r w:rsidR="00FF6E86">
                    <w:rPr>
                      <w:sz w:val="20"/>
                    </w:rPr>
                    <w:t xml:space="preserve"> </w:t>
                  </w:r>
                  <w:r w:rsidR="006F0451">
                    <w:rPr>
                      <w:sz w:val="20"/>
                    </w:rPr>
                    <w:t>8 May 2019</w:t>
                  </w:r>
                </w:p>
              </w:tc>
              <w:tc>
                <w:tcPr>
                  <w:tcW w:w="2836" w:type="dxa"/>
                  <w:tcBorders>
                    <w:top w:val="nil"/>
                    <w:left w:val="nil"/>
                    <w:bottom w:val="nil"/>
                    <w:right w:val="nil"/>
                  </w:tcBorders>
                </w:tcPr>
                <w:p w14:paraId="46E4F451" w14:textId="6E89A2D3" w:rsidR="006535D3" w:rsidRDefault="006535D3"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1B727C">
                    <w:rPr>
                      <w:b/>
                      <w:bCs/>
                      <w:sz w:val="20"/>
                    </w:rPr>
                    <w:t>5</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1B727C">
                    <w:rPr>
                      <w:b/>
                      <w:bCs/>
                      <w:sz w:val="20"/>
                    </w:rPr>
                    <w:t>21</w:t>
                  </w:r>
                  <w:r w:rsidRPr="00ED2809">
                    <w:rPr>
                      <w:b/>
                      <w:bCs/>
                      <w:sz w:val="20"/>
                    </w:rPr>
                    <w:fldChar w:fldCharType="end"/>
                  </w:r>
                </w:p>
              </w:tc>
            </w:tr>
          </w:tbl>
          <w:p w14:paraId="2EC57C7B" w14:textId="5871E4B3" w:rsidR="00004315" w:rsidRPr="00ED2809" w:rsidRDefault="003C126C" w:rsidP="006535D3">
            <w:pPr>
              <w:pStyle w:val="Footer"/>
              <w:pBdr>
                <w:top w:val="single" w:sz="4" w:space="1" w:color="auto"/>
              </w:pBdr>
              <w:jc w:val="left"/>
              <w:rPr>
                <w:sz w:val="20"/>
              </w:rPr>
            </w:pPr>
          </w:p>
        </w:sdtContent>
      </w:sdt>
    </w:sdtContent>
  </w:sdt>
  <w:p w14:paraId="73554651" w14:textId="77777777" w:rsidR="00004315" w:rsidRDefault="00004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25EE44B0" w:rsidR="00ED2809" w:rsidRPr="00ED2809" w:rsidRDefault="00ED2809"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004315">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BE1900">
              <w:rPr>
                <w:b/>
                <w:bCs/>
                <w:sz w:val="20"/>
              </w:rPr>
              <w:t>5</w:t>
            </w:r>
            <w:r w:rsidRPr="00ED2809">
              <w:rPr>
                <w:b/>
                <w:bCs/>
                <w:sz w:val="20"/>
              </w:rPr>
              <w:fldChar w:fldCharType="end"/>
            </w:r>
          </w:p>
        </w:sdtContent>
      </w:sdt>
    </w:sdtContent>
  </w:sdt>
  <w:p w14:paraId="20EE477A" w14:textId="77777777" w:rsidR="00ED2809" w:rsidRDefault="00ED2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3F6B0" w14:textId="77777777" w:rsidR="003C126C" w:rsidRDefault="003C126C">
      <w:r>
        <w:separator/>
      </w:r>
    </w:p>
  </w:footnote>
  <w:footnote w:type="continuationSeparator" w:id="0">
    <w:p w14:paraId="08D204B7" w14:textId="77777777" w:rsidR="003C126C" w:rsidRDefault="003C1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9DDE" w14:textId="391FE99F" w:rsidR="00004315" w:rsidRPr="00F13E10" w:rsidRDefault="00004315" w:rsidP="00F13E10">
    <w:pPr>
      <w:pStyle w:val="CoverPartyNames"/>
      <w:jc w:val="center"/>
      <w:rPr>
        <w:i/>
        <w:color w:val="365F91" w:themeColor="accent1" w:themeShade="BF"/>
        <w:sz w:val="24"/>
        <w:szCs w:val="24"/>
      </w:rPr>
    </w:pPr>
    <w:r w:rsidRPr="00F13E10">
      <w:rPr>
        <w:i/>
        <w:color w:val="365F91" w:themeColor="accent1" w:themeShade="BF"/>
        <w:sz w:val="24"/>
        <w:szCs w:val="24"/>
      </w:rPr>
      <w:t xml:space="preserve">APAC </w:t>
    </w:r>
    <w:r w:rsidR="00FF6E86">
      <w:rPr>
        <w:i/>
        <w:color w:val="365F91" w:themeColor="accent1" w:themeShade="BF"/>
        <w:sz w:val="24"/>
        <w:szCs w:val="24"/>
      </w:rPr>
      <w:t>TEC1</w:t>
    </w:r>
    <w:r w:rsidR="00153AEA" w:rsidRPr="00F13E10">
      <w:rPr>
        <w:i/>
        <w:color w:val="365F91" w:themeColor="accent1" w:themeShade="BF"/>
        <w:sz w:val="24"/>
        <w:szCs w:val="24"/>
      </w:rPr>
      <w:t>-</w:t>
    </w:r>
    <w:r w:rsidR="00FF6E86">
      <w:rPr>
        <w:i/>
        <w:color w:val="365F91" w:themeColor="accent1" w:themeShade="BF"/>
        <w:sz w:val="24"/>
        <w:szCs w:val="24"/>
      </w:rPr>
      <w:t>00</w:t>
    </w:r>
    <w:r w:rsidR="00D07549">
      <w:rPr>
        <w:i/>
        <w:color w:val="365F91" w:themeColor="accent1" w:themeShade="BF"/>
        <w:sz w:val="24"/>
        <w:szCs w:val="24"/>
      </w:rPr>
      <w:t>8</w:t>
    </w:r>
    <w:r w:rsidR="00153AEA" w:rsidRPr="00F13E10">
      <w:rPr>
        <w:i/>
        <w:color w:val="365F91" w:themeColor="accent1" w:themeShade="BF"/>
        <w:sz w:val="24"/>
        <w:szCs w:val="24"/>
      </w:rPr>
      <w:t xml:space="preserve"> </w:t>
    </w:r>
    <w:r w:rsidR="00D07549" w:rsidRPr="00D07549">
      <w:rPr>
        <w:i/>
        <w:color w:val="365F91" w:themeColor="accent1" w:themeShade="BF"/>
        <w:sz w:val="24"/>
        <w:szCs w:val="24"/>
      </w:rPr>
      <w:t xml:space="preserve">APAC Guidance </w:t>
    </w:r>
    <w:r w:rsidR="00D07549">
      <w:rPr>
        <w:i/>
        <w:color w:val="365F91" w:themeColor="accent1" w:themeShade="BF"/>
        <w:sz w:val="24"/>
        <w:szCs w:val="24"/>
      </w:rPr>
      <w:t>o</w:t>
    </w:r>
    <w:r w:rsidR="00D07549" w:rsidRPr="00D07549">
      <w:rPr>
        <w:i/>
        <w:color w:val="365F91" w:themeColor="accent1" w:themeShade="BF"/>
        <w:sz w:val="24"/>
        <w:szCs w:val="24"/>
      </w:rPr>
      <w:t xml:space="preserve">n Reference Material Use </w:t>
    </w:r>
    <w:r w:rsidR="00D07549">
      <w:rPr>
        <w:i/>
        <w:color w:val="365F91" w:themeColor="accent1" w:themeShade="BF"/>
        <w:sz w:val="24"/>
        <w:szCs w:val="24"/>
      </w:rPr>
      <w:t>a</w:t>
    </w:r>
    <w:r w:rsidR="00D07549" w:rsidRPr="00D07549">
      <w:rPr>
        <w:i/>
        <w:color w:val="365F91" w:themeColor="accent1" w:themeShade="BF"/>
        <w:sz w:val="24"/>
        <w:szCs w:val="24"/>
      </w:rPr>
      <w:t>nd Production</w:t>
    </w:r>
  </w:p>
  <w:p w14:paraId="74BE5B08" w14:textId="77777777" w:rsidR="00004315" w:rsidRDefault="00004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004315" w:rsidRPr="007C3199" w:rsidRDefault="00004315" w:rsidP="00004315">
    <w:pPr>
      <w:pStyle w:val="CoverPartyNames"/>
      <w:rPr>
        <w:color w:val="365F91" w:themeColor="accent1" w:themeShade="BF"/>
      </w:rPr>
    </w:pPr>
    <w:bookmarkStart w:id="12" w:name="_Hlk491774868"/>
    <w:r w:rsidRPr="007C3199">
      <w:rPr>
        <w:b/>
        <w:color w:val="365F91" w:themeColor="accent1" w:themeShade="BF"/>
      </w:rPr>
      <w:t>APAC</w:t>
    </w:r>
    <w:r>
      <w:rPr>
        <w:color w:val="365F91" w:themeColor="accent1" w:themeShade="BF"/>
      </w:rPr>
      <w:t xml:space="preserve"> XXX</w:t>
    </w:r>
  </w:p>
  <w:bookmarkEnd w:id="12"/>
  <w:p w14:paraId="6356EBE2" w14:textId="77777777" w:rsidR="00004315" w:rsidRDefault="00004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1255"/>
        </w:tabs>
        <w:ind w:left="1255"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255"/>
        </w:tabs>
        <w:ind w:left="1255"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335"/>
        </w:tabs>
        <w:ind w:left="2335"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689"/>
        </w:tabs>
        <w:ind w:left="3689"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769"/>
        </w:tabs>
        <w:ind w:left="4769"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129"/>
        </w:tabs>
        <w:ind w:left="5129"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535"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535"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535"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5B40D0B"/>
    <w:multiLevelType w:val="multilevel"/>
    <w:tmpl w:val="1532A044"/>
    <w:lvl w:ilvl="0">
      <w:start w:val="6"/>
      <w:numFmt w:val="decimal"/>
      <w:lvlText w:val="%1"/>
      <w:lvlJc w:val="left"/>
      <w:pPr>
        <w:tabs>
          <w:tab w:val="num" w:pos="360"/>
        </w:tabs>
        <w:ind w:left="360" w:hanging="360"/>
      </w:pPr>
      <w:rPr>
        <w:rFonts w:hint="eastAsia"/>
      </w:rPr>
    </w:lvl>
    <w:lvl w:ilvl="1">
      <w:start w:val="4"/>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3" w15:restartNumberingAfterBreak="0">
    <w:nsid w:val="066E4CB7"/>
    <w:multiLevelType w:val="hybridMultilevel"/>
    <w:tmpl w:val="BA8C0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E7AB1"/>
    <w:multiLevelType w:val="hybridMultilevel"/>
    <w:tmpl w:val="4260F022"/>
    <w:lvl w:ilvl="0" w:tplc="FFFFFFFF">
      <w:start w:val="14"/>
      <w:numFmt w:val="lowerLetter"/>
      <w:lvlText w:val="(%1)"/>
      <w:lvlJc w:val="left"/>
      <w:pPr>
        <w:tabs>
          <w:tab w:val="num" w:pos="1080"/>
        </w:tabs>
        <w:ind w:left="1080" w:hanging="480"/>
      </w:pPr>
      <w:rPr>
        <w:rFonts w:hint="default"/>
      </w:rPr>
    </w:lvl>
    <w:lvl w:ilvl="1" w:tplc="FFFFFFFF" w:tentative="1">
      <w:start w:val="1"/>
      <w:numFmt w:val="ideographTraditional"/>
      <w:lvlText w:val="%2、"/>
      <w:lvlJc w:val="left"/>
      <w:pPr>
        <w:tabs>
          <w:tab w:val="num" w:pos="1560"/>
        </w:tabs>
        <w:ind w:left="1560" w:hanging="480"/>
      </w:pPr>
    </w:lvl>
    <w:lvl w:ilvl="2" w:tplc="FFFFFFFF" w:tentative="1">
      <w:start w:val="1"/>
      <w:numFmt w:val="lowerRoman"/>
      <w:lvlText w:val="%3."/>
      <w:lvlJc w:val="righ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5" w15:restartNumberingAfterBreak="0">
    <w:nsid w:val="15714E5F"/>
    <w:multiLevelType w:val="hybridMultilevel"/>
    <w:tmpl w:val="B37667C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23150781"/>
    <w:multiLevelType w:val="hybridMultilevel"/>
    <w:tmpl w:val="0230610A"/>
    <w:lvl w:ilvl="0" w:tplc="0C090001">
      <w:start w:val="1"/>
      <w:numFmt w:val="bullet"/>
      <w:lvlText w:val=""/>
      <w:lvlJc w:val="left"/>
      <w:pPr>
        <w:ind w:left="1427" w:hanging="360"/>
      </w:pPr>
      <w:rPr>
        <w:rFonts w:ascii="Symbol" w:hAnsi="Symbol" w:hint="default"/>
      </w:rPr>
    </w:lvl>
    <w:lvl w:ilvl="1" w:tplc="0C090003" w:tentative="1">
      <w:start w:val="1"/>
      <w:numFmt w:val="bullet"/>
      <w:lvlText w:val="o"/>
      <w:lvlJc w:val="left"/>
      <w:pPr>
        <w:ind w:left="2147" w:hanging="360"/>
      </w:pPr>
      <w:rPr>
        <w:rFonts w:ascii="Courier New" w:hAnsi="Courier New" w:cs="Courier New" w:hint="default"/>
      </w:rPr>
    </w:lvl>
    <w:lvl w:ilvl="2" w:tplc="0C090005" w:tentative="1">
      <w:start w:val="1"/>
      <w:numFmt w:val="bullet"/>
      <w:lvlText w:val=""/>
      <w:lvlJc w:val="left"/>
      <w:pPr>
        <w:ind w:left="2867" w:hanging="360"/>
      </w:pPr>
      <w:rPr>
        <w:rFonts w:ascii="Wingdings" w:hAnsi="Wingdings" w:hint="default"/>
      </w:rPr>
    </w:lvl>
    <w:lvl w:ilvl="3" w:tplc="0C090001" w:tentative="1">
      <w:start w:val="1"/>
      <w:numFmt w:val="bullet"/>
      <w:lvlText w:val=""/>
      <w:lvlJc w:val="left"/>
      <w:pPr>
        <w:ind w:left="3587" w:hanging="360"/>
      </w:pPr>
      <w:rPr>
        <w:rFonts w:ascii="Symbol" w:hAnsi="Symbol" w:hint="default"/>
      </w:rPr>
    </w:lvl>
    <w:lvl w:ilvl="4" w:tplc="0C090003" w:tentative="1">
      <w:start w:val="1"/>
      <w:numFmt w:val="bullet"/>
      <w:lvlText w:val="o"/>
      <w:lvlJc w:val="left"/>
      <w:pPr>
        <w:ind w:left="4307" w:hanging="360"/>
      </w:pPr>
      <w:rPr>
        <w:rFonts w:ascii="Courier New" w:hAnsi="Courier New" w:cs="Courier New" w:hint="default"/>
      </w:rPr>
    </w:lvl>
    <w:lvl w:ilvl="5" w:tplc="0C090005" w:tentative="1">
      <w:start w:val="1"/>
      <w:numFmt w:val="bullet"/>
      <w:lvlText w:val=""/>
      <w:lvlJc w:val="left"/>
      <w:pPr>
        <w:ind w:left="5027" w:hanging="360"/>
      </w:pPr>
      <w:rPr>
        <w:rFonts w:ascii="Wingdings" w:hAnsi="Wingdings" w:hint="default"/>
      </w:rPr>
    </w:lvl>
    <w:lvl w:ilvl="6" w:tplc="0C090001" w:tentative="1">
      <w:start w:val="1"/>
      <w:numFmt w:val="bullet"/>
      <w:lvlText w:val=""/>
      <w:lvlJc w:val="left"/>
      <w:pPr>
        <w:ind w:left="5747" w:hanging="360"/>
      </w:pPr>
      <w:rPr>
        <w:rFonts w:ascii="Symbol" w:hAnsi="Symbol" w:hint="default"/>
      </w:rPr>
    </w:lvl>
    <w:lvl w:ilvl="7" w:tplc="0C090003" w:tentative="1">
      <w:start w:val="1"/>
      <w:numFmt w:val="bullet"/>
      <w:lvlText w:val="o"/>
      <w:lvlJc w:val="left"/>
      <w:pPr>
        <w:ind w:left="6467" w:hanging="360"/>
      </w:pPr>
      <w:rPr>
        <w:rFonts w:ascii="Courier New" w:hAnsi="Courier New" w:cs="Courier New" w:hint="default"/>
      </w:rPr>
    </w:lvl>
    <w:lvl w:ilvl="8" w:tplc="0C090005" w:tentative="1">
      <w:start w:val="1"/>
      <w:numFmt w:val="bullet"/>
      <w:lvlText w:val=""/>
      <w:lvlJc w:val="left"/>
      <w:pPr>
        <w:ind w:left="7187" w:hanging="360"/>
      </w:pPr>
      <w:rPr>
        <w:rFonts w:ascii="Wingdings" w:hAnsi="Wingdings" w:hint="default"/>
      </w:rPr>
    </w:lvl>
  </w:abstractNum>
  <w:abstractNum w:abstractNumId="7" w15:restartNumberingAfterBreak="0">
    <w:nsid w:val="295A1F09"/>
    <w:multiLevelType w:val="hybridMultilevel"/>
    <w:tmpl w:val="9314D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43F27"/>
    <w:multiLevelType w:val="hybridMultilevel"/>
    <w:tmpl w:val="E850037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3AF34ED8"/>
    <w:multiLevelType w:val="hybridMultilevel"/>
    <w:tmpl w:val="13F60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02252"/>
    <w:multiLevelType w:val="hybridMultilevel"/>
    <w:tmpl w:val="B7582356"/>
    <w:lvl w:ilvl="0" w:tplc="FFFFFFFF">
      <w:start w:val="1"/>
      <w:numFmt w:val="lowerLetter"/>
      <w:lvlText w:val="(%1)"/>
      <w:lvlJc w:val="left"/>
      <w:pPr>
        <w:tabs>
          <w:tab w:val="num" w:pos="1080"/>
        </w:tabs>
        <w:ind w:left="1080" w:hanging="48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1" w15:restartNumberingAfterBreak="0">
    <w:nsid w:val="3C3E4C72"/>
    <w:multiLevelType w:val="hybridMultilevel"/>
    <w:tmpl w:val="D3200CF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4" w15:restartNumberingAfterBreak="0">
    <w:nsid w:val="42CC5C0C"/>
    <w:multiLevelType w:val="hybridMultilevel"/>
    <w:tmpl w:val="E056D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82747"/>
    <w:multiLevelType w:val="hybridMultilevel"/>
    <w:tmpl w:val="1AD6FE1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483A1040"/>
    <w:multiLevelType w:val="hybridMultilevel"/>
    <w:tmpl w:val="3A7C042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4A7F2894"/>
    <w:multiLevelType w:val="hybridMultilevel"/>
    <w:tmpl w:val="F3B06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CC7B6D"/>
    <w:multiLevelType w:val="hybridMultilevel"/>
    <w:tmpl w:val="9AB23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20" w15:restartNumberingAfterBreak="0">
    <w:nsid w:val="4FFD6075"/>
    <w:multiLevelType w:val="hybridMultilevel"/>
    <w:tmpl w:val="652CC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CC0D37"/>
    <w:multiLevelType w:val="multilevel"/>
    <w:tmpl w:val="452890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FC7F36"/>
    <w:multiLevelType w:val="hybridMultilevel"/>
    <w:tmpl w:val="1236E76E"/>
    <w:lvl w:ilvl="0" w:tplc="FFFFFFFF">
      <w:start w:val="6"/>
      <w:numFmt w:val="lowerLetter"/>
      <w:lvlText w:val="(%1)"/>
      <w:lvlJc w:val="left"/>
      <w:pPr>
        <w:tabs>
          <w:tab w:val="num" w:pos="1080"/>
        </w:tabs>
        <w:ind w:left="1080" w:hanging="48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24" w15:restartNumberingAfterBreak="0">
    <w:nsid w:val="5F6D2101"/>
    <w:multiLevelType w:val="hybridMultilevel"/>
    <w:tmpl w:val="7D26B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26" w15:restartNumberingAfterBreak="0">
    <w:nsid w:val="75255D27"/>
    <w:multiLevelType w:val="hybridMultilevel"/>
    <w:tmpl w:val="FA30BE14"/>
    <w:lvl w:ilvl="0" w:tplc="FFFFFFFF">
      <w:start w:val="3"/>
      <w:numFmt w:val="lowerLetter"/>
      <w:lvlText w:val="(%1)"/>
      <w:lvlJc w:val="left"/>
      <w:pPr>
        <w:tabs>
          <w:tab w:val="num" w:pos="960"/>
        </w:tabs>
        <w:ind w:left="960" w:hanging="36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27"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9B01A59"/>
    <w:multiLevelType w:val="hybridMultilevel"/>
    <w:tmpl w:val="0FBC0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87451A"/>
    <w:multiLevelType w:val="hybridMultilevel"/>
    <w:tmpl w:val="971CA99E"/>
    <w:lvl w:ilvl="0" w:tplc="04090001">
      <w:start w:val="1"/>
      <w:numFmt w:val="bullet"/>
      <w:lvlText w:val=""/>
      <w:lvlJc w:val="left"/>
      <w:pPr>
        <w:ind w:left="1427" w:hanging="360"/>
      </w:pPr>
      <w:rPr>
        <w:rFonts w:ascii="Symbol" w:hAnsi="Symbol" w:hint="default"/>
      </w:rPr>
    </w:lvl>
    <w:lvl w:ilvl="1" w:tplc="0C090003" w:tentative="1">
      <w:start w:val="1"/>
      <w:numFmt w:val="bullet"/>
      <w:lvlText w:val="o"/>
      <w:lvlJc w:val="left"/>
      <w:pPr>
        <w:ind w:left="2147" w:hanging="360"/>
      </w:pPr>
      <w:rPr>
        <w:rFonts w:ascii="Courier New" w:hAnsi="Courier New" w:cs="Courier New" w:hint="default"/>
      </w:rPr>
    </w:lvl>
    <w:lvl w:ilvl="2" w:tplc="0C090005" w:tentative="1">
      <w:start w:val="1"/>
      <w:numFmt w:val="bullet"/>
      <w:lvlText w:val=""/>
      <w:lvlJc w:val="left"/>
      <w:pPr>
        <w:ind w:left="2867" w:hanging="360"/>
      </w:pPr>
      <w:rPr>
        <w:rFonts w:ascii="Wingdings" w:hAnsi="Wingdings" w:hint="default"/>
      </w:rPr>
    </w:lvl>
    <w:lvl w:ilvl="3" w:tplc="0C090001" w:tentative="1">
      <w:start w:val="1"/>
      <w:numFmt w:val="bullet"/>
      <w:lvlText w:val=""/>
      <w:lvlJc w:val="left"/>
      <w:pPr>
        <w:ind w:left="3587" w:hanging="360"/>
      </w:pPr>
      <w:rPr>
        <w:rFonts w:ascii="Symbol" w:hAnsi="Symbol" w:hint="default"/>
      </w:rPr>
    </w:lvl>
    <w:lvl w:ilvl="4" w:tplc="0C090003" w:tentative="1">
      <w:start w:val="1"/>
      <w:numFmt w:val="bullet"/>
      <w:lvlText w:val="o"/>
      <w:lvlJc w:val="left"/>
      <w:pPr>
        <w:ind w:left="4307" w:hanging="360"/>
      </w:pPr>
      <w:rPr>
        <w:rFonts w:ascii="Courier New" w:hAnsi="Courier New" w:cs="Courier New" w:hint="default"/>
      </w:rPr>
    </w:lvl>
    <w:lvl w:ilvl="5" w:tplc="0C090005" w:tentative="1">
      <w:start w:val="1"/>
      <w:numFmt w:val="bullet"/>
      <w:lvlText w:val=""/>
      <w:lvlJc w:val="left"/>
      <w:pPr>
        <w:ind w:left="5027" w:hanging="360"/>
      </w:pPr>
      <w:rPr>
        <w:rFonts w:ascii="Wingdings" w:hAnsi="Wingdings" w:hint="default"/>
      </w:rPr>
    </w:lvl>
    <w:lvl w:ilvl="6" w:tplc="0C090001" w:tentative="1">
      <w:start w:val="1"/>
      <w:numFmt w:val="bullet"/>
      <w:lvlText w:val=""/>
      <w:lvlJc w:val="left"/>
      <w:pPr>
        <w:ind w:left="5747" w:hanging="360"/>
      </w:pPr>
      <w:rPr>
        <w:rFonts w:ascii="Symbol" w:hAnsi="Symbol" w:hint="default"/>
      </w:rPr>
    </w:lvl>
    <w:lvl w:ilvl="7" w:tplc="0C090003" w:tentative="1">
      <w:start w:val="1"/>
      <w:numFmt w:val="bullet"/>
      <w:lvlText w:val="o"/>
      <w:lvlJc w:val="left"/>
      <w:pPr>
        <w:ind w:left="6467" w:hanging="360"/>
      </w:pPr>
      <w:rPr>
        <w:rFonts w:ascii="Courier New" w:hAnsi="Courier New" w:cs="Courier New" w:hint="default"/>
      </w:rPr>
    </w:lvl>
    <w:lvl w:ilvl="8" w:tplc="0C090005" w:tentative="1">
      <w:start w:val="1"/>
      <w:numFmt w:val="bullet"/>
      <w:lvlText w:val=""/>
      <w:lvlJc w:val="left"/>
      <w:pPr>
        <w:ind w:left="7187" w:hanging="360"/>
      </w:pPr>
      <w:rPr>
        <w:rFonts w:ascii="Wingdings" w:hAnsi="Wingdings" w:hint="default"/>
      </w:rPr>
    </w:lvl>
  </w:abstractNum>
  <w:num w:numId="1">
    <w:abstractNumId w:val="19"/>
  </w:num>
  <w:num w:numId="2">
    <w:abstractNumId w:val="13"/>
  </w:num>
  <w:num w:numId="3">
    <w:abstractNumId w:val="12"/>
  </w:num>
  <w:num w:numId="4">
    <w:abstractNumId w:val="2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3"/>
  </w:num>
  <w:num w:numId="9">
    <w:abstractNumId w:val="26"/>
  </w:num>
  <w:num w:numId="10">
    <w:abstractNumId w:val="10"/>
  </w:num>
  <w:num w:numId="11">
    <w:abstractNumId w:val="2"/>
  </w:num>
  <w:num w:numId="12">
    <w:abstractNumId w:val="4"/>
  </w:num>
  <w:num w:numId="13">
    <w:abstractNumId w:val="17"/>
  </w:num>
  <w:num w:numId="14">
    <w:abstractNumId w:val="28"/>
  </w:num>
  <w:num w:numId="15">
    <w:abstractNumId w:val="24"/>
  </w:num>
  <w:num w:numId="16">
    <w:abstractNumId w:val="6"/>
  </w:num>
  <w:num w:numId="17">
    <w:abstractNumId w:val="5"/>
  </w:num>
  <w:num w:numId="18">
    <w:abstractNumId w:val="16"/>
  </w:num>
  <w:num w:numId="19">
    <w:abstractNumId w:val="3"/>
  </w:num>
  <w:num w:numId="20">
    <w:abstractNumId w:val="14"/>
  </w:num>
  <w:num w:numId="21">
    <w:abstractNumId w:val="7"/>
  </w:num>
  <w:num w:numId="22">
    <w:abstractNumId w:val="18"/>
  </w:num>
  <w:num w:numId="23">
    <w:abstractNumId w:val="9"/>
  </w:num>
  <w:num w:numId="24">
    <w:abstractNumId w:val="29"/>
  </w:num>
  <w:num w:numId="25">
    <w:abstractNumId w:val="8"/>
  </w:num>
  <w:num w:numId="26">
    <w:abstractNumId w:val="11"/>
  </w:num>
  <w:num w:numId="27">
    <w:abstractNumId w:val="15"/>
  </w:num>
  <w:num w:numId="2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9A7"/>
    <w:rsid w:val="00063D7F"/>
    <w:rsid w:val="00064302"/>
    <w:rsid w:val="0006446A"/>
    <w:rsid w:val="000649EE"/>
    <w:rsid w:val="00066845"/>
    <w:rsid w:val="0006692A"/>
    <w:rsid w:val="00066EF5"/>
    <w:rsid w:val="00067958"/>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426"/>
    <w:rsid w:val="00094706"/>
    <w:rsid w:val="000A0271"/>
    <w:rsid w:val="000A0476"/>
    <w:rsid w:val="000A0AA3"/>
    <w:rsid w:val="000A10DB"/>
    <w:rsid w:val="000A14F7"/>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534A"/>
    <w:rsid w:val="000F5CA8"/>
    <w:rsid w:val="000F5F14"/>
    <w:rsid w:val="000F6247"/>
    <w:rsid w:val="000F656C"/>
    <w:rsid w:val="000F7E57"/>
    <w:rsid w:val="0010001D"/>
    <w:rsid w:val="00100895"/>
    <w:rsid w:val="001056DA"/>
    <w:rsid w:val="00106FC5"/>
    <w:rsid w:val="00107CC1"/>
    <w:rsid w:val="001100A9"/>
    <w:rsid w:val="00110850"/>
    <w:rsid w:val="001109B4"/>
    <w:rsid w:val="00110E95"/>
    <w:rsid w:val="00111071"/>
    <w:rsid w:val="001147E9"/>
    <w:rsid w:val="001160E6"/>
    <w:rsid w:val="00116A20"/>
    <w:rsid w:val="00116BAC"/>
    <w:rsid w:val="001172A6"/>
    <w:rsid w:val="00121254"/>
    <w:rsid w:val="00121C2F"/>
    <w:rsid w:val="001223B6"/>
    <w:rsid w:val="00122C5E"/>
    <w:rsid w:val="00126733"/>
    <w:rsid w:val="0012688F"/>
    <w:rsid w:val="00126E80"/>
    <w:rsid w:val="00126E91"/>
    <w:rsid w:val="00130623"/>
    <w:rsid w:val="00131028"/>
    <w:rsid w:val="0013247D"/>
    <w:rsid w:val="00132E33"/>
    <w:rsid w:val="00132FD2"/>
    <w:rsid w:val="00133758"/>
    <w:rsid w:val="00135567"/>
    <w:rsid w:val="00136584"/>
    <w:rsid w:val="00137A32"/>
    <w:rsid w:val="00141574"/>
    <w:rsid w:val="00142803"/>
    <w:rsid w:val="00144594"/>
    <w:rsid w:val="00144A1A"/>
    <w:rsid w:val="001508E6"/>
    <w:rsid w:val="00152300"/>
    <w:rsid w:val="00153AEA"/>
    <w:rsid w:val="00154FD3"/>
    <w:rsid w:val="0015712E"/>
    <w:rsid w:val="00160267"/>
    <w:rsid w:val="00160607"/>
    <w:rsid w:val="00160F25"/>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862A4"/>
    <w:rsid w:val="001916B8"/>
    <w:rsid w:val="00193CA0"/>
    <w:rsid w:val="00194DB3"/>
    <w:rsid w:val="00195322"/>
    <w:rsid w:val="00196FD0"/>
    <w:rsid w:val="001A00F5"/>
    <w:rsid w:val="001A13F5"/>
    <w:rsid w:val="001A25DD"/>
    <w:rsid w:val="001A4C86"/>
    <w:rsid w:val="001A5B07"/>
    <w:rsid w:val="001B031B"/>
    <w:rsid w:val="001B0E26"/>
    <w:rsid w:val="001B1055"/>
    <w:rsid w:val="001B24DE"/>
    <w:rsid w:val="001B3029"/>
    <w:rsid w:val="001B58CB"/>
    <w:rsid w:val="001B5FC5"/>
    <w:rsid w:val="001B727C"/>
    <w:rsid w:val="001C0089"/>
    <w:rsid w:val="001C1372"/>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6E7B"/>
    <w:rsid w:val="001E7BD3"/>
    <w:rsid w:val="001F3DAD"/>
    <w:rsid w:val="001F4DB8"/>
    <w:rsid w:val="001F5D79"/>
    <w:rsid w:val="001F5FC3"/>
    <w:rsid w:val="001F6C25"/>
    <w:rsid w:val="001F7B49"/>
    <w:rsid w:val="002038EC"/>
    <w:rsid w:val="00204216"/>
    <w:rsid w:val="00216125"/>
    <w:rsid w:val="00217990"/>
    <w:rsid w:val="002210F6"/>
    <w:rsid w:val="002215E9"/>
    <w:rsid w:val="00223250"/>
    <w:rsid w:val="002257FC"/>
    <w:rsid w:val="0022633F"/>
    <w:rsid w:val="00232128"/>
    <w:rsid w:val="002322BA"/>
    <w:rsid w:val="002334DF"/>
    <w:rsid w:val="002337E4"/>
    <w:rsid w:val="00235211"/>
    <w:rsid w:val="002352E5"/>
    <w:rsid w:val="00236145"/>
    <w:rsid w:val="00237701"/>
    <w:rsid w:val="00237EC9"/>
    <w:rsid w:val="00240452"/>
    <w:rsid w:val="002426D8"/>
    <w:rsid w:val="00242758"/>
    <w:rsid w:val="0024675E"/>
    <w:rsid w:val="002503E5"/>
    <w:rsid w:val="00251B25"/>
    <w:rsid w:val="00251DC0"/>
    <w:rsid w:val="002557FF"/>
    <w:rsid w:val="002566F4"/>
    <w:rsid w:val="00256D7A"/>
    <w:rsid w:val="00261F81"/>
    <w:rsid w:val="00263C4C"/>
    <w:rsid w:val="00263E58"/>
    <w:rsid w:val="00264DA6"/>
    <w:rsid w:val="00266372"/>
    <w:rsid w:val="00270DF2"/>
    <w:rsid w:val="00270F62"/>
    <w:rsid w:val="0027106C"/>
    <w:rsid w:val="00271481"/>
    <w:rsid w:val="00271771"/>
    <w:rsid w:val="00271803"/>
    <w:rsid w:val="0027300C"/>
    <w:rsid w:val="002736D5"/>
    <w:rsid w:val="00273A72"/>
    <w:rsid w:val="00274EF6"/>
    <w:rsid w:val="00277484"/>
    <w:rsid w:val="00277949"/>
    <w:rsid w:val="00280E0C"/>
    <w:rsid w:val="00282097"/>
    <w:rsid w:val="0028236D"/>
    <w:rsid w:val="00283BAB"/>
    <w:rsid w:val="0028632A"/>
    <w:rsid w:val="00286613"/>
    <w:rsid w:val="00291010"/>
    <w:rsid w:val="00291F02"/>
    <w:rsid w:val="002937B4"/>
    <w:rsid w:val="00294331"/>
    <w:rsid w:val="00296390"/>
    <w:rsid w:val="0029641D"/>
    <w:rsid w:val="002970BB"/>
    <w:rsid w:val="002A0147"/>
    <w:rsid w:val="002A2B7B"/>
    <w:rsid w:val="002A35B8"/>
    <w:rsid w:val="002A429E"/>
    <w:rsid w:val="002A56D8"/>
    <w:rsid w:val="002A6BFC"/>
    <w:rsid w:val="002A7945"/>
    <w:rsid w:val="002B12EA"/>
    <w:rsid w:val="002B2412"/>
    <w:rsid w:val="002B2D02"/>
    <w:rsid w:val="002B4F1C"/>
    <w:rsid w:val="002C075D"/>
    <w:rsid w:val="002C23F7"/>
    <w:rsid w:val="002C3F85"/>
    <w:rsid w:val="002C4BF6"/>
    <w:rsid w:val="002C5E12"/>
    <w:rsid w:val="002D04CB"/>
    <w:rsid w:val="002D19D6"/>
    <w:rsid w:val="002D22A5"/>
    <w:rsid w:val="002D3D2F"/>
    <w:rsid w:val="002D4C0F"/>
    <w:rsid w:val="002D4EEF"/>
    <w:rsid w:val="002D664C"/>
    <w:rsid w:val="002D6D2F"/>
    <w:rsid w:val="002D7034"/>
    <w:rsid w:val="002D7235"/>
    <w:rsid w:val="002E02DD"/>
    <w:rsid w:val="002E0DDA"/>
    <w:rsid w:val="002E306A"/>
    <w:rsid w:val="002E442C"/>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7861"/>
    <w:rsid w:val="00367E00"/>
    <w:rsid w:val="00370857"/>
    <w:rsid w:val="00375253"/>
    <w:rsid w:val="00375AD1"/>
    <w:rsid w:val="0037677A"/>
    <w:rsid w:val="00376AD9"/>
    <w:rsid w:val="00377504"/>
    <w:rsid w:val="00380623"/>
    <w:rsid w:val="00380812"/>
    <w:rsid w:val="003829E5"/>
    <w:rsid w:val="0038411B"/>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5383"/>
    <w:rsid w:val="003A6B41"/>
    <w:rsid w:val="003A6C90"/>
    <w:rsid w:val="003A7101"/>
    <w:rsid w:val="003A7192"/>
    <w:rsid w:val="003B097B"/>
    <w:rsid w:val="003B202B"/>
    <w:rsid w:val="003B3FB4"/>
    <w:rsid w:val="003B60BD"/>
    <w:rsid w:val="003B6D6F"/>
    <w:rsid w:val="003C126C"/>
    <w:rsid w:val="003C24F9"/>
    <w:rsid w:val="003C2B3F"/>
    <w:rsid w:val="003C346C"/>
    <w:rsid w:val="003C38EC"/>
    <w:rsid w:val="003C4F62"/>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233D"/>
    <w:rsid w:val="003F4622"/>
    <w:rsid w:val="003F4EF3"/>
    <w:rsid w:val="003F6455"/>
    <w:rsid w:val="003F7A7C"/>
    <w:rsid w:val="004000F3"/>
    <w:rsid w:val="00401CF4"/>
    <w:rsid w:val="004025AC"/>
    <w:rsid w:val="00402D08"/>
    <w:rsid w:val="004030A4"/>
    <w:rsid w:val="0040422F"/>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4696"/>
    <w:rsid w:val="00435A77"/>
    <w:rsid w:val="004429ED"/>
    <w:rsid w:val="004463B0"/>
    <w:rsid w:val="00451BD9"/>
    <w:rsid w:val="00452BE3"/>
    <w:rsid w:val="00453730"/>
    <w:rsid w:val="0045456B"/>
    <w:rsid w:val="00457860"/>
    <w:rsid w:val="00461B5D"/>
    <w:rsid w:val="00462EF1"/>
    <w:rsid w:val="00463ADB"/>
    <w:rsid w:val="0046403E"/>
    <w:rsid w:val="0046627F"/>
    <w:rsid w:val="00466435"/>
    <w:rsid w:val="00467E19"/>
    <w:rsid w:val="00474F1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50F3"/>
    <w:rsid w:val="004951C2"/>
    <w:rsid w:val="00495CA1"/>
    <w:rsid w:val="00495ED2"/>
    <w:rsid w:val="004A0DE1"/>
    <w:rsid w:val="004A121E"/>
    <w:rsid w:val="004A2EF9"/>
    <w:rsid w:val="004A3A71"/>
    <w:rsid w:val="004A4112"/>
    <w:rsid w:val="004A7D9D"/>
    <w:rsid w:val="004B2F5F"/>
    <w:rsid w:val="004B45E8"/>
    <w:rsid w:val="004B5825"/>
    <w:rsid w:val="004B622A"/>
    <w:rsid w:val="004B7257"/>
    <w:rsid w:val="004B7FDE"/>
    <w:rsid w:val="004C04D6"/>
    <w:rsid w:val="004C1D15"/>
    <w:rsid w:val="004C2054"/>
    <w:rsid w:val="004C2D3E"/>
    <w:rsid w:val="004C36C8"/>
    <w:rsid w:val="004C3BD3"/>
    <w:rsid w:val="004C653F"/>
    <w:rsid w:val="004C6CA1"/>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3706"/>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15B6"/>
    <w:rsid w:val="0058165B"/>
    <w:rsid w:val="00582614"/>
    <w:rsid w:val="00585A82"/>
    <w:rsid w:val="00592707"/>
    <w:rsid w:val="00593DE7"/>
    <w:rsid w:val="00594E3D"/>
    <w:rsid w:val="00595CD1"/>
    <w:rsid w:val="00596B32"/>
    <w:rsid w:val="005A441F"/>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2E2D"/>
    <w:rsid w:val="005D576E"/>
    <w:rsid w:val="005D5B69"/>
    <w:rsid w:val="005D627D"/>
    <w:rsid w:val="005D6C7B"/>
    <w:rsid w:val="005D7938"/>
    <w:rsid w:val="005E008E"/>
    <w:rsid w:val="005E032F"/>
    <w:rsid w:val="005E17B2"/>
    <w:rsid w:val="005E1BEE"/>
    <w:rsid w:val="005E2086"/>
    <w:rsid w:val="005E28F5"/>
    <w:rsid w:val="005E3DD2"/>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1944"/>
    <w:rsid w:val="00612355"/>
    <w:rsid w:val="0061326B"/>
    <w:rsid w:val="00613A44"/>
    <w:rsid w:val="0061431E"/>
    <w:rsid w:val="0061494D"/>
    <w:rsid w:val="006151D0"/>
    <w:rsid w:val="006162D1"/>
    <w:rsid w:val="00616612"/>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1576"/>
    <w:rsid w:val="006742C5"/>
    <w:rsid w:val="006755FA"/>
    <w:rsid w:val="00675943"/>
    <w:rsid w:val="00676554"/>
    <w:rsid w:val="00680647"/>
    <w:rsid w:val="0068214B"/>
    <w:rsid w:val="00683D24"/>
    <w:rsid w:val="006858D4"/>
    <w:rsid w:val="0068648E"/>
    <w:rsid w:val="00686D02"/>
    <w:rsid w:val="00687BA7"/>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815"/>
    <w:rsid w:val="006A5D7C"/>
    <w:rsid w:val="006A6C17"/>
    <w:rsid w:val="006A7AF5"/>
    <w:rsid w:val="006B0093"/>
    <w:rsid w:val="006B049E"/>
    <w:rsid w:val="006B5538"/>
    <w:rsid w:val="006B56E4"/>
    <w:rsid w:val="006C06AB"/>
    <w:rsid w:val="006C25A0"/>
    <w:rsid w:val="006C2B76"/>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451"/>
    <w:rsid w:val="006F0EF9"/>
    <w:rsid w:val="006F23F5"/>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26EFF"/>
    <w:rsid w:val="007276A3"/>
    <w:rsid w:val="0073051B"/>
    <w:rsid w:val="00730DAF"/>
    <w:rsid w:val="00732A41"/>
    <w:rsid w:val="00732FF8"/>
    <w:rsid w:val="007347A7"/>
    <w:rsid w:val="00736B09"/>
    <w:rsid w:val="00737229"/>
    <w:rsid w:val="007413B2"/>
    <w:rsid w:val="00746849"/>
    <w:rsid w:val="00746EB3"/>
    <w:rsid w:val="007474DB"/>
    <w:rsid w:val="007507A7"/>
    <w:rsid w:val="00750FF3"/>
    <w:rsid w:val="007521FA"/>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2F25"/>
    <w:rsid w:val="008440E6"/>
    <w:rsid w:val="0084497D"/>
    <w:rsid w:val="00844B2D"/>
    <w:rsid w:val="00844DF7"/>
    <w:rsid w:val="00846424"/>
    <w:rsid w:val="008464CA"/>
    <w:rsid w:val="00846973"/>
    <w:rsid w:val="0084755C"/>
    <w:rsid w:val="00850503"/>
    <w:rsid w:val="0085057A"/>
    <w:rsid w:val="00851B71"/>
    <w:rsid w:val="00851E41"/>
    <w:rsid w:val="0085270C"/>
    <w:rsid w:val="0085384F"/>
    <w:rsid w:val="00855DA6"/>
    <w:rsid w:val="00857372"/>
    <w:rsid w:val="00860595"/>
    <w:rsid w:val="008627B5"/>
    <w:rsid w:val="00864021"/>
    <w:rsid w:val="00867D08"/>
    <w:rsid w:val="00871487"/>
    <w:rsid w:val="00871579"/>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20C7"/>
    <w:rsid w:val="0089599A"/>
    <w:rsid w:val="008960F2"/>
    <w:rsid w:val="008974F3"/>
    <w:rsid w:val="008A1947"/>
    <w:rsid w:val="008A2DCE"/>
    <w:rsid w:val="008A599D"/>
    <w:rsid w:val="008A63C2"/>
    <w:rsid w:val="008A713E"/>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D0C39"/>
    <w:rsid w:val="008D1BF2"/>
    <w:rsid w:val="008E308F"/>
    <w:rsid w:val="008E3658"/>
    <w:rsid w:val="008E37C4"/>
    <w:rsid w:val="008E3F7B"/>
    <w:rsid w:val="008E4371"/>
    <w:rsid w:val="008E4C40"/>
    <w:rsid w:val="008F0F2E"/>
    <w:rsid w:val="008F1170"/>
    <w:rsid w:val="008F1764"/>
    <w:rsid w:val="008F1DC8"/>
    <w:rsid w:val="008F1F61"/>
    <w:rsid w:val="008F532A"/>
    <w:rsid w:val="008F78EF"/>
    <w:rsid w:val="00900650"/>
    <w:rsid w:val="009057BF"/>
    <w:rsid w:val="009059B2"/>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3806"/>
    <w:rsid w:val="00974910"/>
    <w:rsid w:val="00974A81"/>
    <w:rsid w:val="00976DC3"/>
    <w:rsid w:val="00976E44"/>
    <w:rsid w:val="00976F82"/>
    <w:rsid w:val="009771ED"/>
    <w:rsid w:val="00980C01"/>
    <w:rsid w:val="00981C8F"/>
    <w:rsid w:val="00984106"/>
    <w:rsid w:val="009843EE"/>
    <w:rsid w:val="00986A7D"/>
    <w:rsid w:val="009922DC"/>
    <w:rsid w:val="0099439F"/>
    <w:rsid w:val="0099454C"/>
    <w:rsid w:val="00995036"/>
    <w:rsid w:val="00995F72"/>
    <w:rsid w:val="0099726A"/>
    <w:rsid w:val="00997587"/>
    <w:rsid w:val="009A00EB"/>
    <w:rsid w:val="009A023B"/>
    <w:rsid w:val="009A11D3"/>
    <w:rsid w:val="009A123F"/>
    <w:rsid w:val="009A1F73"/>
    <w:rsid w:val="009A23EE"/>
    <w:rsid w:val="009A3EB0"/>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491C"/>
    <w:rsid w:val="00A07BFC"/>
    <w:rsid w:val="00A1115E"/>
    <w:rsid w:val="00A11AD9"/>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84F92"/>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35E0"/>
    <w:rsid w:val="00AB4C3F"/>
    <w:rsid w:val="00AB4FF6"/>
    <w:rsid w:val="00AB59F7"/>
    <w:rsid w:val="00AB7B3C"/>
    <w:rsid w:val="00AC3A6C"/>
    <w:rsid w:val="00AC3DC8"/>
    <w:rsid w:val="00AC40D7"/>
    <w:rsid w:val="00AC4FA1"/>
    <w:rsid w:val="00AC7262"/>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ED1"/>
    <w:rsid w:val="00B06F5F"/>
    <w:rsid w:val="00B10658"/>
    <w:rsid w:val="00B1270F"/>
    <w:rsid w:val="00B13940"/>
    <w:rsid w:val="00B15634"/>
    <w:rsid w:val="00B16AE2"/>
    <w:rsid w:val="00B171FF"/>
    <w:rsid w:val="00B22BDC"/>
    <w:rsid w:val="00B23B7E"/>
    <w:rsid w:val="00B23B85"/>
    <w:rsid w:val="00B30BC2"/>
    <w:rsid w:val="00B32BC8"/>
    <w:rsid w:val="00B32C3B"/>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1AFB"/>
    <w:rsid w:val="00BA262B"/>
    <w:rsid w:val="00BA26FD"/>
    <w:rsid w:val="00BA3ED0"/>
    <w:rsid w:val="00BA450C"/>
    <w:rsid w:val="00BA682A"/>
    <w:rsid w:val="00BA78A5"/>
    <w:rsid w:val="00BA7C46"/>
    <w:rsid w:val="00BB0E0E"/>
    <w:rsid w:val="00BB1D71"/>
    <w:rsid w:val="00BB46D8"/>
    <w:rsid w:val="00BB4829"/>
    <w:rsid w:val="00BB5D8A"/>
    <w:rsid w:val="00BB6312"/>
    <w:rsid w:val="00BB6BA4"/>
    <w:rsid w:val="00BB7BBA"/>
    <w:rsid w:val="00BC09E0"/>
    <w:rsid w:val="00BC1493"/>
    <w:rsid w:val="00BC19CF"/>
    <w:rsid w:val="00BC2C76"/>
    <w:rsid w:val="00BC4122"/>
    <w:rsid w:val="00BC66DA"/>
    <w:rsid w:val="00BC7365"/>
    <w:rsid w:val="00BC7963"/>
    <w:rsid w:val="00BD03F7"/>
    <w:rsid w:val="00BD336C"/>
    <w:rsid w:val="00BD5CA6"/>
    <w:rsid w:val="00BD6215"/>
    <w:rsid w:val="00BD754C"/>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95D"/>
    <w:rsid w:val="00C12DBB"/>
    <w:rsid w:val="00C13C2E"/>
    <w:rsid w:val="00C1435A"/>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1376"/>
    <w:rsid w:val="00C75417"/>
    <w:rsid w:val="00C7626C"/>
    <w:rsid w:val="00C8103C"/>
    <w:rsid w:val="00C812B9"/>
    <w:rsid w:val="00C8133E"/>
    <w:rsid w:val="00C814B0"/>
    <w:rsid w:val="00C81B8B"/>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34C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07549"/>
    <w:rsid w:val="00D1031C"/>
    <w:rsid w:val="00D1087C"/>
    <w:rsid w:val="00D10EB6"/>
    <w:rsid w:val="00D11460"/>
    <w:rsid w:val="00D1147F"/>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08D8"/>
    <w:rsid w:val="00D51526"/>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27BB"/>
    <w:rsid w:val="00D83842"/>
    <w:rsid w:val="00D85167"/>
    <w:rsid w:val="00D861E9"/>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4306"/>
    <w:rsid w:val="00DF4A87"/>
    <w:rsid w:val="00DF5A49"/>
    <w:rsid w:val="00DF6972"/>
    <w:rsid w:val="00E00609"/>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0B7D"/>
    <w:rsid w:val="00E712AF"/>
    <w:rsid w:val="00E716B8"/>
    <w:rsid w:val="00E721FF"/>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6F8C"/>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4E9"/>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549A"/>
    <w:rsid w:val="00F65BF9"/>
    <w:rsid w:val="00F65E9C"/>
    <w:rsid w:val="00F667CD"/>
    <w:rsid w:val="00F7081E"/>
    <w:rsid w:val="00F71F5B"/>
    <w:rsid w:val="00F72768"/>
    <w:rsid w:val="00F72800"/>
    <w:rsid w:val="00F72923"/>
    <w:rsid w:val="00F72F72"/>
    <w:rsid w:val="00F734F1"/>
    <w:rsid w:val="00F73D0F"/>
    <w:rsid w:val="00F76A48"/>
    <w:rsid w:val="00F76B46"/>
    <w:rsid w:val="00F814E6"/>
    <w:rsid w:val="00F83648"/>
    <w:rsid w:val="00F843F9"/>
    <w:rsid w:val="00F90B3A"/>
    <w:rsid w:val="00F9104D"/>
    <w:rsid w:val="00F919A6"/>
    <w:rsid w:val="00F922C8"/>
    <w:rsid w:val="00F928E9"/>
    <w:rsid w:val="00F94A3B"/>
    <w:rsid w:val="00F94B17"/>
    <w:rsid w:val="00F96294"/>
    <w:rsid w:val="00F977AC"/>
    <w:rsid w:val="00F97DAB"/>
    <w:rsid w:val="00FA002B"/>
    <w:rsid w:val="00FA1000"/>
    <w:rsid w:val="00FA3B00"/>
    <w:rsid w:val="00FA57B1"/>
    <w:rsid w:val="00FA75D8"/>
    <w:rsid w:val="00FA76D1"/>
    <w:rsid w:val="00FA7B26"/>
    <w:rsid w:val="00FB106D"/>
    <w:rsid w:val="00FB47A1"/>
    <w:rsid w:val="00FB55D9"/>
    <w:rsid w:val="00FB5929"/>
    <w:rsid w:val="00FB6091"/>
    <w:rsid w:val="00FB6A5A"/>
    <w:rsid w:val="00FB73B4"/>
    <w:rsid w:val="00FB77EF"/>
    <w:rsid w:val="00FC0EF6"/>
    <w:rsid w:val="00FC2691"/>
    <w:rsid w:val="00FC4CF8"/>
    <w:rsid w:val="00FC5EDC"/>
    <w:rsid w:val="00FD0071"/>
    <w:rsid w:val="00FD2BB1"/>
    <w:rsid w:val="00FD3F81"/>
    <w:rsid w:val="00FD48AC"/>
    <w:rsid w:val="00FD4FCE"/>
    <w:rsid w:val="00FD537A"/>
    <w:rsid w:val="00FD7F79"/>
    <w:rsid w:val="00FE01E1"/>
    <w:rsid w:val="00FE05DC"/>
    <w:rsid w:val="00FE189C"/>
    <w:rsid w:val="00FE1B69"/>
    <w:rsid w:val="00FE3469"/>
    <w:rsid w:val="00FE4806"/>
    <w:rsid w:val="00FE50D8"/>
    <w:rsid w:val="00FE5420"/>
    <w:rsid w:val="00FE7060"/>
    <w:rsid w:val="00FF2BD4"/>
    <w:rsid w:val="00FF4705"/>
    <w:rsid w:val="00FF4779"/>
    <w:rsid w:val="00FF48AC"/>
    <w:rsid w:val="00FF5DDB"/>
    <w:rsid w:val="00FF69D3"/>
    <w:rsid w:val="00FF6E8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C2"/>
    <w:pPr>
      <w:ind w:left="720"/>
      <w:contextualSpacing/>
    </w:pPr>
  </w:style>
  <w:style w:type="character" w:styleId="UnresolvedMention">
    <w:name w:val="Unresolved Mention"/>
    <w:basedOn w:val="DefaultParagraphFont"/>
    <w:uiPriority w:val="99"/>
    <w:semiHidden/>
    <w:unhideWhenUsed/>
    <w:rsid w:val="001B72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lac.org" TargetMode="External"/><Relationship Id="rId4" Type="http://schemas.openxmlformats.org/officeDocument/2006/relationships/settings" Target="settings.xml"/><Relationship Id="rId9" Type="http://schemas.openxmlformats.org/officeDocument/2006/relationships/hyperlink" Target="mailto:secretariat@apac-accreditati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079BB-B03A-46D9-866E-C52D239F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5153</Words>
  <Characters>29377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34462</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2019-05-07T23:49:00Z</dcterms:created>
  <dcterms:modified xsi:type="dcterms:W3CDTF">2019-05-07T23:49:00Z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