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  <w:lang w:val="en-US" w:eastAsia="ja-JP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4C3A4EA7" w14:textId="1D11213E" w:rsidR="00100CEA" w:rsidRDefault="00615D2B" w:rsidP="00615D2B">
      <w:pPr>
        <w:tabs>
          <w:tab w:val="left" w:pos="567"/>
        </w:tabs>
        <w:jc w:val="center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LIST OF APAC </w:t>
      </w:r>
      <w:r w:rsidRPr="00615D2B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ENDORSED NORMATIVE DOCUMENTS</w:t>
      </w:r>
    </w:p>
    <w:p w14:paraId="3E26D7AD" w14:textId="77777777" w:rsidR="00037EDC" w:rsidRPr="00100CEA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E83AC6" w14:textId="77777777" w:rsidR="00100CEA" w:rsidRP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08E16F5" w14:textId="45B6D0A2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3827" w:right="2410" w:hanging="3827"/>
        <w:rPr>
          <w:rFonts w:ascii="Arial" w:hAnsi="Arial" w:cs="Arial"/>
          <w:u w:val="single"/>
        </w:rPr>
      </w:pPr>
      <w:r>
        <w:rPr>
          <w:rFonts w:ascii="Arial" w:eastAsia="MS Mincho" w:hAnsi="Arial" w:cs="Arial"/>
          <w:b/>
          <w:u w:val="single"/>
        </w:rPr>
        <w:t>AP</w:t>
      </w:r>
      <w:r w:rsidRPr="00513250">
        <w:rPr>
          <w:rFonts w:ascii="Arial" w:eastAsia="MS Mincho" w:hAnsi="Arial" w:cs="Arial"/>
          <w:b/>
          <w:u w:val="single"/>
        </w:rPr>
        <w:t>AC M</w:t>
      </w:r>
      <w:r w:rsidR="003204C1">
        <w:rPr>
          <w:rFonts w:ascii="Arial" w:eastAsia="MS Mincho" w:hAnsi="Arial" w:cs="Arial"/>
          <w:b/>
          <w:u w:val="single"/>
        </w:rPr>
        <w:t>R</w:t>
      </w:r>
      <w:r w:rsidRPr="00513250">
        <w:rPr>
          <w:rFonts w:ascii="Arial" w:eastAsia="MS Mincho" w:hAnsi="Arial" w:cs="Arial"/>
          <w:b/>
          <w:u w:val="single"/>
        </w:rPr>
        <w:t>A requirements for an accreditation body (AB)</w:t>
      </w:r>
    </w:p>
    <w:p w14:paraId="16139D9B" w14:textId="53FFF7D2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 w:rsidR="003204C1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</w:t>
      </w:r>
      <w:r w:rsidR="003204C1"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-00</w:t>
      </w:r>
      <w:r w:rsidR="003204C1">
        <w:rPr>
          <w:rFonts w:ascii="Arial" w:hAnsi="Arial" w:cs="Arial"/>
        </w:rPr>
        <w:t>2</w:t>
      </w:r>
      <w:r w:rsidRPr="00513250"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ab/>
        <w:t>APAC Mutual Recognition Arrangement</w:t>
      </w:r>
    </w:p>
    <w:p w14:paraId="09920C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2FCA8EE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-1" w:hanging="2977"/>
        <w:rPr>
          <w:rFonts w:ascii="Arial" w:hAnsi="Arial" w:cs="Arial"/>
        </w:rPr>
      </w:pPr>
      <w:r w:rsidRPr="00513250">
        <w:rPr>
          <w:rFonts w:ascii="Arial" w:eastAsia="MS Mincho" w:hAnsi="Arial" w:cs="Arial"/>
          <w:b/>
        </w:rPr>
        <w:t>Level 1 – Generic criteria for an AB</w:t>
      </w:r>
    </w:p>
    <w:p w14:paraId="71E97DC3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17011:2004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bodies.</w:t>
      </w:r>
      <w:r>
        <w:rPr>
          <w:rFonts w:ascii="Arial" w:hAnsi="Arial" w:cs="Arial"/>
        </w:rPr>
        <w:t xml:space="preserve"> (valid until 30 November 2020)</w:t>
      </w:r>
    </w:p>
    <w:p w14:paraId="258A90B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17011:2017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bodies.</w:t>
      </w:r>
    </w:p>
    <w:p w14:paraId="4FDF4F8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IAF/ILAC-A5:11/2013</w:t>
      </w:r>
      <w:r w:rsidRPr="00513250">
        <w:rPr>
          <w:rFonts w:ascii="Arial" w:hAnsi="Arial" w:cs="Arial"/>
        </w:rPr>
        <w:tab/>
        <w:t>IAF/ILAC Multi-Lateral Mutual Recognition Arrangements: Application of ISO/IEC 17011:2004</w:t>
      </w:r>
    </w:p>
    <w:p w14:paraId="79AF9EF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7:2010</w:t>
      </w:r>
      <w:r w:rsidRPr="00513250">
        <w:rPr>
          <w:rFonts w:ascii="Arial" w:hAnsi="Arial" w:cs="Arial"/>
        </w:rPr>
        <w:tab/>
        <w:t>IAF MD for the Harmonization of Sanctions to be applied to Conformity Assessment Bodies</w:t>
      </w:r>
    </w:p>
    <w:p w14:paraId="6172B070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12: 201</w:t>
      </w:r>
      <w:r w:rsidRPr="00C04A80">
        <w:rPr>
          <w:rFonts w:ascii="Arial" w:hAnsi="Arial" w:cs="Arial" w:hint="eastAsia"/>
        </w:rPr>
        <w:t>6</w:t>
      </w:r>
      <w:r w:rsidRPr="00513250">
        <w:rPr>
          <w:rFonts w:ascii="Arial" w:hAnsi="Arial" w:cs="Arial"/>
        </w:rPr>
        <w:tab/>
        <w:t xml:space="preserve">IAF MD for the </w:t>
      </w:r>
      <w:r w:rsidRPr="00C04A80">
        <w:rPr>
          <w:rFonts w:ascii="Arial" w:hAnsi="Arial" w:cs="Arial" w:hint="eastAsia"/>
        </w:rPr>
        <w:t xml:space="preserve">Accreditation </w:t>
      </w:r>
      <w:r w:rsidRPr="00513250">
        <w:rPr>
          <w:rFonts w:ascii="Arial" w:hAnsi="Arial" w:cs="Arial"/>
        </w:rPr>
        <w:t xml:space="preserve">Assessment of </w:t>
      </w:r>
      <w:r w:rsidRPr="00C04A80">
        <w:rPr>
          <w:rFonts w:ascii="Arial" w:hAnsi="Arial" w:cs="Arial" w:hint="eastAsia"/>
        </w:rPr>
        <w:t>Conformity Assessment Bodies with</w:t>
      </w:r>
      <w:r w:rsidRPr="00513250">
        <w:rPr>
          <w:rFonts w:ascii="Arial" w:hAnsi="Arial" w:cs="Arial"/>
        </w:rPr>
        <w:t xml:space="preserve"> Activities </w:t>
      </w:r>
      <w:r w:rsidRPr="00C04A80">
        <w:rPr>
          <w:rFonts w:ascii="Arial" w:hAnsi="Arial" w:cs="Arial" w:hint="eastAsia"/>
        </w:rPr>
        <w:t>in Multiple Countries</w:t>
      </w:r>
    </w:p>
    <w:p w14:paraId="07E7ADCE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IAF MD 20: 2016</w:t>
      </w:r>
      <w:r>
        <w:rPr>
          <w:rFonts w:ascii="Arial" w:hAnsi="Arial" w:cs="Arial"/>
        </w:rPr>
        <w:tab/>
        <w:t>IAF MD for Generic Competence for AB Assessors: Application to ISO/IEC 17011</w:t>
      </w:r>
    </w:p>
    <w:p w14:paraId="5E0367A4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ML 2:201</w:t>
      </w:r>
      <w:r w:rsidRPr="00892D87">
        <w:rPr>
          <w:rFonts w:ascii="Arial" w:eastAsia="Yu Mincho" w:hAnsi="Arial" w:cs="Arial"/>
          <w:lang w:eastAsia="ja-JP"/>
        </w:rPr>
        <w:t>6</w:t>
      </w:r>
      <w:r w:rsidRPr="00513250">
        <w:rPr>
          <w:rFonts w:ascii="Arial" w:hAnsi="Arial" w:cs="Arial"/>
        </w:rPr>
        <w:tab/>
        <w:t>General Principles on the use of the IAF MLA Mark</w:t>
      </w:r>
    </w:p>
    <w:p w14:paraId="55B33BC6" w14:textId="77777777" w:rsidR="007D1F74" w:rsidRDefault="007D1F74" w:rsidP="007D1F74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4A3311">
        <w:rPr>
          <w:rFonts w:ascii="Arial" w:hAnsi="Arial" w:cs="Arial"/>
        </w:rPr>
        <w:t>ILAC-P5:06/2017</w:t>
      </w:r>
      <w:r>
        <w:rPr>
          <w:rFonts w:ascii="Arial" w:hAnsi="Arial" w:cs="Arial"/>
        </w:rPr>
        <w:tab/>
      </w:r>
      <w:r w:rsidRPr="004A3311">
        <w:rPr>
          <w:rFonts w:ascii="Arial" w:hAnsi="Arial" w:cs="Arial"/>
        </w:rPr>
        <w:t>ILAC Mutual Recognition Arrangement: Scope and Obligations</w:t>
      </w:r>
    </w:p>
    <w:p w14:paraId="43ABD412" w14:textId="7FA4374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ILAC-R7:05/2015</w:t>
      </w:r>
      <w:r>
        <w:rPr>
          <w:rFonts w:ascii="Arial" w:hAnsi="Arial" w:cs="Arial"/>
        </w:rPr>
        <w:tab/>
        <w:t>Rules for the Use of the ILAC MRA Mark</w:t>
      </w:r>
    </w:p>
    <w:p w14:paraId="31F39A0C" w14:textId="77777777" w:rsidR="00783107" w:rsidRDefault="00783107" w:rsidP="00783107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69697A3A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Additional Level 1 scope specific criteria for an AB</w:t>
      </w:r>
    </w:p>
    <w:p w14:paraId="0E82E1E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lang w:eastAsia="zh-CN"/>
        </w:rPr>
      </w:pPr>
      <w:r w:rsidRPr="00513250">
        <w:rPr>
          <w:rFonts w:ascii="Arial" w:hAnsi="Arial" w:cs="Arial"/>
        </w:rPr>
        <w:t>IAF MD 10:2013</w:t>
      </w:r>
      <w:r w:rsidRPr="00513250">
        <w:rPr>
          <w:rFonts w:ascii="Arial" w:hAnsi="Arial" w:cs="Arial"/>
        </w:rPr>
        <w:tab/>
        <w:t>IAF MD for the Assessment of Certification Body Management of Competence in Accordance with ISO/IEC 17021:2011</w:t>
      </w:r>
    </w:p>
    <w:p w14:paraId="4E223FA7" w14:textId="70DFF69E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:2011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  <w:r>
        <w:rPr>
          <w:rFonts w:ascii="Arial" w:eastAsia="MS Mincho" w:hAnsi="Arial" w:cs="Arial"/>
          <w:lang w:eastAsia="ja-JP"/>
        </w:rPr>
        <w:t xml:space="preserve"> </w:t>
      </w:r>
      <w:r w:rsidR="00D6711B">
        <w:rPr>
          <w:rFonts w:ascii="Arial" w:eastAsia="MS Mincho" w:hAnsi="Arial" w:cs="Arial" w:hint="eastAsia"/>
          <w:lang w:eastAsia="ja-JP"/>
        </w:rPr>
        <w:t>(valid until 6 May 2020)</w:t>
      </w:r>
    </w:p>
    <w:p w14:paraId="49444393" w14:textId="243F2316" w:rsidR="00D6711B" w:rsidRPr="0058159D" w:rsidRDefault="00D6711B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lastRenderedPageBreak/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</w:p>
    <w:p w14:paraId="12F0BB7E" w14:textId="77777777" w:rsidR="00783107" w:rsidRPr="00B42D18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B42D18">
        <w:rPr>
          <w:rFonts w:ascii="Arial" w:hAnsi="Arial" w:cs="Arial"/>
        </w:rPr>
        <w:t>IAF MD 8:201</w:t>
      </w:r>
      <w:r>
        <w:rPr>
          <w:rFonts w:ascii="Arial" w:eastAsia="MS Mincho" w:hAnsi="Arial" w:cs="Arial"/>
          <w:lang w:eastAsia="ja-JP"/>
        </w:rPr>
        <w:t>7</w:t>
      </w:r>
      <w:r w:rsidRPr="00B42D18">
        <w:rPr>
          <w:rFonts w:ascii="Arial" w:hAnsi="Arial" w:cs="Arial"/>
        </w:rPr>
        <w:tab/>
        <w:t>IAF MD for the Application of ISO/IEC 17011 in Medical Device Quality Management Systems (ISO 13485)</w:t>
      </w:r>
    </w:p>
    <w:p w14:paraId="385591BD" w14:textId="33CFEE3B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13:201</w:t>
      </w:r>
      <w:r w:rsidR="00D6711B"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>IAF MD, Knowledge requirements for accreditation body personnel for Information Security Management Systems (ISO/IEC 27001)</w:t>
      </w:r>
    </w:p>
    <w:p w14:paraId="45C4C5A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14:2014</w:t>
      </w:r>
      <w:r w:rsidRPr="00513250">
        <w:rPr>
          <w:rFonts w:ascii="Arial" w:eastAsia="MS Mincho" w:hAnsi="Arial" w:cs="Arial"/>
          <w:lang w:eastAsia="ja-JP"/>
        </w:rPr>
        <w:tab/>
        <w:t>IAF MD for Application of ISO/IEC 17011 in Greenhouse Gas Validation and Verification (ISO 14065:2013)</w:t>
      </w:r>
    </w:p>
    <w:p w14:paraId="28DF177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15:2014</w:t>
      </w:r>
      <w:r w:rsidRPr="00513250">
        <w:rPr>
          <w:rFonts w:ascii="Arial" w:eastAsia="MS Mincho" w:hAnsi="Arial" w:cs="Arial"/>
          <w:lang w:eastAsia="ja-JP"/>
        </w:rPr>
        <w:tab/>
        <w:t>IAF MD for the Correction of Data to Provide Indicators of MSCB’ Performance</w:t>
      </w:r>
    </w:p>
    <w:p w14:paraId="1193355A" w14:textId="4AF30987" w:rsidR="00783107" w:rsidRPr="0051325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16:201</w:t>
      </w:r>
      <w:r w:rsidR="00D6711B">
        <w:rPr>
          <w:rFonts w:ascii="Arial" w:eastAsia="MS Mincho" w:hAnsi="Arial" w:cs="Arial" w:hint="eastAsia"/>
          <w:lang w:eastAsia="ja-JP"/>
        </w:rPr>
        <w:t>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eastAsia="MS Mincho" w:hAnsi="Arial" w:cs="Arial"/>
          <w:lang w:eastAsia="ja-JP"/>
        </w:rPr>
        <w:t>IAF MD for</w:t>
      </w:r>
      <w:r>
        <w:rPr>
          <w:rFonts w:ascii="Arial" w:eastAsia="MS Mincho" w:hAnsi="Arial" w:cs="Arial"/>
          <w:lang w:eastAsia="ja-JP"/>
        </w:rPr>
        <w:t xml:space="preserve"> Application of ISO/IEC 17011 </w:t>
      </w:r>
      <w:r>
        <w:rPr>
          <w:rFonts w:ascii="Arial" w:eastAsia="MS Mincho" w:hAnsi="Arial" w:cs="Arial" w:hint="eastAsia"/>
          <w:lang w:eastAsia="ja-JP"/>
        </w:rPr>
        <w:t>for the Accreditation of Food Safety Management Systems (FSMS) Certification Bodies</w:t>
      </w:r>
    </w:p>
    <w:p w14:paraId="3C3C62B7" w14:textId="1139290E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ILAC-P8:12/2012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Mutual Recognition Arrangement (Arrangement):</w:t>
      </w:r>
      <w:r>
        <w:rPr>
          <w:rFonts w:ascii="Arial" w:eastAsia="MS Mincho" w:hAnsi="Arial" w:cs="Arial"/>
          <w:lang w:eastAsia="ja-JP"/>
        </w:rPr>
        <w:t xml:space="preserve"> </w:t>
      </w:r>
      <w:r w:rsidRPr="004A3311">
        <w:rPr>
          <w:rFonts w:ascii="Arial" w:eastAsia="MS Mincho" w:hAnsi="Arial" w:cs="Arial"/>
          <w:lang w:eastAsia="ja-JP"/>
        </w:rPr>
        <w:t>Supplementary Requirements and Guidelines for the Use of Accreditation Symbols and for Claims of Accreditation Status by Accredited Laboratories and Inspection Bodies</w:t>
      </w:r>
    </w:p>
    <w:p w14:paraId="73A3E004" w14:textId="58E8BEE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ILAC-P9:06/2014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Participation in Proficiency Testing Activities</w:t>
      </w:r>
    </w:p>
    <w:p w14:paraId="70D5FBFA" w14:textId="73F05BF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ILAC-P10:01/2013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on Traceability of Measurement Results</w:t>
      </w:r>
    </w:p>
    <w:p w14:paraId="4E0B2C35" w14:textId="6704E779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P13:10/2010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17011 for the Accreditation of Proficiency Testing Providers</w:t>
      </w:r>
    </w:p>
    <w:p w14:paraId="1DABC5D2" w14:textId="4230F795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P14:01/2013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Uncertainty in Calibration</w:t>
      </w:r>
    </w:p>
    <w:p w14:paraId="5772755E" w14:textId="6B96D4CF" w:rsidR="00783107" w:rsidRDefault="004A3311" w:rsidP="00AA3AB6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P15:07/2016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17020:2012 for the Accreditation of Inspection Bodies</w:t>
      </w:r>
    </w:p>
    <w:p w14:paraId="727CDAC0" w14:textId="77777777" w:rsidR="004A3311" w:rsidRPr="0058159D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</w:p>
    <w:p w14:paraId="5D0D6F6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b/>
        </w:rPr>
      </w:pPr>
      <w:r w:rsidRPr="00513250">
        <w:rPr>
          <w:rFonts w:ascii="Arial" w:hAnsi="Arial" w:cs="Arial"/>
          <w:b/>
          <w:color w:val="000000"/>
        </w:rPr>
        <w:t>IAF Resolutions</w:t>
      </w:r>
    </w:p>
    <w:p w14:paraId="67780E4C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2005-14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not to accredit training course providers</w:t>
      </w:r>
    </w:p>
    <w:p w14:paraId="03C95CD2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JGA Resolution 2007-7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to suspend CABs issuing certifications to accreditation standards</w:t>
      </w:r>
    </w:p>
    <w:p w14:paraId="5EFA8448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2010-09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Translate and promote the expected outcomes</w:t>
      </w:r>
    </w:p>
    <w:p w14:paraId="4BB1AD80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2010-10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accredited certification to ISO 26000</w:t>
      </w:r>
    </w:p>
    <w:p w14:paraId="7A59DE30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 w:hint="eastAsia"/>
          <w:bCs/>
          <w:lang w:bidi="th-TH"/>
        </w:rPr>
        <w:t xml:space="preserve">IAF Resolution 2015-14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Non-Accredited Certification Where the MS CB is Accredited for the Same Scope</w:t>
      </w:r>
    </w:p>
    <w:p w14:paraId="64ADDDB5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2016-13 </w:t>
      </w:r>
      <w:r>
        <w:rPr>
          <w:rFonts w:ascii="Arial" w:hAnsi="Arial" w:cs="Arial"/>
          <w:bCs/>
          <w:lang w:bidi="th-TH"/>
        </w:rPr>
        <w:tab/>
        <w:t>Accreditation Scoping for Energy Management Systems (EnMS)</w:t>
      </w:r>
    </w:p>
    <w:p w14:paraId="7D1F55C5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2016-17 </w:t>
      </w:r>
      <w:r>
        <w:rPr>
          <w:rFonts w:ascii="Arial" w:hAnsi="Arial" w:cs="Arial"/>
          <w:bCs/>
          <w:lang w:bidi="th-TH"/>
        </w:rPr>
        <w:tab/>
        <w:t>Accredited MS Certification Document</w:t>
      </w:r>
    </w:p>
    <w:p w14:paraId="362A71C9" w14:textId="77777777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2017-19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</w:t>
      </w:r>
      <w:r>
        <w:rPr>
          <w:rFonts w:ascii="Arial" w:hAnsi="Arial" w:cs="Arial" w:hint="eastAsia"/>
          <w:bCs/>
          <w:lang w:bidi="th-TH"/>
        </w:rPr>
        <w:t>dited Certification Where the Persons CB is A</w:t>
      </w:r>
      <w:r w:rsidRPr="00C04A80">
        <w:rPr>
          <w:rFonts w:ascii="Arial" w:hAnsi="Arial" w:cs="Arial" w:hint="eastAsia"/>
          <w:bCs/>
          <w:lang w:bidi="th-TH"/>
        </w:rPr>
        <w:t>ccredited for the Same Scope</w:t>
      </w:r>
    </w:p>
    <w:p w14:paraId="155BF261" w14:textId="201B6D7F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2017-20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</w:t>
      </w:r>
      <w:r>
        <w:rPr>
          <w:rFonts w:ascii="Arial" w:hAnsi="Arial" w:cs="Arial"/>
          <w:bCs/>
          <w:lang w:bidi="th-TH"/>
        </w:rPr>
        <w:t>edited certification to ISO 31000</w:t>
      </w:r>
    </w:p>
    <w:p w14:paraId="5744664B" w14:textId="77777777" w:rsidR="00AA3AB6" w:rsidRPr="00C04A80" w:rsidRDefault="00AA3AB6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</w:p>
    <w:p w14:paraId="7703A658" w14:textId="77777777" w:rsidR="000D7D92" w:rsidRDefault="000D7D92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highlight w:val="yellow"/>
          <w:lang w:eastAsia="ja-JP"/>
        </w:rPr>
      </w:pPr>
    </w:p>
    <w:p w14:paraId="036E3C39" w14:textId="3AE1799F" w:rsidR="00783107" w:rsidRPr="004810B3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  <w:r w:rsidRPr="00406725">
        <w:rPr>
          <w:rFonts w:ascii="Arial" w:eastAsia="Yu Mincho" w:hAnsi="Arial" w:cs="Arial" w:hint="eastAsia"/>
          <w:b/>
          <w:lang w:eastAsia="ja-JP"/>
        </w:rPr>
        <w:t>I</w:t>
      </w:r>
      <w:r w:rsidRPr="00406725">
        <w:rPr>
          <w:rFonts w:ascii="Arial" w:eastAsia="Yu Mincho" w:hAnsi="Arial" w:cs="Arial"/>
          <w:b/>
          <w:lang w:eastAsia="ja-JP"/>
        </w:rPr>
        <w:t>LAC Resolutions</w:t>
      </w:r>
    </w:p>
    <w:p w14:paraId="712F320E" w14:textId="2FA3008F" w:rsidR="00406725" w:rsidRPr="00406725" w:rsidRDefault="00406725" w:rsidP="00944249">
      <w:pPr>
        <w:keepLines/>
        <w:tabs>
          <w:tab w:val="left" w:pos="2977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JGA Delhi Resolution 1</w:t>
      </w:r>
      <w:r w:rsidRPr="00406725">
        <w:rPr>
          <w:rFonts w:ascii="Arial" w:eastAsia="Yu Mincho" w:hAnsi="Arial" w:cs="Arial"/>
          <w:lang w:eastAsia="ja-JP"/>
        </w:rPr>
        <w:tab/>
        <w:t xml:space="preserve">Transition to ISO/IEC 17011:2017 The Joint General Assembly endorses the recommendation of the Joint Executive Committee, that the transition period for the revised ISO/IEC 17011:2004 Conformity assessment </w:t>
      </w:r>
      <w:r w:rsidR="00944249">
        <w:rPr>
          <w:rFonts w:ascii="Arial" w:eastAsia="Yu Mincho" w:hAnsi="Arial" w:cs="Arial"/>
          <w:lang w:eastAsia="ja-JP"/>
        </w:rPr>
        <w:t>-</w:t>
      </w:r>
      <w:r w:rsidRPr="00406725">
        <w:rPr>
          <w:rFonts w:ascii="Arial" w:eastAsia="Yu Mincho" w:hAnsi="Arial" w:cs="Arial"/>
          <w:lang w:eastAsia="ja-JP"/>
        </w:rPr>
        <w:t>General requirements for accreditation bodies accrediting conformity assessment bodies due for publication in August 2017 will be three years from the date of publication of the revised standard</w:t>
      </w:r>
    </w:p>
    <w:p w14:paraId="3AA035F4" w14:textId="77777777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20.14</w:t>
      </w:r>
      <w:r w:rsidRPr="00406725">
        <w:rPr>
          <w:rFonts w:ascii="Arial" w:eastAsia="Yu Mincho" w:hAnsi="Arial" w:cs="Arial"/>
          <w:lang w:eastAsia="ja-JP"/>
        </w:rPr>
        <w:tab/>
        <w:t>As a result of the publication of ISO 17034 in November 2016, replacing ISO Guide 34:2009,</w:t>
      </w:r>
    </w:p>
    <w:p w14:paraId="5DF494A2" w14:textId="0D41FE50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the General Assembly endorses the recommendation from the AIC, that accreditation of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reference material producers be conducted in accordance with ISO 17034 and that an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implementation period of 3 years be adopted</w:t>
      </w:r>
    </w:p>
    <w:p w14:paraId="3D9061E3" w14:textId="4C805771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20.15</w:t>
      </w:r>
      <w:r w:rsidRPr="00406725">
        <w:rPr>
          <w:rFonts w:ascii="Arial" w:eastAsia="Yu Mincho" w:hAnsi="Arial" w:cs="Arial"/>
          <w:lang w:eastAsia="ja-JP"/>
        </w:rPr>
        <w:tab/>
        <w:t>As the revised version of ISO/IEC 17025 is scheduled for publication in 2017, the General Assembly endorses the recommendation of the AIC that a transition period of 3 years from the date of publication be adopted. At the end of the transition period, accreditation of a laboratory to ISO/IEC 17025:2005 will not be recognised under the ILAC Arrangement</w:t>
      </w:r>
    </w:p>
    <w:p w14:paraId="67080C51" w14:textId="77777777" w:rsidR="00406725" w:rsidRPr="00406725" w:rsidRDefault="00406725" w:rsidP="00406725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lang w:eastAsia="ja-JP"/>
        </w:rPr>
      </w:pPr>
    </w:p>
    <w:p w14:paraId="37090709" w14:textId="70D18FE7" w:rsidR="00783107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328A8176" w14:textId="77777777" w:rsidR="00406725" w:rsidRPr="004810B3" w:rsidRDefault="00406725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705FC42D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eastAsia="MS Mincho" w:hAnsi="Arial" w:cs="Arial"/>
          <w:b/>
          <w:u w:val="single"/>
        </w:rPr>
        <w:br w:type="page"/>
      </w:r>
      <w:r w:rsidRPr="00513250">
        <w:rPr>
          <w:rFonts w:ascii="Arial" w:eastAsia="MS Mincho" w:hAnsi="Arial" w:cs="Arial"/>
          <w:b/>
          <w:u w:val="single"/>
        </w:rPr>
        <w:lastRenderedPageBreak/>
        <w:t>Criteria for a Management Systems Certification Body (MSCB</w:t>
      </w:r>
      <w:r w:rsidRPr="00404379">
        <w:rPr>
          <w:rFonts w:ascii="Arial" w:eastAsia="MS Mincho" w:hAnsi="Arial" w:cs="Arial"/>
          <w:b/>
          <w:u w:val="single"/>
        </w:rPr>
        <w:t>)</w:t>
      </w:r>
    </w:p>
    <w:p w14:paraId="24F5DF5F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3 - Generic </w:t>
      </w:r>
      <w:r w:rsidRPr="00404379">
        <w:rPr>
          <w:rFonts w:ascii="Arial" w:hAnsi="Arial" w:cs="Arial"/>
          <w:b/>
        </w:rPr>
        <w:t>criteria</w:t>
      </w:r>
      <w:r w:rsidRPr="00404379">
        <w:rPr>
          <w:rFonts w:ascii="Arial" w:eastAsia="MS Mincho" w:hAnsi="Arial" w:cs="Arial"/>
          <w:b/>
        </w:rPr>
        <w:t xml:space="preserve"> for a </w:t>
      </w:r>
      <w:r w:rsidRPr="00513250">
        <w:rPr>
          <w:rFonts w:ascii="Arial" w:eastAsia="MS Mincho" w:hAnsi="Arial" w:cs="Arial"/>
          <w:b/>
        </w:rPr>
        <w:t>MSCB</w:t>
      </w:r>
    </w:p>
    <w:p w14:paraId="0786FE15" w14:textId="77777777" w:rsidR="00783107" w:rsidRPr="002E65C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17021-1:2015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>Conformity assessment - Requirements for bodies providing audit and certification of management systems</w:t>
      </w:r>
      <w:r>
        <w:rPr>
          <w:rFonts w:ascii="Arial" w:eastAsia="MS Mincho" w:hAnsi="Arial" w:cs="Arial" w:hint="eastAsia"/>
          <w:lang w:eastAsia="ja-JP"/>
        </w:rPr>
        <w:t xml:space="preserve"> </w:t>
      </w:r>
      <w:r>
        <w:rPr>
          <w:rFonts w:ascii="Arial" w:eastAsia="MS Mincho" w:hAnsi="Arial" w:cs="Arial"/>
          <w:lang w:eastAsia="ja-JP"/>
        </w:rPr>
        <w:t>–</w:t>
      </w:r>
      <w:r>
        <w:rPr>
          <w:rFonts w:ascii="Arial" w:eastAsia="MS Mincho" w:hAnsi="Arial" w:cs="Arial" w:hint="eastAsia"/>
          <w:lang w:eastAsia="ja-JP"/>
        </w:rPr>
        <w:t xml:space="preserve"> P</w:t>
      </w:r>
      <w:r>
        <w:rPr>
          <w:rFonts w:ascii="Arial" w:eastAsia="MS Mincho" w:hAnsi="Arial" w:cs="Arial"/>
          <w:lang w:eastAsia="ja-JP"/>
        </w:rPr>
        <w:t>a</w:t>
      </w:r>
      <w:r>
        <w:rPr>
          <w:rFonts w:ascii="Arial" w:eastAsia="MS Mincho" w:hAnsi="Arial" w:cs="Arial" w:hint="eastAsia"/>
          <w:lang w:eastAsia="ja-JP"/>
        </w:rPr>
        <w:t>rt 1: Requirements</w:t>
      </w:r>
    </w:p>
    <w:p w14:paraId="60CE127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1:20</w:t>
      </w:r>
      <w:r>
        <w:rPr>
          <w:rFonts w:ascii="Arial" w:hAnsi="Arial" w:cs="Arial"/>
        </w:rPr>
        <w:t>18</w:t>
      </w:r>
      <w:r w:rsidRPr="00513250">
        <w:rPr>
          <w:rFonts w:ascii="Arial" w:hAnsi="Arial" w:cs="Arial"/>
        </w:rPr>
        <w:tab/>
        <w:t>IAF MD for the Certification of Multiple Sites Based on Sampling</w:t>
      </w:r>
    </w:p>
    <w:p w14:paraId="5CA6565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2:20</w:t>
      </w:r>
      <w:r>
        <w:rPr>
          <w:rFonts w:ascii="Arial" w:hAnsi="Arial" w:cs="Arial"/>
        </w:rPr>
        <w:t>1</w:t>
      </w:r>
      <w:r w:rsidRPr="00513250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IAF MD for the Transfer of Accredited Certification of Management Systems</w:t>
      </w:r>
    </w:p>
    <w:p w14:paraId="744B008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3:2008</w:t>
      </w:r>
      <w:r w:rsidRPr="00513250">
        <w:rPr>
          <w:rFonts w:ascii="Arial" w:hAnsi="Arial" w:cs="Arial"/>
        </w:rPr>
        <w:tab/>
        <w:t>IAF MD for Advanced Surveillance and Recertification Procedures</w:t>
      </w:r>
    </w:p>
    <w:p w14:paraId="7C60FCDB" w14:textId="7589D8FB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4:20</w:t>
      </w:r>
      <w:r>
        <w:rPr>
          <w:rFonts w:ascii="Arial" w:hAnsi="Arial" w:cs="Arial"/>
        </w:rPr>
        <w:t>1</w:t>
      </w:r>
      <w:r w:rsidR="00406725">
        <w:rPr>
          <w:rFonts w:ascii="Arial" w:hAnsi="Arial" w:cs="Arial"/>
        </w:rPr>
        <w:t>8</w:t>
      </w:r>
      <w:r w:rsidRPr="00513250">
        <w:rPr>
          <w:rFonts w:ascii="Arial" w:hAnsi="Arial" w:cs="Arial"/>
        </w:rPr>
        <w:tab/>
        <w:t>IAF MD for the use of Computer Assisted Auditing Techniques (“CAAT”) for Accredited Certification of Management Systems</w:t>
      </w:r>
    </w:p>
    <w:p w14:paraId="7E8A9A5C" w14:textId="575D231F" w:rsidR="00985B9C" w:rsidRPr="00985B9C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>
        <w:rPr>
          <w:rFonts w:ascii="Arial" w:eastAsia="MS Mincho" w:hAnsi="Arial" w:cs="Arial" w:hint="eastAsia"/>
          <w:lang w:eastAsia="ja-JP"/>
        </w:rPr>
        <w:t>3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  <w:r>
        <w:rPr>
          <w:rFonts w:ascii="Arial" w:eastAsia="MS Mincho" w:hAnsi="Arial" w:cs="Arial" w:hint="eastAsia"/>
          <w:lang w:eastAsia="ja-JP"/>
        </w:rPr>
        <w:t xml:space="preserve"> (valid until 16 January 2020)</w:t>
      </w:r>
    </w:p>
    <w:p w14:paraId="2FD16375" w14:textId="68C14D71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 w:rsidR="00985B9C"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</w:p>
    <w:p w14:paraId="12346E6C" w14:textId="6FEC27FC" w:rsidR="00400BA3" w:rsidRPr="00400BA3" w:rsidRDefault="00400BA3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23:2018</w:t>
      </w:r>
      <w:r>
        <w:rPr>
          <w:rFonts w:ascii="Arial" w:eastAsia="MS Mincho" w:hAnsi="Arial" w:cs="Arial" w:hint="eastAsia"/>
          <w:lang w:eastAsia="ja-JP"/>
        </w:rPr>
        <w:tab/>
        <w:t>IAF MD for Control pf Entities Operating on Behalf of Accredited Management Systems Certification Bodies</w:t>
      </w:r>
    </w:p>
    <w:p w14:paraId="0EE149C3" w14:textId="77777777" w:rsidR="00783107" w:rsidRPr="00C02DFA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73D7718A" w14:textId="77777777" w:rsidR="00783107" w:rsidRPr="0046263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r w:rsidRPr="00404379">
        <w:rPr>
          <w:rFonts w:ascii="Arial" w:eastAsia="MS Mincho" w:hAnsi="Arial" w:cs="Arial"/>
          <w:b/>
        </w:rPr>
        <w:t>MSCB</w:t>
      </w:r>
    </w:p>
    <w:p w14:paraId="2B2BA1B6" w14:textId="77777777" w:rsidR="00783107" w:rsidRPr="000A46D1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hAnsi="Arial" w:cs="Arial"/>
        </w:rPr>
        <w:t>ISO/IEC</w:t>
      </w:r>
      <w:r w:rsidRPr="00513250">
        <w:rPr>
          <w:rFonts w:ascii="Arial" w:hAnsi="Arial" w:cs="Arial"/>
        </w:rPr>
        <w:t xml:space="preserve"> 17021</w:t>
      </w:r>
      <w:r w:rsidRPr="00513250">
        <w:rPr>
          <w:rFonts w:ascii="Arial" w:eastAsia="MS Mincho" w:hAnsi="Arial" w:cs="Arial"/>
          <w:lang w:eastAsia="ja-JP"/>
        </w:rPr>
        <w:t>-2</w:t>
      </w:r>
      <w:r>
        <w:rPr>
          <w:rFonts w:ascii="Arial" w:hAnsi="Arial" w:cs="Arial"/>
        </w:rPr>
        <w:t>:2016</w:t>
      </w:r>
      <w:r w:rsidRPr="00513250">
        <w:rPr>
          <w:rFonts w:ascii="Arial" w:hAnsi="Arial" w:cs="Arial"/>
        </w:rPr>
        <w:tab/>
        <w:t>Conformity assessment – Competence Requirements for auditing and certification of Environmental Management Systems</w:t>
      </w:r>
    </w:p>
    <w:p w14:paraId="43E7903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17021</w:t>
      </w:r>
      <w:r w:rsidRPr="00513250">
        <w:rPr>
          <w:rFonts w:ascii="Arial" w:eastAsia="MS Mincho" w:hAnsi="Arial" w:cs="Arial"/>
          <w:lang w:eastAsia="ja-JP"/>
        </w:rPr>
        <w:t>-3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7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 w:rsidRPr="00513250">
        <w:rPr>
          <w:rFonts w:ascii="Arial" w:eastAsia="MS Mincho" w:hAnsi="Arial" w:cs="Arial"/>
          <w:lang w:eastAsia="ja-JP"/>
        </w:rPr>
        <w:t>Quality</w:t>
      </w:r>
      <w:r w:rsidRPr="00513250">
        <w:rPr>
          <w:rFonts w:ascii="Arial" w:hAnsi="Arial" w:cs="Arial"/>
        </w:rPr>
        <w:t xml:space="preserve"> Management Systems</w:t>
      </w:r>
    </w:p>
    <w:p w14:paraId="25948AA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eastAsia="MS Mincho" w:hAnsi="Arial" w:cs="Arial" w:hint="eastAsia"/>
          <w:lang w:eastAsia="ja-JP"/>
        </w:rPr>
        <w:t>ISO/IEC 27006:2015</w:t>
      </w:r>
      <w:r>
        <w:rPr>
          <w:rFonts w:ascii="Arial" w:eastAsia="MS Mincho" w:hAnsi="Arial" w:cs="Arial" w:hint="eastAsia"/>
          <w:lang w:eastAsia="ja-JP"/>
        </w:rPr>
        <w:tab/>
        <w:t xml:space="preserve">Information technology </w:t>
      </w:r>
      <w:r w:rsidRPr="00513250">
        <w:rPr>
          <w:rFonts w:ascii="Arial" w:hAnsi="Arial" w:cs="Arial"/>
        </w:rPr>
        <w:t xml:space="preserve">- Security techniques - </w:t>
      </w:r>
      <w:r w:rsidRPr="00513250">
        <w:rPr>
          <w:rFonts w:ascii="Arial" w:eastAsia="MS Mincho" w:hAnsi="Arial" w:cs="Arial"/>
          <w:lang w:eastAsia="ja-JP"/>
        </w:rPr>
        <w:t>Requirements for bodies providing audit and certif</w:t>
      </w:r>
      <w:r>
        <w:rPr>
          <w:rFonts w:ascii="Arial" w:eastAsia="MS Mincho" w:hAnsi="Arial" w:cs="Arial"/>
          <w:lang w:eastAsia="ja-JP"/>
        </w:rPr>
        <w:t xml:space="preserve">ication of </w:t>
      </w:r>
      <w:r>
        <w:rPr>
          <w:rFonts w:ascii="Arial" w:eastAsia="MS Mincho" w:hAnsi="Arial" w:cs="Arial" w:hint="eastAsia"/>
          <w:lang w:eastAsia="ja-JP"/>
        </w:rPr>
        <w:t>information security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4E9858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ISO/TS 22003:20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  <w:t>Food safety management system – Requirements for bodies providing audit and certification of food safety management systems</w:t>
      </w:r>
    </w:p>
    <w:p w14:paraId="459471EA" w14:textId="729BFD68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50003:2014</w:t>
      </w:r>
      <w:r>
        <w:rPr>
          <w:rFonts w:ascii="Arial" w:eastAsia="MS Mincho" w:hAnsi="Arial" w:cs="Arial" w:hint="eastAsia"/>
          <w:lang w:eastAsia="ja-JP"/>
        </w:rPr>
        <w:tab/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 – Requirements for bodies providing audit and certificat</w:t>
      </w:r>
      <w:r>
        <w:rPr>
          <w:rFonts w:ascii="Arial" w:eastAsia="MS Mincho" w:hAnsi="Arial" w:cs="Arial"/>
          <w:lang w:eastAsia="ja-JP"/>
        </w:rPr>
        <w:t xml:space="preserve">ion of </w:t>
      </w:r>
      <w:r>
        <w:rPr>
          <w:rFonts w:ascii="Arial" w:eastAsia="MS Mincho" w:hAnsi="Arial" w:cs="Arial" w:hint="eastAsia"/>
          <w:lang w:eastAsia="ja-JP"/>
        </w:rPr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6AE300FC" w14:textId="77777777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9:201</w:t>
      </w:r>
      <w:r>
        <w:rPr>
          <w:rFonts w:ascii="Arial" w:eastAsia="MS Mincho" w:hAnsi="Arial" w:cs="Arial"/>
          <w:lang w:eastAsia="ja-JP"/>
        </w:rPr>
        <w:t>7</w:t>
      </w:r>
      <w:r w:rsidRPr="00513250">
        <w:rPr>
          <w:rFonts w:ascii="Arial" w:hAnsi="Arial" w:cs="Arial"/>
        </w:rPr>
        <w:tab/>
        <w:t>IAF MD for the Application of ISO/IEC 17021 in Medical Device Quality Management Systems (ISO 13485)</w:t>
      </w:r>
    </w:p>
    <w:p w14:paraId="04BA72A0" w14:textId="77777777" w:rsidR="00406725" w:rsidRPr="009C4AC5" w:rsidRDefault="00406725" w:rsidP="00406725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TS 17021-10:2018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>
        <w:rPr>
          <w:rFonts w:ascii="Arial" w:eastAsia="MS Mincho" w:hAnsi="Arial" w:cs="Arial" w:hint="eastAsia"/>
          <w:lang w:eastAsia="ja-JP"/>
        </w:rPr>
        <w:t>Occupational Health and Safety</w:t>
      </w:r>
      <w:r w:rsidRPr="00513250">
        <w:rPr>
          <w:rFonts w:ascii="Arial" w:hAnsi="Arial" w:cs="Arial"/>
        </w:rPr>
        <w:t xml:space="preserve"> Management Systems</w:t>
      </w:r>
    </w:p>
    <w:p w14:paraId="5E44AC08" w14:textId="10E16E54" w:rsidR="005757A2" w:rsidRDefault="00406725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lastRenderedPageBreak/>
        <w:t>IAF MD 22:2018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  <w:r w:rsidR="00985B9C">
        <w:rPr>
          <w:rFonts w:ascii="Arial" w:eastAsia="MS Mincho" w:hAnsi="Arial" w:cs="Arial" w:hint="eastAsia"/>
          <w:lang w:val="en-GB" w:eastAsia="ja-JP"/>
        </w:rPr>
        <w:t xml:space="preserve"> (valid until </w:t>
      </w:r>
      <w:r w:rsidR="00985B9C">
        <w:rPr>
          <w:rFonts w:ascii="Arial" w:eastAsia="MS Mincho" w:hAnsi="Arial" w:cs="Arial" w:hint="eastAsia"/>
          <w:lang w:eastAsia="ja-JP"/>
        </w:rPr>
        <w:t>6</w:t>
      </w:r>
      <w:r w:rsidR="00985B9C" w:rsidRPr="00985B9C">
        <w:rPr>
          <w:rFonts w:ascii="Arial" w:eastAsia="MS Mincho" w:hAnsi="Arial" w:cs="Arial"/>
          <w:lang w:eastAsia="ja-JP"/>
        </w:rPr>
        <w:t xml:space="preserve"> May 2020</w:t>
      </w:r>
      <w:r w:rsidR="00985B9C">
        <w:rPr>
          <w:rFonts w:ascii="Arial" w:eastAsia="MS Mincho" w:hAnsi="Arial" w:cs="Arial" w:hint="eastAsia"/>
          <w:lang w:eastAsia="ja-JP"/>
        </w:rPr>
        <w:t>)</w:t>
      </w:r>
    </w:p>
    <w:p w14:paraId="48551DD4" w14:textId="0B888EF8" w:rsidR="005757A2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val="en-GB" w:eastAsia="ja-JP"/>
        </w:rPr>
      </w:pPr>
      <w:r>
        <w:rPr>
          <w:rFonts w:ascii="Arial" w:eastAsia="MS Mincho" w:hAnsi="Arial" w:cs="Arial" w:hint="eastAsia"/>
          <w:lang w:eastAsia="ja-JP"/>
        </w:rPr>
        <w:t>IAF MD 22:2019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</w:p>
    <w:p w14:paraId="281F610F" w14:textId="77777777" w:rsidR="005757A2" w:rsidRDefault="00783107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 w:rsidRPr="00513250">
        <w:rPr>
          <w:rFonts w:ascii="Arial" w:hAnsi="Arial" w:cs="Arial"/>
        </w:rPr>
        <w:t xml:space="preserve"> QMS and EMS</w:t>
      </w:r>
      <w:r w:rsidR="00985B9C">
        <w:rPr>
          <w:rFonts w:ascii="Arial" w:eastAsia="MS Mincho" w:hAnsi="Arial" w:cs="Arial" w:hint="eastAsia"/>
          <w:lang w:eastAsia="ja-JP"/>
        </w:rPr>
        <w:t xml:space="preserve"> (valid until 6 May 2020)</w:t>
      </w:r>
    </w:p>
    <w:p w14:paraId="3AEE4690" w14:textId="56DB3445" w:rsidR="005757A2" w:rsidRPr="00985B9C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>
        <w:rPr>
          <w:rFonts w:ascii="Arial" w:hAnsi="Arial" w:cs="Arial"/>
        </w:rPr>
        <w:t xml:space="preserve"> QMS</w:t>
      </w:r>
      <w:r>
        <w:rPr>
          <w:rFonts w:ascii="Arial" w:eastAsia="MS Mincho" w:hAnsi="Arial" w:cs="Arial" w:hint="eastAsia"/>
          <w:lang w:eastAsia="ja-JP"/>
        </w:rPr>
        <w:t xml:space="preserve">, </w:t>
      </w:r>
      <w:r w:rsidRPr="00513250">
        <w:rPr>
          <w:rFonts w:ascii="Arial" w:hAnsi="Arial" w:cs="Arial"/>
        </w:rPr>
        <w:t>EMS</w:t>
      </w:r>
      <w:r>
        <w:rPr>
          <w:rFonts w:ascii="Arial" w:eastAsia="MS Mincho" w:hAnsi="Arial" w:cs="Arial" w:hint="eastAsia"/>
          <w:lang w:eastAsia="ja-JP"/>
        </w:rPr>
        <w:t xml:space="preserve"> and OH&amp;SMS</w:t>
      </w:r>
    </w:p>
    <w:p w14:paraId="60D46AF3" w14:textId="1DA75B28" w:rsidR="00985B9C" w:rsidRPr="005757A2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21A9C1BA" w14:textId="4EC8642F" w:rsidR="00783107" w:rsidRPr="00985B9C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0879D1E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eastAsia="MS Mincho" w:hAnsi="Arial" w:cs="Arial"/>
          <w:lang w:eastAsia="ja-JP"/>
        </w:rPr>
      </w:pPr>
    </w:p>
    <w:p w14:paraId="4476D39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MSCB</w:t>
      </w:r>
    </w:p>
    <w:p w14:paraId="1D9F98E1" w14:textId="77777777" w:rsidR="00783107" w:rsidRPr="004F7B4B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9001:2015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Quality management systems </w:t>
      </w:r>
      <w:r>
        <w:rPr>
          <w:rFonts w:ascii="Arial" w:hAnsi="Arial" w:cs="Arial"/>
        </w:rPr>
        <w:t>–</w:t>
      </w:r>
      <w:r w:rsidRPr="00513250">
        <w:rPr>
          <w:rFonts w:ascii="Arial" w:hAnsi="Arial" w:cs="Arial"/>
        </w:rPr>
        <w:t xml:space="preserve"> Requirements</w:t>
      </w:r>
    </w:p>
    <w:p w14:paraId="5CFE1F47" w14:textId="77777777" w:rsidR="00783107" w:rsidRPr="00F60B86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13485:2016</w:t>
      </w:r>
      <w:r w:rsidRPr="00513250">
        <w:rPr>
          <w:rFonts w:ascii="Arial" w:hAnsi="Arial" w:cs="Arial"/>
        </w:rPr>
        <w:tab/>
        <w:t>Medical devices – Quality management systems – Requi</w:t>
      </w:r>
      <w:r>
        <w:rPr>
          <w:rFonts w:ascii="Arial" w:hAnsi="Arial" w:cs="Arial"/>
        </w:rPr>
        <w:t xml:space="preserve">rements for regulatory purposes </w:t>
      </w:r>
    </w:p>
    <w:p w14:paraId="1C02E1D4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>SO 14001:20</w:t>
      </w:r>
      <w:r>
        <w:rPr>
          <w:rFonts w:ascii="Arial" w:eastAsia="MS Mincho" w:hAnsi="Arial" w:cs="Arial" w:hint="eastAsia"/>
          <w:lang w:eastAsia="ja-JP"/>
        </w:rPr>
        <w:t>15</w:t>
      </w:r>
      <w:r w:rsidRPr="00513250">
        <w:rPr>
          <w:rFonts w:ascii="Arial" w:hAnsi="Arial" w:cs="Arial"/>
        </w:rPr>
        <w:tab/>
        <w:t>Environmental management systems - Requirements with guidance for use</w:t>
      </w:r>
    </w:p>
    <w:p w14:paraId="359E3F3C" w14:textId="77777777" w:rsidR="00783107" w:rsidRPr="0058159D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50001:2011</w:t>
      </w:r>
      <w:r>
        <w:rPr>
          <w:rFonts w:ascii="Arial" w:eastAsia="MS Mincho" w:hAnsi="Arial" w:cs="Arial" w:hint="eastAsia"/>
          <w:lang w:eastAsia="ja-JP"/>
        </w:rPr>
        <w:tab/>
        <w:t xml:space="preserve">Energy </w:t>
      </w:r>
      <w:r w:rsidRPr="00513250">
        <w:rPr>
          <w:rFonts w:ascii="Arial" w:hAnsi="Arial" w:cs="Arial"/>
        </w:rPr>
        <w:t>management systems - Requirements with guidance for use</w:t>
      </w:r>
    </w:p>
    <w:p w14:paraId="725292E9" w14:textId="1E1E5859" w:rsidR="00985B9C" w:rsidRPr="00985B9C" w:rsidRDefault="00783107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22000:2005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  <w:r w:rsidR="00985B9C">
        <w:rPr>
          <w:rFonts w:ascii="Arial" w:eastAsia="MS Mincho" w:hAnsi="Arial" w:cs="Arial" w:hint="eastAsia"/>
          <w:lang w:eastAsia="ja-JP"/>
        </w:rPr>
        <w:t xml:space="preserve"> (valid until </w:t>
      </w:r>
      <w:r w:rsidR="00E86302">
        <w:rPr>
          <w:rFonts w:ascii="Arial" w:eastAsia="MS Mincho" w:hAnsi="Arial" w:cs="Arial" w:hint="eastAsia"/>
          <w:lang w:eastAsia="ja-JP"/>
        </w:rPr>
        <w:t>30 June 2021)</w:t>
      </w:r>
    </w:p>
    <w:p w14:paraId="21BEFDBA" w14:textId="799A7931" w:rsidR="00985B9C" w:rsidRPr="00985B9C" w:rsidRDefault="00985B9C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ISO 22000:20</w:t>
      </w:r>
      <w:r>
        <w:rPr>
          <w:rFonts w:ascii="Arial" w:eastAsia="MS Mincho" w:hAnsi="Arial" w:cs="Arial" w:hint="eastAsia"/>
          <w:lang w:eastAsia="ja-JP"/>
        </w:rPr>
        <w:t>18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</w:p>
    <w:p w14:paraId="1B4E5898" w14:textId="52C3AB5A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</w:t>
      </w:r>
      <w:r w:rsidRPr="00513250">
        <w:rPr>
          <w:rFonts w:ascii="Arial" w:eastAsia="MS Mincho" w:hAnsi="Arial" w:cs="Arial"/>
          <w:lang w:eastAsia="ja-JP"/>
        </w:rPr>
        <w:t>/IEC</w:t>
      </w:r>
      <w:r w:rsidRPr="00513250">
        <w:rPr>
          <w:rFonts w:ascii="Arial" w:hAnsi="Arial" w:cs="Arial"/>
        </w:rPr>
        <w:t xml:space="preserve"> 27001:20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Information technology - Security techniques - Information security management systems – Requirements</w:t>
      </w:r>
    </w:p>
    <w:p w14:paraId="0BD31FB1" w14:textId="77777777" w:rsidR="00406725" w:rsidRPr="009C4AC5" w:rsidRDefault="00406725" w:rsidP="00406725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45001:2018</w:t>
      </w:r>
      <w:r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/>
          <w:lang w:val="en" w:eastAsia="ja-JP"/>
        </w:rPr>
        <w:t>Occupational health and safety management systems -- Requirements with guidance for use</w:t>
      </w:r>
    </w:p>
    <w:p w14:paraId="379171F0" w14:textId="77777777" w:rsidR="00406725" w:rsidRDefault="00406725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7A9716C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lastRenderedPageBreak/>
        <w:t>Criteria for a Product Certification Body (PrCB</w:t>
      </w:r>
      <w:r w:rsidRPr="00404379">
        <w:rPr>
          <w:rFonts w:ascii="Arial" w:hAnsi="Arial" w:cs="Arial"/>
          <w:b/>
          <w:u w:val="single"/>
        </w:rPr>
        <w:t>)</w:t>
      </w:r>
    </w:p>
    <w:p w14:paraId="2A710A8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404379">
        <w:rPr>
          <w:rFonts w:ascii="Arial" w:hAnsi="Arial" w:cs="Arial"/>
          <w:b/>
        </w:rPr>
        <w:t xml:space="preserve">Level 3 </w:t>
      </w:r>
      <w:r w:rsidRPr="00513250">
        <w:rPr>
          <w:rFonts w:ascii="Arial" w:hAnsi="Arial" w:cs="Arial"/>
          <w:b/>
        </w:rPr>
        <w:t>– Generic criteria</w:t>
      </w:r>
      <w:r w:rsidRPr="00513250">
        <w:rPr>
          <w:rFonts w:ascii="Arial" w:eastAsia="MS Mincho" w:hAnsi="Arial" w:cs="Arial"/>
          <w:b/>
        </w:rPr>
        <w:t xml:space="preserve"> for a PrCB</w:t>
      </w:r>
    </w:p>
    <w:p w14:paraId="4DADFC7D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17065:2012</w:t>
      </w:r>
      <w:r w:rsidRPr="00513250">
        <w:rPr>
          <w:rFonts w:ascii="Arial" w:hAnsi="Arial" w:cs="Arial"/>
        </w:rPr>
        <w:tab/>
        <w:t>Conformity Assessment - Requirements for bodies certifying product, processes and services</w:t>
      </w:r>
    </w:p>
    <w:p w14:paraId="26BC35A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D6242B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PrCB</w:t>
      </w:r>
    </w:p>
    <w:p w14:paraId="5DA76A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 xml:space="preserve">GLOBALG.A.P. </w:t>
      </w:r>
      <w:r w:rsidRPr="00513250">
        <w:rPr>
          <w:rFonts w:ascii="Arial" w:eastAsia="MS Mincho" w:hAnsi="Arial" w:cs="Arial"/>
          <w:lang w:eastAsia="ja-JP"/>
        </w:rPr>
        <w:t xml:space="preserve">Integrated Farm Assurance </w:t>
      </w:r>
      <w:r w:rsidRPr="00513250">
        <w:rPr>
          <w:rFonts w:ascii="Arial" w:hAnsi="Arial" w:cs="Arial"/>
        </w:rPr>
        <w:t>General Regulations</w:t>
      </w:r>
    </w:p>
    <w:p w14:paraId="7AA9190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highlight w:val="yellow"/>
          <w:lang w:eastAsia="ja-JP"/>
        </w:rPr>
      </w:pPr>
    </w:p>
    <w:p w14:paraId="443108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PrCB</w:t>
      </w:r>
    </w:p>
    <w:p w14:paraId="2818D3E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GLOBALG.A.P.</w:t>
      </w:r>
      <w:r w:rsidRPr="00513250">
        <w:rPr>
          <w:rFonts w:ascii="Arial" w:eastAsia="MS Mincho" w:hAnsi="Arial" w:cs="Arial"/>
          <w:lang w:eastAsia="ja-JP"/>
        </w:rPr>
        <w:t xml:space="preserve"> </w:t>
      </w:r>
      <w:r w:rsidRPr="00513250">
        <w:rPr>
          <w:rFonts w:ascii="Arial" w:hAnsi="Arial" w:cs="Arial"/>
        </w:rPr>
        <w:t xml:space="preserve">Integrated Farm Assurance </w:t>
      </w:r>
      <w:r w:rsidRPr="00513250">
        <w:rPr>
          <w:rFonts w:ascii="Arial" w:eastAsia="MS Mincho" w:hAnsi="Arial" w:cs="Arial"/>
          <w:lang w:eastAsia="ja-JP"/>
        </w:rPr>
        <w:t>Control Points an</w:t>
      </w:r>
      <w:r>
        <w:rPr>
          <w:rFonts w:ascii="Arial" w:eastAsia="MS Mincho" w:hAnsi="Arial" w:cs="Arial" w:hint="eastAsia"/>
          <w:lang w:eastAsia="ja-JP"/>
        </w:rPr>
        <w:t>d</w:t>
      </w:r>
      <w:r w:rsidRPr="00513250">
        <w:rPr>
          <w:rFonts w:ascii="Arial" w:eastAsia="MS Mincho" w:hAnsi="Arial" w:cs="Arial"/>
          <w:lang w:eastAsia="ja-JP"/>
        </w:rPr>
        <w:t xml:space="preserve"> Compliance Criteria</w:t>
      </w:r>
    </w:p>
    <w:p w14:paraId="1B486ED7" w14:textId="77777777" w:rsidR="000D7D9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hAnsi="Arial" w:cs="Arial"/>
        </w:rPr>
      </w:pPr>
      <w:r w:rsidRPr="00513250">
        <w:rPr>
          <w:rFonts w:ascii="Arial" w:hAnsi="Arial" w:cs="Arial"/>
        </w:rPr>
        <w:t xml:space="preserve">Note: Refer to the GlobalG.A.P website for the latest edition: </w:t>
      </w:r>
    </w:p>
    <w:p w14:paraId="5B855161" w14:textId="34577C4D" w:rsidR="00783107" w:rsidRPr="00513250" w:rsidRDefault="00884C4D" w:rsidP="00783107">
      <w:pPr>
        <w:keepLines/>
        <w:tabs>
          <w:tab w:val="right" w:pos="14034"/>
        </w:tabs>
        <w:spacing w:before="120"/>
        <w:ind w:right="-1"/>
        <w:rPr>
          <w:rFonts w:ascii="Arial" w:eastAsia="MS Mincho" w:hAnsi="Arial" w:cs="Arial"/>
          <w:lang w:eastAsia="ja-JP"/>
        </w:rPr>
      </w:pPr>
      <w:hyperlink r:id="rId9" w:anchor="fq=gg.target.group:(%22cb%22)&amp;fq=con_locales:(%22en%22)&amp;fq=gg.document.type:(%22regulations%22+OR+%22checklist%22+OR+%22cpacc%22+OR+%22summary%22)&amp;fq=gg.standard.gg:(%22ifa%22)&amp;fq=gg.subscope:(%22fruit%22)" w:history="1">
        <w:r w:rsidR="00783107" w:rsidRPr="00513250">
          <w:rPr>
            <w:rStyle w:val="Hyperlink"/>
            <w:rFonts w:ascii="Arial" w:hAnsi="Arial" w:cs="Arial"/>
          </w:rPr>
          <w:t>http://www.globalgap.org/uk_en/documents/#fq=gg.target.group:(%22cb%22)&amp;fq=con_locales:(%22en%22)&amp;fq=gg.document.type:(%22regulations%22+OR+%22checklist%22+OR+%22cpacc%22+OR+%22summary%22)&amp;fq=gg.standard.gg:(%22ifa%22)&amp;fq=gg.subscope:(%22fruit%22)</w:t>
        </w:r>
      </w:hyperlink>
    </w:p>
    <w:p w14:paraId="248FCCA2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3BAA26E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09A2A99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right="1842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lastRenderedPageBreak/>
        <w:t xml:space="preserve">Criteria for a </w:t>
      </w:r>
      <w:r w:rsidRPr="00513250">
        <w:rPr>
          <w:rFonts w:ascii="Arial" w:eastAsia="MS Mincho" w:hAnsi="Arial" w:cs="Arial"/>
          <w:b/>
          <w:u w:val="single"/>
          <w:lang w:eastAsia="ja-JP"/>
        </w:rPr>
        <w:t xml:space="preserve">Green House Gas </w:t>
      </w:r>
      <w:r w:rsidRPr="00513250">
        <w:rPr>
          <w:rFonts w:ascii="Arial" w:hAnsi="Arial" w:cs="Arial"/>
          <w:b/>
          <w:u w:val="single"/>
        </w:rPr>
        <w:t>Validation or Verification Body (VVB)</w:t>
      </w:r>
    </w:p>
    <w:p w14:paraId="405182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– Generic </w:t>
      </w:r>
      <w:r w:rsidRPr="00404379">
        <w:rPr>
          <w:rFonts w:ascii="Arial" w:hAnsi="Arial" w:cs="Arial"/>
          <w:b/>
        </w:rPr>
        <w:t>criteria for a VVB</w:t>
      </w:r>
    </w:p>
    <w:p w14:paraId="120E880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14065:20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Greenhouse gases – Requirements for greenhouse gas validation and verification bodies for use in accreditation and other forms of recognition</w:t>
      </w:r>
    </w:p>
    <w:p w14:paraId="528641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6:2014</w:t>
      </w:r>
      <w:r w:rsidRPr="00513250">
        <w:rPr>
          <w:rFonts w:ascii="Arial" w:hAnsi="Arial" w:cs="Arial"/>
        </w:rPr>
        <w:tab/>
        <w:t>IAF MD for the Application of ISO 14065:2013</w:t>
      </w:r>
    </w:p>
    <w:p w14:paraId="63C2AFFE" w14:textId="77777777" w:rsidR="004D1FA8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/>
        </w:rPr>
      </w:pPr>
    </w:p>
    <w:p w14:paraId="6E4010A5" w14:textId="1A2DA29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01BB4BAF" w14:textId="2D150CDE" w:rsidR="004D1FA8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 xml:space="preserve">ICAO CORSIA Version 1 </w:t>
      </w:r>
      <w:r>
        <w:rPr>
          <w:rFonts w:ascii="Arial" w:eastAsia="MS Mincho" w:hAnsi="Arial" w:cs="Arial"/>
          <w:lang w:eastAsia="ja-JP"/>
        </w:rPr>
        <w:tab/>
      </w:r>
      <w:r w:rsidRPr="003B1C96">
        <w:rPr>
          <w:rFonts w:ascii="Arial" w:eastAsia="MS Mincho" w:hAnsi="Arial" w:cs="Arial"/>
          <w:lang w:eastAsia="ja-JP"/>
        </w:rPr>
        <w:t>with ICAO CORSIA Environmenta</w:t>
      </w:r>
      <w:r>
        <w:rPr>
          <w:rFonts w:ascii="Arial" w:eastAsia="MS Mincho" w:hAnsi="Arial" w:cs="Arial"/>
          <w:lang w:eastAsia="ja-JP"/>
        </w:rPr>
        <w:t>l Technical Manual –Volume IV</w:t>
      </w:r>
    </w:p>
    <w:p w14:paraId="095316ED" w14:textId="77777777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14064-3:2006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34CA2DE9" w14:textId="1B9B7D56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</w:t>
      </w:r>
      <w:r w:rsidRPr="003B1C96">
        <w:rPr>
          <w:rFonts w:ascii="Arial" w:eastAsia="MS Mincho" w:hAnsi="Arial" w:cs="Arial" w:hint="eastAsia"/>
          <w:lang w:eastAsia="ja-JP"/>
        </w:rPr>
        <w:t>19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5C126F89" w14:textId="5257AB52" w:rsidR="00783107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14066:2011</w:t>
      </w:r>
      <w:r w:rsidRPr="003B1C96">
        <w:rPr>
          <w:rFonts w:ascii="Arial" w:eastAsia="MS Mincho" w:hAnsi="Arial" w:cs="Arial"/>
          <w:lang w:eastAsia="ja-JP"/>
        </w:rPr>
        <w:tab/>
        <w:t>Competence requirements for greenhouse gas validation teams and verification teams</w:t>
      </w:r>
    </w:p>
    <w:p w14:paraId="08544D32" w14:textId="77777777" w:rsidR="004D1FA8" w:rsidRPr="00513250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A4DCCC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7A6A220A" w14:textId="7A8B91EB" w:rsidR="00783107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4D1FA8">
        <w:rPr>
          <w:rFonts w:ascii="Arial" w:eastAsia="MS Mincho" w:hAnsi="Arial" w:cs="Arial"/>
          <w:lang w:eastAsia="ja-JP"/>
        </w:rPr>
        <w:t>ICAO CORSIA SARPs</w:t>
      </w:r>
      <w:r>
        <w:rPr>
          <w:rFonts w:ascii="Arial" w:eastAsia="MS Mincho" w:hAnsi="Arial" w:cs="Arial"/>
          <w:lang w:eastAsia="ja-JP"/>
        </w:rPr>
        <w:tab/>
      </w:r>
      <w:r w:rsidRPr="004D1FA8">
        <w:rPr>
          <w:rFonts w:ascii="Arial" w:eastAsia="MS Mincho" w:hAnsi="Arial" w:cs="Arial"/>
          <w:lang w:eastAsia="ja-JP"/>
        </w:rPr>
        <w:t>Annex 16 Volume IV</w:t>
      </w:r>
    </w:p>
    <w:p w14:paraId="54A8D42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BDF42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lastRenderedPageBreak/>
        <w:t>Criteria for a</w:t>
      </w:r>
      <w:r>
        <w:rPr>
          <w:rFonts w:ascii="Arial" w:hAnsi="Arial" w:cs="Arial"/>
          <w:b/>
          <w:u w:val="single"/>
        </w:rPr>
        <w:t xml:space="preserve"> </w:t>
      </w:r>
      <w:r w:rsidRPr="00513250">
        <w:rPr>
          <w:rFonts w:ascii="Arial" w:hAnsi="Arial" w:cs="Arial"/>
          <w:b/>
          <w:u w:val="single"/>
        </w:rPr>
        <w:t>Persons Certification Bod</w:t>
      </w:r>
      <w:r w:rsidRPr="00DA709E">
        <w:rPr>
          <w:rFonts w:ascii="Arial" w:eastAsia="Yu Mincho" w:hAnsi="Arial" w:cs="Arial" w:hint="eastAsia"/>
          <w:b/>
          <w:u w:val="single"/>
          <w:lang w:eastAsia="ja-JP"/>
        </w:rPr>
        <w:t>y</w:t>
      </w:r>
      <w:r w:rsidRPr="00513250">
        <w:rPr>
          <w:rFonts w:ascii="Arial" w:hAnsi="Arial" w:cs="Arial"/>
          <w:b/>
          <w:u w:val="single"/>
        </w:rPr>
        <w:t xml:space="preserve"> (PeCB)</w:t>
      </w:r>
    </w:p>
    <w:p w14:paraId="6F00041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Pr="00404379">
        <w:rPr>
          <w:rFonts w:ascii="Arial" w:hAnsi="Arial" w:cs="Arial"/>
          <w:b/>
        </w:rPr>
        <w:t>PeCB</w:t>
      </w:r>
    </w:p>
    <w:p w14:paraId="6EA9476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17024:2012</w:t>
      </w:r>
      <w:r w:rsidRPr="00513250">
        <w:rPr>
          <w:rFonts w:ascii="Arial" w:hAnsi="Arial" w:cs="Arial"/>
        </w:rPr>
        <w:tab/>
        <w:t>Conformity assessment - General requirements for bodies operating certification of persons</w:t>
      </w:r>
      <w:r w:rsidRPr="00513250">
        <w:rPr>
          <w:rFonts w:ascii="Arial" w:hAnsi="Arial" w:cs="Arial"/>
        </w:rPr>
        <w:tab/>
      </w:r>
    </w:p>
    <w:p w14:paraId="6F2560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7EF765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 PeCB</w:t>
      </w:r>
    </w:p>
    <w:p w14:paraId="089B4F8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None applicable</w:t>
      </w:r>
    </w:p>
    <w:p w14:paraId="4947C8A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1E9DF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 for a PeCB</w:t>
      </w:r>
    </w:p>
    <w:p w14:paraId="0E9359E6" w14:textId="13D700D6" w:rsidR="00783107" w:rsidRPr="00513250" w:rsidRDefault="00406725" w:rsidP="00406725">
      <w:pPr>
        <w:keepLines/>
        <w:tabs>
          <w:tab w:val="right" w:pos="14034"/>
        </w:tabs>
        <w:spacing w:before="120"/>
        <w:ind w:left="2977" w:right="-1" w:hanging="2977"/>
        <w:jc w:val="left"/>
        <w:rPr>
          <w:rFonts w:ascii="Arial" w:eastAsia="MS Mincho" w:hAnsi="Arial" w:cs="Arial"/>
          <w:u w:val="single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IPC-PL-11-006</w:t>
      </w:r>
      <w:r w:rsidRPr="008F0F1D">
        <w:rPr>
          <w:rFonts w:ascii="Arial" w:eastAsia="MS Mincho" w:hAnsi="Arial" w:cs="Arial" w:hint="eastAsia"/>
          <w:lang w:eastAsia="ja-JP"/>
        </w:rPr>
        <w:tab/>
        <w:t>IPC Management System Auditors</w:t>
      </w:r>
      <w:r w:rsidR="00783107">
        <w:br w:type="page"/>
      </w:r>
      <w:r w:rsidR="00783107">
        <w:rPr>
          <w:rFonts w:ascii="Arial" w:hAnsi="Arial" w:cs="Arial"/>
          <w:b/>
          <w:u w:val="single"/>
        </w:rPr>
        <w:lastRenderedPageBreak/>
        <w:t>Criteria for a Testing laboratory</w:t>
      </w:r>
    </w:p>
    <w:p w14:paraId="45EC81C1" w14:textId="38C868D6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="000D7D92">
        <w:rPr>
          <w:rFonts w:ascii="Arial" w:hAnsi="Arial" w:cs="Arial"/>
          <w:b/>
        </w:rPr>
        <w:t>Testing laboratory</w:t>
      </w:r>
    </w:p>
    <w:p w14:paraId="1D3AA19B" w14:textId="70CFCB3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 xml:space="preserve">neral requirements for the competence of testing and calibration laboratories </w:t>
      </w:r>
    </w:p>
    <w:p w14:paraId="6D567EA3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A45306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B5F66C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r>
        <w:rPr>
          <w:rFonts w:ascii="Arial" w:hAnsi="Arial" w:cs="Arial"/>
          <w:b/>
        </w:rPr>
        <w:t>Testing laboratory</w:t>
      </w:r>
    </w:p>
    <w:p w14:paraId="093DB679" w14:textId="05CE024F" w:rsidR="00783107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9F49F7">
        <w:rPr>
          <w:rFonts w:ascii="Arial" w:eastAsia="MS Mincho" w:hAnsi="Arial" w:cs="Arial"/>
          <w:lang w:eastAsia="ja-JP"/>
        </w:rPr>
        <w:t>The WADA International Standard for Laboratories (ISL)</w:t>
      </w:r>
    </w:p>
    <w:p w14:paraId="4B3B52EF" w14:textId="77777777" w:rsidR="009F49F7" w:rsidRPr="00CF1C3E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F8DFF8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993" w:right="-1" w:hanging="993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>
        <w:rPr>
          <w:rFonts w:ascii="Arial" w:hAnsi="Arial" w:cs="Arial"/>
          <w:b/>
        </w:rPr>
        <w:t>Testing laboratory</w:t>
      </w:r>
    </w:p>
    <w:p w14:paraId="258F862D" w14:textId="77777777" w:rsidR="00783107" w:rsidRDefault="00783107" w:rsidP="00783107">
      <w:pPr>
        <w:ind w:left="2694" w:hanging="2694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0E1B3A6D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lastRenderedPageBreak/>
        <w:t>Criteria for a Clinical/medical testing laboratory</w:t>
      </w:r>
    </w:p>
    <w:p w14:paraId="459D256A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Pr="00F02092">
        <w:rPr>
          <w:rFonts w:ascii="Arial" w:hAnsi="Arial" w:cs="Arial"/>
          <w:b/>
        </w:rPr>
        <w:t>Clinical/medical testing laboratory</w:t>
      </w:r>
    </w:p>
    <w:p w14:paraId="38B127B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ab/>
      </w:r>
    </w:p>
    <w:p w14:paraId="7F4DEAB3" w14:textId="77777777" w:rsidR="00783107" w:rsidRPr="005E7DD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DA709E">
        <w:rPr>
          <w:rFonts w:ascii="Arial" w:eastAsia="Yu Mincho" w:hAnsi="Arial" w:cs="Arial" w:hint="eastAsia"/>
          <w:lang w:eastAsia="ja-JP"/>
        </w:rPr>
        <w:t>I</w:t>
      </w:r>
      <w:r w:rsidRPr="00DA709E">
        <w:rPr>
          <w:rFonts w:ascii="Arial" w:eastAsia="Yu Mincho" w:hAnsi="Arial" w:cs="Arial"/>
          <w:lang w:eastAsia="ja-JP"/>
        </w:rPr>
        <w:t>SO 15189</w:t>
      </w:r>
      <w:r>
        <w:rPr>
          <w:rFonts w:ascii="Arial" w:eastAsia="Yu Mincho" w:hAnsi="Arial" w:cs="Arial"/>
          <w:lang w:eastAsia="ja-JP"/>
        </w:rPr>
        <w:t>:2012</w:t>
      </w:r>
      <w:r>
        <w:rPr>
          <w:rFonts w:ascii="Arial" w:eastAsia="Yu Mincho" w:hAnsi="Arial" w:cs="Arial"/>
          <w:lang w:eastAsia="ja-JP"/>
        </w:rPr>
        <w:tab/>
        <w:t>Medical laboratories – Requirements for quality and competence</w:t>
      </w:r>
    </w:p>
    <w:p w14:paraId="6B31D6F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72102747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F02092">
        <w:rPr>
          <w:rFonts w:ascii="Arial" w:hAnsi="Arial" w:cs="Arial"/>
          <w:b/>
        </w:rPr>
        <w:t>for a 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70BFCA7F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F02092">
        <w:rPr>
          <w:rFonts w:ascii="Arial" w:hAnsi="Arial" w:cs="Arial"/>
        </w:rPr>
        <w:t>ISO 22870</w:t>
      </w:r>
      <w:r>
        <w:rPr>
          <w:rFonts w:ascii="Arial" w:hAnsi="Arial" w:cs="Arial"/>
        </w:rPr>
        <w:t>:2016</w:t>
      </w:r>
      <w:r>
        <w:rPr>
          <w:rFonts w:ascii="Arial" w:hAnsi="Arial" w:cs="Arial"/>
        </w:rPr>
        <w:tab/>
        <w:t>Point-of-care testing (POCT) – Requirements for quality and competence</w:t>
      </w:r>
    </w:p>
    <w:p w14:paraId="08C8662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B036499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1134" w:right="-1" w:hanging="1134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 w:rsidRPr="00F02092">
        <w:rPr>
          <w:rFonts w:ascii="Arial" w:hAnsi="Arial" w:cs="Arial"/>
          <w:b/>
        </w:rPr>
        <w:t>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1C36FC2E" w14:textId="77777777" w:rsidR="00783107" w:rsidRPr="00F02092" w:rsidRDefault="00783107" w:rsidP="00783107">
      <w:pPr>
        <w:ind w:left="2694" w:hanging="2694"/>
        <w:rPr>
          <w:rFonts w:ascii="Arial" w:hAnsi="Arial" w:cs="Arial"/>
        </w:rPr>
      </w:pPr>
      <w:r w:rsidRPr="00F02092">
        <w:rPr>
          <w:rFonts w:ascii="Arial" w:hAnsi="Arial" w:cs="Arial"/>
        </w:rPr>
        <w:t>Accreditation scope</w:t>
      </w:r>
    </w:p>
    <w:p w14:paraId="047525D7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 w:rsidRPr="00513250">
        <w:rPr>
          <w:rFonts w:ascii="Arial" w:hAnsi="Arial" w:cs="Arial"/>
          <w:b/>
          <w:u w:val="single"/>
        </w:rPr>
        <w:lastRenderedPageBreak/>
        <w:t xml:space="preserve">Criteria for a </w:t>
      </w:r>
      <w:r>
        <w:rPr>
          <w:rFonts w:ascii="Arial" w:hAnsi="Arial" w:cs="Arial"/>
          <w:b/>
          <w:u w:val="single"/>
        </w:rPr>
        <w:t>Calibration laboratory</w:t>
      </w:r>
    </w:p>
    <w:p w14:paraId="1D395444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3B628028" w14:textId="7DE73149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testing and calibration laboratories</w:t>
      </w:r>
      <w:r w:rsidRPr="00513250">
        <w:rPr>
          <w:rFonts w:ascii="Arial" w:hAnsi="Arial" w:cs="Arial"/>
        </w:rPr>
        <w:tab/>
      </w:r>
    </w:p>
    <w:p w14:paraId="4CDB54F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558AC0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5CB756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15195:2003</w:t>
      </w:r>
      <w:r>
        <w:rPr>
          <w:rFonts w:ascii="Arial" w:hAnsi="Arial" w:cs="Arial"/>
        </w:rPr>
        <w:tab/>
        <w:t>Laboratory medicine – Requirements for reference measurement laboratory</w:t>
      </w:r>
    </w:p>
    <w:p w14:paraId="6963145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90FD1A8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EEAC62B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FC112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lastRenderedPageBreak/>
        <w:t>Criteria for an Inspection body</w:t>
      </w:r>
    </w:p>
    <w:p w14:paraId="0CF258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>
        <w:rPr>
          <w:rFonts w:ascii="Arial" w:hAnsi="Arial" w:cs="Arial"/>
          <w:b/>
        </w:rPr>
        <w:t>n Inspection body</w:t>
      </w:r>
    </w:p>
    <w:p w14:paraId="48401B4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17020:2012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>Conformity assessment - Requirements for the operation of various types of bodies performing inspection</w:t>
      </w:r>
    </w:p>
    <w:p w14:paraId="5E62F1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4DE1187" w14:textId="6873BAB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</w:t>
      </w:r>
      <w:r w:rsidR="000D7D92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 xml:space="preserve"> Inspection body</w:t>
      </w:r>
    </w:p>
    <w:p w14:paraId="26532AC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None applicable</w:t>
      </w:r>
    </w:p>
    <w:p w14:paraId="5F9DF49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9BDBAFF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>n Inspection body</w:t>
      </w:r>
    </w:p>
    <w:p w14:paraId="0EBB9691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4D8BE88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lastRenderedPageBreak/>
        <w:t xml:space="preserve">Criteria for a </w:t>
      </w:r>
      <w:r>
        <w:rPr>
          <w:rFonts w:ascii="Arial" w:hAnsi="Arial" w:cs="Arial"/>
          <w:b/>
          <w:u w:val="single"/>
        </w:rPr>
        <w:t>Proficiency testing provider</w:t>
      </w:r>
    </w:p>
    <w:p w14:paraId="0B656C0D" w14:textId="0166372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 w:rsidR="000940A4" w:rsidRPr="000940A4">
        <w:rPr>
          <w:rFonts w:ascii="Arial" w:hAnsi="Arial" w:cs="Arial"/>
          <w:b/>
        </w:rPr>
        <w:t>Proficiency testing provider</w:t>
      </w:r>
    </w:p>
    <w:p w14:paraId="4CEEE7B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17043:2010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Conformity assessment - </w:t>
      </w:r>
      <w:r w:rsidRPr="00513250">
        <w:rPr>
          <w:rFonts w:ascii="Arial" w:hAnsi="Arial" w:cs="Arial"/>
        </w:rPr>
        <w:t>Ge</w:t>
      </w:r>
      <w:r>
        <w:rPr>
          <w:rFonts w:ascii="Arial" w:hAnsi="Arial" w:cs="Arial"/>
        </w:rPr>
        <w:t>neral requirements for proficiency testing</w:t>
      </w:r>
    </w:p>
    <w:p w14:paraId="043D46A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DCB69D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0940A4">
        <w:rPr>
          <w:rFonts w:ascii="Arial" w:hAnsi="Arial" w:cs="Arial"/>
          <w:b/>
        </w:rPr>
        <w:t>for a Proficiency testing provider</w:t>
      </w:r>
    </w:p>
    <w:p w14:paraId="3FA7AD9A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None applicable</w:t>
      </w:r>
    </w:p>
    <w:p w14:paraId="1EBBC0A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3DA294C" w14:textId="77777777" w:rsidR="00783107" w:rsidRPr="000940A4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 xml:space="preserve">Level 5 - Scope specific conformity assessment standards </w:t>
      </w:r>
      <w:r w:rsidRPr="000940A4">
        <w:rPr>
          <w:rFonts w:ascii="Arial" w:hAnsi="Arial" w:cs="Arial"/>
          <w:b/>
        </w:rPr>
        <w:t>for a Proficiency testing provider</w:t>
      </w:r>
    </w:p>
    <w:p w14:paraId="036F1AA9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85E74E6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</w:pPr>
    </w:p>
    <w:p w14:paraId="3AB77B8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lastRenderedPageBreak/>
        <w:t xml:space="preserve">Criteria for a </w:t>
      </w:r>
      <w:r>
        <w:rPr>
          <w:rFonts w:ascii="Arial" w:hAnsi="Arial" w:cs="Arial"/>
          <w:b/>
          <w:u w:val="single"/>
        </w:rPr>
        <w:t>Reference material producer</w:t>
      </w:r>
    </w:p>
    <w:p w14:paraId="2C0B2AC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4374353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17034:2016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reference material producers</w:t>
      </w:r>
    </w:p>
    <w:p w14:paraId="5C2A1F3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56FBC569" w14:textId="77777777" w:rsidR="00783107" w:rsidRPr="00F641B3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13D13DD7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 w:hint="eastAsia"/>
          <w:lang w:eastAsia="ja-JP"/>
        </w:rPr>
        <w:t>None applicable</w:t>
      </w:r>
    </w:p>
    <w:p w14:paraId="5D3E1BC6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</w:p>
    <w:p w14:paraId="32BC5D63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 xml:space="preserve"> Reference material producer</w:t>
      </w:r>
    </w:p>
    <w:p w14:paraId="7F576C5D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Accreditation scope</w:t>
      </w:r>
    </w:p>
    <w:p w14:paraId="64618C0C" w14:textId="519D6AA2" w:rsidR="00615D2B" w:rsidRDefault="00615D2B" w:rsidP="00615D2B">
      <w:pPr>
        <w:jc w:val="left"/>
        <w:rPr>
          <w:rFonts w:ascii="Arial" w:eastAsia="Times New Roman" w:hAnsi="Arial"/>
          <w:b/>
          <w:sz w:val="24"/>
          <w:szCs w:val="24"/>
          <w:lang w:eastAsia="en-AU"/>
        </w:rPr>
      </w:pPr>
    </w:p>
    <w:p w14:paraId="1F10B8F2" w14:textId="3F32164D" w:rsidR="0085645D" w:rsidRPr="00615D2B" w:rsidRDefault="00615D2B" w:rsidP="00615D2B">
      <w:pPr>
        <w:tabs>
          <w:tab w:val="left" w:pos="1245"/>
        </w:tabs>
        <w:rPr>
          <w:rFonts w:ascii="Arial" w:eastAsia="Times New Roman" w:hAnsi="Arial"/>
          <w:sz w:val="24"/>
          <w:szCs w:val="24"/>
          <w:lang w:eastAsia="en-AU"/>
        </w:rPr>
      </w:pPr>
      <w:r>
        <w:rPr>
          <w:rFonts w:ascii="Arial" w:eastAsia="Times New Roman" w:hAnsi="Arial"/>
          <w:sz w:val="24"/>
          <w:szCs w:val="24"/>
          <w:lang w:eastAsia="en-AU"/>
        </w:rPr>
        <w:tab/>
      </w:r>
    </w:p>
    <w:sectPr w:rsidR="0085645D" w:rsidRPr="00615D2B" w:rsidSect="00C718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F06F0" w14:textId="77777777" w:rsidR="00884C4D" w:rsidRDefault="00884C4D">
      <w:r>
        <w:separator/>
      </w:r>
    </w:p>
  </w:endnote>
  <w:endnote w:type="continuationSeparator" w:id="0">
    <w:p w14:paraId="1CABBF5A" w14:textId="77777777" w:rsidR="00884C4D" w:rsidRDefault="00884C4D">
      <w:r>
        <w:continuationSeparator/>
      </w:r>
    </w:p>
  </w:endnote>
  <w:endnote w:type="continuationNotice" w:id="1">
    <w:p w14:paraId="26ACAF7F" w14:textId="77777777" w:rsidR="00884C4D" w:rsidRPr="00380812" w:rsidRDefault="00884C4D">
      <w:pPr>
        <w:pStyle w:val="Footer"/>
        <w:jc w:val="right"/>
        <w:rPr>
          <w:sz w:val="20"/>
        </w:rPr>
      </w:pPr>
      <w:r>
        <w:rPr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54D4A" wp14:editId="3E82BBF1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83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49D54F70" w14:textId="77777777" w:rsidR="00884C4D" w:rsidRPr="00CF2B53" w:rsidRDefault="00884C4D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C94B" w14:textId="77777777" w:rsidR="00EB2BE3" w:rsidRDefault="00EB2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7"/>
              <w:gridCol w:w="2838"/>
              <w:gridCol w:w="2832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49C1BE81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</w:t>
                  </w:r>
                  <w:r w:rsidR="00EB2BE3">
                    <w:rPr>
                      <w:sz w:val="20"/>
                    </w:rPr>
                    <w:t>1.</w:t>
                  </w:r>
                  <w:r w:rsidR="00837708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667" w:type="dxa"/>
                </w:tcPr>
                <w:p w14:paraId="7F504E9E" w14:textId="63C81AE8" w:rsidR="006535D3" w:rsidRDefault="006535D3" w:rsidP="00EB2BE3">
                  <w:pPr>
                    <w:pStyle w:val="Footer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</w:t>
                  </w:r>
                  <w:r w:rsidR="004D1FA8">
                    <w:rPr>
                      <w:sz w:val="20"/>
                    </w:rPr>
                    <w:t>2</w:t>
                  </w:r>
                  <w:r w:rsidR="00837708">
                    <w:rPr>
                      <w:sz w:val="20"/>
                    </w:rPr>
                    <w:t>4</w:t>
                  </w:r>
                  <w:r w:rsidR="00EB2BE3">
                    <w:rPr>
                      <w:sz w:val="20"/>
                    </w:rPr>
                    <w:t xml:space="preserve"> Ju</w:t>
                  </w:r>
                  <w:r w:rsidR="00837708">
                    <w:rPr>
                      <w:sz w:val="20"/>
                    </w:rPr>
                    <w:t>ly</w:t>
                  </w:r>
                  <w:bookmarkStart w:id="2" w:name="_GoBack"/>
                  <w:bookmarkEnd w:id="2"/>
                  <w:r w:rsidR="00EB2BE3">
                    <w:rPr>
                      <w:sz w:val="20"/>
                    </w:rPr>
                    <w:t xml:space="preserve"> 2019</w:t>
                  </w:r>
                </w:p>
              </w:tc>
              <w:tc>
                <w:tcPr>
                  <w:tcW w:w="4667" w:type="dxa"/>
                </w:tcPr>
                <w:p w14:paraId="46E4F451" w14:textId="69473D40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400BA3">
                    <w:rPr>
                      <w:b/>
                      <w:bCs/>
                      <w:sz w:val="20"/>
                    </w:rPr>
                    <w:t>5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400BA3">
                    <w:rPr>
                      <w:b/>
                      <w:bCs/>
                      <w:sz w:val="20"/>
                    </w:rPr>
                    <w:t>14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EB2BE3">
                  <w:pPr>
                    <w:pStyle w:val="Footer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884C4D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74110" w14:textId="77777777" w:rsidR="00884C4D" w:rsidRDefault="00884C4D">
      <w:r>
        <w:separator/>
      </w:r>
    </w:p>
  </w:footnote>
  <w:footnote w:type="continuationSeparator" w:id="0">
    <w:p w14:paraId="28B5578A" w14:textId="77777777" w:rsidR="00884C4D" w:rsidRDefault="00884C4D">
      <w:r>
        <w:continuationSeparator/>
      </w:r>
    </w:p>
  </w:footnote>
  <w:footnote w:id="1">
    <w:p w14:paraId="57E51DFA" w14:textId="04F995E7" w:rsidR="00783107" w:rsidRDefault="00783107" w:rsidP="00783107">
      <w:pPr>
        <w:pStyle w:val="FootnoteText"/>
        <w:rPr>
          <w:rFonts w:ascii="Arial" w:hAnsi="Arial" w:cs="Arial"/>
        </w:rPr>
      </w:pPr>
      <w:r w:rsidRPr="00513250">
        <w:rPr>
          <w:rStyle w:val="FootnoteReference"/>
          <w:rFonts w:ascii="Arial" w:hAnsi="Arial" w:cs="Arial"/>
        </w:rPr>
        <w:footnoteRef/>
      </w:r>
      <w:r w:rsidRPr="00513250">
        <w:rPr>
          <w:rFonts w:ascii="Arial" w:hAnsi="Arial" w:cs="Arial"/>
        </w:rPr>
        <w:t xml:space="preserve"> All references are dated with the exception of </w:t>
      </w: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RA</w:t>
      </w:r>
      <w:r w:rsidRPr="00513250">
        <w:rPr>
          <w:rFonts w:ascii="Arial" w:hAnsi="Arial" w:cs="Arial"/>
        </w:rPr>
        <w:t>-001, which refers to the current version of that reference.</w:t>
      </w:r>
    </w:p>
    <w:p w14:paraId="0BBBD2C5" w14:textId="77777777" w:rsidR="00783107" w:rsidRPr="00513250" w:rsidRDefault="00783107" w:rsidP="00783107">
      <w:pPr>
        <w:pStyle w:val="FootnoteText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AE2B4" w14:textId="77777777" w:rsidR="00EB2BE3" w:rsidRDefault="00EB2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35430D71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FMRA-001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bookmarkStart w:id="1" w:name="_Hlk502590051"/>
    <w:r w:rsidR="00615D2B">
      <w:rPr>
        <w:i/>
        <w:color w:val="365F91" w:themeColor="accent1" w:themeShade="BF"/>
        <w:sz w:val="24"/>
        <w:szCs w:val="24"/>
      </w:rPr>
      <w:t>List of APAC Endorsed Normative Documents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3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3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intFractionalCharacterWidth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1F38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7FF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04C1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5ED7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0BA3"/>
    <w:rsid w:val="00401CF4"/>
    <w:rsid w:val="004025AC"/>
    <w:rsid w:val="00402D08"/>
    <w:rsid w:val="004030A4"/>
    <w:rsid w:val="00404711"/>
    <w:rsid w:val="004054E0"/>
    <w:rsid w:val="00406725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311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1FA8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7B9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0FC7"/>
    <w:rsid w:val="005311BC"/>
    <w:rsid w:val="00532842"/>
    <w:rsid w:val="00533083"/>
    <w:rsid w:val="005333AB"/>
    <w:rsid w:val="005335D0"/>
    <w:rsid w:val="0053400A"/>
    <w:rsid w:val="005340B7"/>
    <w:rsid w:val="00535879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57A2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97C99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1F7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37708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571"/>
    <w:rsid w:val="00882C19"/>
    <w:rsid w:val="00883B32"/>
    <w:rsid w:val="00884083"/>
    <w:rsid w:val="00884AFE"/>
    <w:rsid w:val="00884C4D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4249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140"/>
    <w:rsid w:val="00976DC3"/>
    <w:rsid w:val="00976E44"/>
    <w:rsid w:val="00976F82"/>
    <w:rsid w:val="009771ED"/>
    <w:rsid w:val="00981C8F"/>
    <w:rsid w:val="00984106"/>
    <w:rsid w:val="009843EE"/>
    <w:rsid w:val="00985B9C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9F7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0E7D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AB6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492D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11B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5CA2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2A50"/>
    <w:rsid w:val="00E746E3"/>
    <w:rsid w:val="00E74BE2"/>
    <w:rsid w:val="00E75A4B"/>
    <w:rsid w:val="00E7634E"/>
    <w:rsid w:val="00E81132"/>
    <w:rsid w:val="00E81751"/>
    <w:rsid w:val="00E86302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84A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3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2DAE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lobalgap.org/uk_en/document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3B1E4-B700-40B7-8D62-DEDABDD2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1897</Words>
  <Characters>10818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12690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2019-07-23T21:00:00Z</dcterms:created>
  <dcterms:modified xsi:type="dcterms:W3CDTF">2019-08-10T06:34:00Z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