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AB8875" w14:textId="2628B01D" w:rsidR="00171E32" w:rsidRPr="00171E32" w:rsidRDefault="00171E32" w:rsidP="00171E32">
      <w:pPr>
        <w:pStyle w:val="CoverPartyNames"/>
        <w:jc w:val="center"/>
        <w:rPr>
          <w:rFonts w:asciiTheme="minorHAnsi" w:hAnsiTheme="minorHAnsi" w:cstheme="minorHAnsi"/>
          <w:sz w:val="32"/>
          <w:szCs w:val="20"/>
        </w:rPr>
      </w:pPr>
      <w:r w:rsidRPr="00171E32">
        <w:rPr>
          <w:rFonts w:asciiTheme="minorHAnsi" w:hAnsiTheme="minorHAnsi" w:cstheme="minorHAnsi"/>
          <w:i/>
          <w:color w:val="2F5496" w:themeColor="accent1" w:themeShade="BF"/>
          <w:sz w:val="22"/>
        </w:rPr>
        <w:t>APAC FMRA-0</w:t>
      </w:r>
      <w:r w:rsidRPr="00171E32">
        <w:rPr>
          <w:rFonts w:asciiTheme="minorHAnsi" w:hAnsiTheme="minorHAnsi" w:cstheme="minorHAnsi"/>
          <w:i/>
          <w:color w:val="2F5496" w:themeColor="accent1" w:themeShade="BF"/>
          <w:sz w:val="22"/>
        </w:rPr>
        <w:t>20</w:t>
      </w:r>
      <w:r w:rsidRPr="00171E32">
        <w:rPr>
          <w:rFonts w:asciiTheme="minorHAnsi" w:hAnsiTheme="minorHAnsi" w:cstheme="minorHAnsi"/>
          <w:i/>
          <w:color w:val="2F5496" w:themeColor="accent1" w:themeShade="BF"/>
          <w:sz w:val="22"/>
        </w:rPr>
        <w:t xml:space="preserve"> </w:t>
      </w:r>
      <w:r w:rsidRPr="00171E32">
        <w:rPr>
          <w:rFonts w:asciiTheme="minorHAnsi" w:hAnsiTheme="minorHAnsi" w:cstheme="minorHAnsi"/>
          <w:i/>
          <w:color w:val="2F5496" w:themeColor="accent1" w:themeShade="BF"/>
          <w:sz w:val="22"/>
        </w:rPr>
        <w:t>APAC MRA Scope Ex</w:t>
      </w:r>
      <w:r w:rsidR="00970D63">
        <w:rPr>
          <w:rFonts w:asciiTheme="minorHAnsi" w:hAnsiTheme="minorHAnsi" w:cstheme="minorHAnsi"/>
          <w:i/>
          <w:color w:val="2F5496" w:themeColor="accent1" w:themeShade="BF"/>
          <w:sz w:val="22"/>
        </w:rPr>
        <w:t>tension</w:t>
      </w:r>
      <w:r w:rsidRPr="00171E32">
        <w:rPr>
          <w:rFonts w:asciiTheme="minorHAnsi" w:hAnsiTheme="minorHAnsi" w:cstheme="minorHAnsi"/>
          <w:i/>
          <w:color w:val="2F5496" w:themeColor="accent1" w:themeShade="BF"/>
          <w:sz w:val="22"/>
        </w:rPr>
        <w:t xml:space="preserve"> Report </w:t>
      </w:r>
    </w:p>
    <w:p w14:paraId="50A826EB" w14:textId="77777777" w:rsidR="00640CE3" w:rsidRPr="00171E32" w:rsidRDefault="00640CE3" w:rsidP="00640CE3">
      <w:pPr>
        <w:jc w:val="center"/>
        <w:rPr>
          <w:rFonts w:asciiTheme="minorHAnsi" w:hAnsiTheme="minorHAnsi" w:cstheme="minorHAnsi"/>
          <w:b/>
          <w:bCs/>
          <w:sz w:val="24"/>
          <w:szCs w:val="24"/>
        </w:rPr>
      </w:pPr>
    </w:p>
    <w:p w14:paraId="73664B36" w14:textId="77777777" w:rsidR="00171E32" w:rsidRDefault="00171E32" w:rsidP="00640CE3">
      <w:pPr>
        <w:jc w:val="center"/>
        <w:rPr>
          <w:rFonts w:asciiTheme="minorHAnsi" w:hAnsiTheme="minorHAnsi" w:cstheme="minorHAnsi"/>
          <w:b/>
          <w:bCs/>
          <w:sz w:val="28"/>
          <w:szCs w:val="28"/>
        </w:rPr>
      </w:pPr>
      <w:r w:rsidRPr="00171E32">
        <w:rPr>
          <w:noProof/>
          <w:lang w:eastAsia="en-AU"/>
        </w:rPr>
        <w:drawing>
          <wp:inline distT="0" distB="0" distL="0" distR="0" wp14:anchorId="1A6156A9" wp14:editId="23465E59">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90F26B1" w14:textId="77777777" w:rsidR="00171E32" w:rsidRDefault="00171E32" w:rsidP="00640CE3">
      <w:pPr>
        <w:jc w:val="center"/>
        <w:rPr>
          <w:rFonts w:asciiTheme="minorHAnsi" w:hAnsiTheme="minorHAnsi" w:cstheme="minorHAnsi"/>
          <w:b/>
          <w:bCs/>
          <w:sz w:val="28"/>
          <w:szCs w:val="28"/>
        </w:rPr>
      </w:pPr>
    </w:p>
    <w:p w14:paraId="5914B57A" w14:textId="7F3B1242" w:rsidR="00640CE3" w:rsidRDefault="00970D63" w:rsidP="00640CE3">
      <w:pPr>
        <w:jc w:val="center"/>
        <w:rPr>
          <w:rFonts w:asciiTheme="minorHAnsi" w:hAnsiTheme="minorHAnsi" w:cstheme="minorHAnsi"/>
          <w:b/>
          <w:bCs/>
          <w:sz w:val="28"/>
          <w:szCs w:val="28"/>
        </w:rPr>
      </w:pPr>
      <w:r>
        <w:rPr>
          <w:rFonts w:asciiTheme="minorHAnsi" w:hAnsiTheme="minorHAnsi" w:cstheme="minorHAnsi"/>
          <w:b/>
          <w:bCs/>
          <w:sz w:val="28"/>
          <w:szCs w:val="28"/>
        </w:rPr>
        <w:t xml:space="preserve">APAC </w:t>
      </w:r>
      <w:r w:rsidR="00640CE3">
        <w:rPr>
          <w:rFonts w:asciiTheme="minorHAnsi" w:hAnsiTheme="minorHAnsi" w:cstheme="minorHAnsi"/>
          <w:b/>
          <w:bCs/>
          <w:sz w:val="28"/>
          <w:szCs w:val="28"/>
        </w:rPr>
        <w:t>MRA SCOPE EXPANSION REPORT</w:t>
      </w:r>
    </w:p>
    <w:p w14:paraId="7173DD48" w14:textId="04FCF564" w:rsidR="00640CE3" w:rsidRDefault="00640CE3" w:rsidP="00640CE3">
      <w:pPr>
        <w:jc w:val="center"/>
        <w:rPr>
          <w:rFonts w:asciiTheme="minorHAnsi" w:hAnsiTheme="minorHAnsi" w:cstheme="minorHAnsi"/>
          <w:b/>
          <w:bCs/>
          <w:sz w:val="28"/>
          <w:szCs w:val="28"/>
        </w:rPr>
      </w:pPr>
    </w:p>
    <w:p w14:paraId="775EB5E5" w14:textId="5A9C77CA" w:rsidR="00640CE3" w:rsidRPr="00640CE3" w:rsidRDefault="00640CE3" w:rsidP="00640CE3">
      <w:pPr>
        <w:jc w:val="center"/>
        <w:rPr>
          <w:rFonts w:asciiTheme="minorHAnsi" w:hAnsiTheme="minorHAnsi" w:cstheme="minorHAnsi"/>
          <w:b/>
          <w:bCs/>
          <w:sz w:val="28"/>
          <w:szCs w:val="28"/>
        </w:rPr>
      </w:pPr>
      <w:r>
        <w:rPr>
          <w:rFonts w:asciiTheme="minorHAnsi" w:hAnsiTheme="minorHAnsi" w:cstheme="minorHAnsi"/>
          <w:b/>
          <w:bCs/>
          <w:sz w:val="28"/>
          <w:szCs w:val="28"/>
        </w:rPr>
        <w:t>Xxxxx WORKING GROUP</w:t>
      </w:r>
    </w:p>
    <w:p w14:paraId="61F12F94" w14:textId="77777777" w:rsidR="00640CE3" w:rsidRPr="00640CE3" w:rsidRDefault="00640CE3" w:rsidP="00640CE3">
      <w:pPr>
        <w:jc w:val="center"/>
        <w:rPr>
          <w:rFonts w:asciiTheme="minorHAnsi" w:hAnsiTheme="minorHAnsi" w:cstheme="minorHAnsi"/>
          <w:b/>
          <w:bCs/>
          <w:sz w:val="28"/>
          <w:szCs w:val="28"/>
        </w:rPr>
      </w:pPr>
    </w:p>
    <w:p w14:paraId="595FF86E" w14:textId="75DA458E" w:rsidR="00640CE3" w:rsidRPr="00970D63" w:rsidRDefault="00640CE3" w:rsidP="00640CE3">
      <w:pPr>
        <w:jc w:val="center"/>
        <w:rPr>
          <w:rFonts w:asciiTheme="minorHAnsi" w:hAnsiTheme="minorHAnsi" w:cstheme="minorHAnsi"/>
          <w:b/>
          <w:bCs/>
          <w:szCs w:val="22"/>
        </w:rPr>
      </w:pPr>
      <w:r w:rsidRPr="00970D63">
        <w:rPr>
          <w:rFonts w:asciiTheme="minorHAnsi" w:hAnsiTheme="minorHAnsi" w:cstheme="minorHAnsi"/>
          <w:b/>
          <w:bCs/>
          <w:szCs w:val="22"/>
        </w:rPr>
        <w:t>Convenor:</w:t>
      </w:r>
    </w:p>
    <w:p w14:paraId="18F89174" w14:textId="11866290" w:rsidR="00640CE3" w:rsidRDefault="00640CE3" w:rsidP="00640CE3">
      <w:pPr>
        <w:jc w:val="center"/>
        <w:rPr>
          <w:rFonts w:asciiTheme="minorHAnsi" w:hAnsiTheme="minorHAnsi" w:cstheme="minorHAnsi"/>
          <w:b/>
          <w:bCs/>
          <w:szCs w:val="22"/>
        </w:rPr>
      </w:pPr>
    </w:p>
    <w:p w14:paraId="51CA0B2C" w14:textId="2C636808" w:rsidR="00970D63" w:rsidRDefault="00970D63" w:rsidP="00970D63">
      <w:pPr>
        <w:rPr>
          <w:rFonts w:asciiTheme="minorHAnsi" w:hAnsiTheme="minorHAnsi" w:cstheme="minorHAnsi"/>
        </w:rPr>
      </w:pPr>
      <w:r w:rsidRPr="00970D63">
        <w:rPr>
          <w:rFonts w:asciiTheme="minorHAnsi" w:hAnsiTheme="minorHAnsi" w:cstheme="minorHAnsi"/>
        </w:rPr>
        <w:t>This APAC MRA Scope Extension Report</w:t>
      </w:r>
      <w:r>
        <w:rPr>
          <w:rFonts w:asciiTheme="minorHAnsi" w:hAnsiTheme="minorHAnsi" w:cstheme="minorHAnsi"/>
        </w:rPr>
        <w:t xml:space="preserve"> is to be used by APAC MRA Council Working Group’s that have been created to review and provide a recommendation on proposed scope and sub-scope extensions to the APAC MRA</w:t>
      </w:r>
      <w:r w:rsidR="00C940B9">
        <w:rPr>
          <w:rStyle w:val="FootnoteReference"/>
          <w:rFonts w:asciiTheme="minorHAnsi" w:hAnsiTheme="minorHAnsi" w:cstheme="minorHAnsi"/>
        </w:rPr>
        <w:footnoteReference w:id="1"/>
      </w:r>
      <w:r>
        <w:rPr>
          <w:rFonts w:asciiTheme="minorHAnsi" w:hAnsiTheme="minorHAnsi" w:cstheme="minorHAnsi"/>
        </w:rPr>
        <w:t xml:space="preserve">. The Convenor and Working Group Members are to be familiar with the </w:t>
      </w:r>
      <w:hyperlink r:id="rId9" w:history="1">
        <w:r w:rsidRPr="00970D63">
          <w:rPr>
            <w:rStyle w:val="Hyperlink"/>
            <w:rFonts w:asciiTheme="minorHAnsi" w:hAnsiTheme="minorHAnsi" w:cstheme="minorHAnsi"/>
          </w:rPr>
          <w:t>APAC MRA document series</w:t>
        </w:r>
      </w:hyperlink>
      <w:r>
        <w:rPr>
          <w:rFonts w:asciiTheme="minorHAnsi" w:hAnsiTheme="minorHAnsi" w:cstheme="minorHAnsi"/>
        </w:rPr>
        <w:t>, especially APAC MRA-001 to APAC MRA-004.</w:t>
      </w:r>
    </w:p>
    <w:p w14:paraId="69798F32" w14:textId="77777777" w:rsidR="00970D63" w:rsidRDefault="00970D63" w:rsidP="00970D63">
      <w:pPr>
        <w:rPr>
          <w:rFonts w:asciiTheme="minorHAnsi" w:hAnsiTheme="minorHAnsi" w:cstheme="minorHAnsi"/>
        </w:rPr>
      </w:pPr>
    </w:p>
    <w:p w14:paraId="6B7FEC6D" w14:textId="0D579893" w:rsidR="00970D63" w:rsidRPr="00970D63" w:rsidRDefault="00970D63" w:rsidP="00970D63">
      <w:pPr>
        <w:rPr>
          <w:rFonts w:asciiTheme="minorHAnsi" w:hAnsiTheme="minorHAnsi" w:cstheme="minorHAnsi"/>
        </w:rPr>
      </w:pPr>
      <w:r>
        <w:rPr>
          <w:rFonts w:asciiTheme="minorHAnsi" w:hAnsiTheme="minorHAnsi" w:cstheme="minorHAnsi"/>
        </w:rPr>
        <w:t xml:space="preserve">The following report format shall be used to </w:t>
      </w:r>
      <w:r w:rsidR="00C940B9">
        <w:rPr>
          <w:rFonts w:asciiTheme="minorHAnsi" w:hAnsiTheme="minorHAnsi" w:cstheme="minorHAnsi"/>
        </w:rPr>
        <w:t xml:space="preserve">record the Working Group’s response and commentary after they have read and deliberated each of the specific questions raised in clause 11 of </w:t>
      </w:r>
      <w:hyperlink r:id="rId10" w:history="1">
        <w:r w:rsidR="00C940B9" w:rsidRPr="00C940B9">
          <w:rPr>
            <w:rStyle w:val="Hyperlink"/>
            <w:rFonts w:asciiTheme="minorHAnsi" w:hAnsiTheme="minorHAnsi" w:cstheme="minorHAnsi"/>
          </w:rPr>
          <w:t>APAC MRA-003</w:t>
        </w:r>
      </w:hyperlink>
      <w:r w:rsidR="00C940B9">
        <w:rPr>
          <w:rFonts w:asciiTheme="minorHAnsi" w:hAnsiTheme="minorHAnsi" w:cstheme="minorHAnsi"/>
        </w:rPr>
        <w:t xml:space="preserve"> and to make their final recommendation to the APAC MRA Council.</w:t>
      </w:r>
    </w:p>
    <w:p w14:paraId="3D240578" w14:textId="77777777" w:rsidR="00970D63" w:rsidRPr="00970D63" w:rsidRDefault="00970D63" w:rsidP="00970D63">
      <w:pPr>
        <w:rPr>
          <w:rFonts w:asciiTheme="minorHAnsi" w:hAnsiTheme="minorHAnsi" w:cstheme="minorHAnsi"/>
        </w:rPr>
      </w:pPr>
    </w:p>
    <w:tbl>
      <w:tblPr>
        <w:tblStyle w:val="TableGrid"/>
        <w:tblW w:w="5000" w:type="pct"/>
        <w:tblCellMar>
          <w:top w:w="57" w:type="dxa"/>
          <w:bottom w:w="57" w:type="dxa"/>
        </w:tblCellMar>
        <w:tblLook w:val="04A0" w:firstRow="1" w:lastRow="0" w:firstColumn="1" w:lastColumn="0" w:noHBand="0" w:noVBand="1"/>
      </w:tblPr>
      <w:tblGrid>
        <w:gridCol w:w="1129"/>
        <w:gridCol w:w="3582"/>
        <w:gridCol w:w="5745"/>
      </w:tblGrid>
      <w:tr w:rsidR="00AF453F" w:rsidRPr="00171E32" w14:paraId="59D5BE39" w14:textId="77777777" w:rsidTr="002A0A0C">
        <w:trPr>
          <w:tblHeader/>
        </w:trPr>
        <w:tc>
          <w:tcPr>
            <w:tcW w:w="540" w:type="pct"/>
            <w:shd w:val="clear" w:color="auto" w:fill="BFBFBF" w:themeFill="background1" w:themeFillShade="BF"/>
          </w:tcPr>
          <w:p w14:paraId="79BD325B" w14:textId="52004EFB" w:rsidR="00AF453F" w:rsidRPr="00171E32" w:rsidRDefault="00AF453F" w:rsidP="00640CE3">
            <w:pPr>
              <w:jc w:val="center"/>
              <w:rPr>
                <w:rFonts w:asciiTheme="minorHAnsi" w:hAnsiTheme="minorHAnsi" w:cstheme="minorHAnsi"/>
                <w:b/>
                <w:bCs/>
                <w:sz w:val="20"/>
              </w:rPr>
            </w:pPr>
            <w:r w:rsidRPr="00171E32">
              <w:rPr>
                <w:rFonts w:asciiTheme="minorHAnsi" w:hAnsiTheme="minorHAnsi" w:cstheme="minorHAnsi"/>
                <w:b/>
                <w:bCs/>
                <w:sz w:val="20"/>
              </w:rPr>
              <w:t>MRA-003 reference</w:t>
            </w:r>
          </w:p>
        </w:tc>
        <w:tc>
          <w:tcPr>
            <w:tcW w:w="1713" w:type="pct"/>
            <w:shd w:val="clear" w:color="auto" w:fill="BFBFBF" w:themeFill="background1" w:themeFillShade="BF"/>
          </w:tcPr>
          <w:p w14:paraId="6A41CCA9" w14:textId="6B6B107B" w:rsidR="00AF453F" w:rsidRPr="00171E32" w:rsidRDefault="00640CE3" w:rsidP="00640CE3">
            <w:pPr>
              <w:jc w:val="center"/>
              <w:rPr>
                <w:rFonts w:asciiTheme="minorHAnsi" w:hAnsiTheme="minorHAnsi" w:cstheme="minorHAnsi"/>
                <w:b/>
                <w:bCs/>
                <w:sz w:val="20"/>
              </w:rPr>
            </w:pPr>
            <w:r w:rsidRPr="00171E32">
              <w:rPr>
                <w:rFonts w:asciiTheme="minorHAnsi" w:hAnsiTheme="minorHAnsi" w:cstheme="minorHAnsi"/>
                <w:b/>
                <w:bCs/>
                <w:sz w:val="20"/>
              </w:rPr>
              <w:t>Item</w:t>
            </w:r>
          </w:p>
        </w:tc>
        <w:tc>
          <w:tcPr>
            <w:tcW w:w="2747" w:type="pct"/>
            <w:shd w:val="clear" w:color="auto" w:fill="BFBFBF" w:themeFill="background1" w:themeFillShade="BF"/>
          </w:tcPr>
          <w:p w14:paraId="7955561E" w14:textId="608A847A" w:rsidR="00AF453F" w:rsidRPr="00171E32" w:rsidRDefault="00640CE3" w:rsidP="00640CE3">
            <w:pPr>
              <w:jc w:val="center"/>
              <w:rPr>
                <w:rFonts w:asciiTheme="minorHAnsi" w:hAnsiTheme="minorHAnsi" w:cstheme="minorHAnsi"/>
                <w:b/>
                <w:bCs/>
                <w:sz w:val="20"/>
              </w:rPr>
            </w:pPr>
            <w:r w:rsidRPr="00171E32">
              <w:rPr>
                <w:rFonts w:asciiTheme="minorHAnsi" w:hAnsiTheme="minorHAnsi" w:cstheme="minorHAnsi"/>
                <w:b/>
                <w:bCs/>
                <w:sz w:val="20"/>
              </w:rPr>
              <w:t>Working Group Response and Commentary</w:t>
            </w:r>
          </w:p>
        </w:tc>
      </w:tr>
      <w:tr w:rsidR="00AF453F" w:rsidRPr="00171E32" w14:paraId="0631DF76" w14:textId="77777777" w:rsidTr="00C940B9">
        <w:tc>
          <w:tcPr>
            <w:tcW w:w="540" w:type="pct"/>
          </w:tcPr>
          <w:p w14:paraId="3E585C31" w14:textId="5FA1AD0D" w:rsidR="00AF453F" w:rsidRPr="00171E32" w:rsidRDefault="00AF453F" w:rsidP="00AF453F">
            <w:pPr>
              <w:rPr>
                <w:rFonts w:asciiTheme="minorHAnsi" w:hAnsiTheme="minorHAnsi" w:cstheme="minorHAnsi"/>
                <w:sz w:val="20"/>
              </w:rPr>
            </w:pPr>
            <w:r w:rsidRPr="00171E32">
              <w:rPr>
                <w:rFonts w:asciiTheme="minorHAnsi" w:hAnsiTheme="minorHAnsi" w:cstheme="minorHAnsi"/>
                <w:sz w:val="20"/>
              </w:rPr>
              <w:t>11.2.1</w:t>
            </w:r>
          </w:p>
        </w:tc>
        <w:tc>
          <w:tcPr>
            <w:tcW w:w="1713" w:type="pct"/>
          </w:tcPr>
          <w:p w14:paraId="6D183A7F" w14:textId="70167077" w:rsidR="00AF453F" w:rsidRPr="00171E32" w:rsidRDefault="00AF453F" w:rsidP="005817EE">
            <w:pPr>
              <w:jc w:val="left"/>
              <w:rPr>
                <w:rFonts w:asciiTheme="minorHAnsi" w:hAnsiTheme="minorHAnsi" w:cstheme="minorHAnsi"/>
                <w:sz w:val="20"/>
              </w:rPr>
            </w:pPr>
            <w:r w:rsidRPr="00171E32">
              <w:rPr>
                <w:rFonts w:asciiTheme="minorHAnsi" w:hAnsiTheme="minorHAnsi" w:cstheme="minorHAnsi"/>
                <w:sz w:val="20"/>
              </w:rPr>
              <w:t>Proposed scope:</w:t>
            </w:r>
          </w:p>
        </w:tc>
        <w:tc>
          <w:tcPr>
            <w:tcW w:w="2747" w:type="pct"/>
          </w:tcPr>
          <w:p w14:paraId="55890FD9" w14:textId="77777777" w:rsidR="00AF453F" w:rsidRPr="00171E32" w:rsidRDefault="00AF453F" w:rsidP="00640CE3">
            <w:pPr>
              <w:jc w:val="left"/>
              <w:rPr>
                <w:rFonts w:asciiTheme="minorHAnsi" w:hAnsiTheme="minorHAnsi" w:cstheme="minorHAnsi"/>
                <w:sz w:val="20"/>
              </w:rPr>
            </w:pPr>
          </w:p>
        </w:tc>
      </w:tr>
      <w:tr w:rsidR="002A0A0C" w:rsidRPr="00171E32" w14:paraId="52C1B849" w14:textId="77777777" w:rsidTr="00C940B9">
        <w:tc>
          <w:tcPr>
            <w:tcW w:w="540" w:type="pct"/>
          </w:tcPr>
          <w:p w14:paraId="6D41BFB4" w14:textId="77777777" w:rsidR="002A0A0C" w:rsidRPr="00171E32" w:rsidRDefault="002A0A0C" w:rsidP="00AF453F">
            <w:pPr>
              <w:rPr>
                <w:rFonts w:asciiTheme="minorHAnsi" w:hAnsiTheme="minorHAnsi" w:cstheme="minorHAnsi"/>
                <w:sz w:val="20"/>
              </w:rPr>
            </w:pPr>
          </w:p>
        </w:tc>
        <w:tc>
          <w:tcPr>
            <w:tcW w:w="1713" w:type="pct"/>
          </w:tcPr>
          <w:p w14:paraId="0E6447FE" w14:textId="3CD322FB" w:rsidR="002A0A0C" w:rsidRPr="00171E32" w:rsidRDefault="002A0A0C" w:rsidP="005817EE">
            <w:pPr>
              <w:jc w:val="left"/>
              <w:rPr>
                <w:rFonts w:asciiTheme="minorHAnsi" w:hAnsiTheme="minorHAnsi" w:cstheme="minorHAnsi"/>
                <w:sz w:val="20"/>
              </w:rPr>
            </w:pPr>
            <w:r>
              <w:rPr>
                <w:rFonts w:asciiTheme="minorHAnsi" w:hAnsiTheme="minorHAnsi" w:cstheme="minorHAnsi"/>
                <w:sz w:val="20"/>
              </w:rPr>
              <w:t>Relevant APAC background documentation (if any) to be considered by the Working Group:</w:t>
            </w:r>
          </w:p>
        </w:tc>
        <w:tc>
          <w:tcPr>
            <w:tcW w:w="2747" w:type="pct"/>
          </w:tcPr>
          <w:p w14:paraId="382A8875" w14:textId="77777777" w:rsidR="002A0A0C" w:rsidRPr="00171E32" w:rsidRDefault="002A0A0C" w:rsidP="00640CE3">
            <w:pPr>
              <w:jc w:val="left"/>
              <w:rPr>
                <w:rFonts w:asciiTheme="minorHAnsi" w:hAnsiTheme="minorHAnsi" w:cstheme="minorHAnsi"/>
                <w:sz w:val="20"/>
              </w:rPr>
            </w:pPr>
          </w:p>
        </w:tc>
      </w:tr>
      <w:tr w:rsidR="00AF453F" w:rsidRPr="00171E32" w14:paraId="20925945" w14:textId="77777777" w:rsidTr="00C940B9">
        <w:tc>
          <w:tcPr>
            <w:tcW w:w="540" w:type="pct"/>
          </w:tcPr>
          <w:p w14:paraId="40E89276" w14:textId="4A8A26E8" w:rsidR="00AF453F" w:rsidRPr="00171E32" w:rsidRDefault="00AF453F" w:rsidP="00AF453F">
            <w:pPr>
              <w:rPr>
                <w:rFonts w:asciiTheme="minorHAnsi" w:hAnsiTheme="minorHAnsi" w:cstheme="minorHAnsi"/>
                <w:sz w:val="20"/>
              </w:rPr>
            </w:pPr>
            <w:r w:rsidRPr="00171E32">
              <w:rPr>
                <w:rFonts w:asciiTheme="minorHAnsi" w:hAnsiTheme="minorHAnsi" w:cstheme="minorHAnsi"/>
                <w:sz w:val="20"/>
              </w:rPr>
              <w:t>11.2.2 (a)</w:t>
            </w:r>
          </w:p>
        </w:tc>
        <w:tc>
          <w:tcPr>
            <w:tcW w:w="1713" w:type="pct"/>
          </w:tcPr>
          <w:p w14:paraId="42566D5C" w14:textId="27E567EA" w:rsidR="00AF453F" w:rsidRPr="00171E32" w:rsidRDefault="00AF453F" w:rsidP="005817EE">
            <w:pPr>
              <w:jc w:val="left"/>
              <w:rPr>
                <w:rFonts w:asciiTheme="minorHAnsi" w:hAnsiTheme="minorHAnsi" w:cstheme="minorHAnsi"/>
                <w:sz w:val="20"/>
              </w:rPr>
            </w:pPr>
            <w:r w:rsidRPr="00171E32">
              <w:rPr>
                <w:rFonts w:asciiTheme="minorHAnsi" w:hAnsiTheme="minorHAnsi" w:cstheme="minorHAnsi"/>
                <w:sz w:val="20"/>
              </w:rPr>
              <w:t>Accreditation standard:</w:t>
            </w:r>
          </w:p>
        </w:tc>
        <w:tc>
          <w:tcPr>
            <w:tcW w:w="2747" w:type="pct"/>
          </w:tcPr>
          <w:p w14:paraId="08AE44CE" w14:textId="77777777" w:rsidR="00AF453F" w:rsidRPr="00171E32" w:rsidRDefault="00AF453F" w:rsidP="00640CE3">
            <w:pPr>
              <w:jc w:val="left"/>
              <w:rPr>
                <w:rFonts w:asciiTheme="minorHAnsi" w:hAnsiTheme="minorHAnsi" w:cstheme="minorHAnsi"/>
                <w:sz w:val="20"/>
              </w:rPr>
            </w:pPr>
          </w:p>
        </w:tc>
      </w:tr>
      <w:tr w:rsidR="00AF453F" w:rsidRPr="00171E32" w14:paraId="1E4ECD23" w14:textId="77777777" w:rsidTr="00C940B9">
        <w:tc>
          <w:tcPr>
            <w:tcW w:w="540" w:type="pct"/>
          </w:tcPr>
          <w:p w14:paraId="1635B708" w14:textId="49FA40AB" w:rsidR="00AF453F" w:rsidRPr="00171E32" w:rsidRDefault="00AF453F" w:rsidP="00AF453F">
            <w:pPr>
              <w:rPr>
                <w:rFonts w:asciiTheme="minorHAnsi" w:hAnsiTheme="minorHAnsi" w:cstheme="minorHAnsi"/>
                <w:sz w:val="20"/>
              </w:rPr>
            </w:pPr>
            <w:r w:rsidRPr="00171E32">
              <w:rPr>
                <w:rFonts w:asciiTheme="minorHAnsi" w:hAnsiTheme="minorHAnsi" w:cstheme="minorHAnsi"/>
                <w:sz w:val="20"/>
              </w:rPr>
              <w:t>11.2.3 (b)</w:t>
            </w:r>
          </w:p>
        </w:tc>
        <w:tc>
          <w:tcPr>
            <w:tcW w:w="1713" w:type="pct"/>
          </w:tcPr>
          <w:p w14:paraId="10FEBE5F" w14:textId="34833C9A" w:rsidR="00AF453F" w:rsidRPr="00171E32" w:rsidRDefault="00AF453F" w:rsidP="005817EE">
            <w:pPr>
              <w:jc w:val="left"/>
              <w:rPr>
                <w:rFonts w:asciiTheme="minorHAnsi" w:hAnsiTheme="minorHAnsi" w:cstheme="minorHAnsi"/>
                <w:sz w:val="20"/>
              </w:rPr>
            </w:pPr>
            <w:r w:rsidRPr="00171E32">
              <w:rPr>
                <w:rFonts w:asciiTheme="minorHAnsi" w:hAnsiTheme="minorHAnsi" w:cstheme="minorHAnsi"/>
                <w:sz w:val="20"/>
              </w:rPr>
              <w:t>Accreditation activity (IAF MLA and ILAC MRA level) and appropriateness:</w:t>
            </w:r>
          </w:p>
        </w:tc>
        <w:tc>
          <w:tcPr>
            <w:tcW w:w="2747" w:type="pct"/>
          </w:tcPr>
          <w:p w14:paraId="17D9EC66" w14:textId="77777777" w:rsidR="00AF453F" w:rsidRPr="00171E32" w:rsidRDefault="00AF453F" w:rsidP="00640CE3">
            <w:pPr>
              <w:jc w:val="left"/>
              <w:rPr>
                <w:rFonts w:asciiTheme="minorHAnsi" w:hAnsiTheme="minorHAnsi" w:cstheme="minorHAnsi"/>
                <w:sz w:val="20"/>
              </w:rPr>
            </w:pPr>
          </w:p>
        </w:tc>
      </w:tr>
      <w:tr w:rsidR="00AF453F" w:rsidRPr="00171E32" w14:paraId="70F33E04" w14:textId="77777777" w:rsidTr="00C940B9">
        <w:tc>
          <w:tcPr>
            <w:tcW w:w="540" w:type="pct"/>
          </w:tcPr>
          <w:p w14:paraId="22822808" w14:textId="1A4D3D67" w:rsidR="00AF453F" w:rsidRPr="00171E32" w:rsidRDefault="00AF453F" w:rsidP="00AF453F">
            <w:pPr>
              <w:rPr>
                <w:rFonts w:asciiTheme="minorHAnsi" w:hAnsiTheme="minorHAnsi" w:cstheme="minorHAnsi"/>
                <w:sz w:val="20"/>
              </w:rPr>
            </w:pPr>
            <w:r w:rsidRPr="00171E32">
              <w:rPr>
                <w:rFonts w:asciiTheme="minorHAnsi" w:hAnsiTheme="minorHAnsi" w:cstheme="minorHAnsi"/>
                <w:sz w:val="20"/>
              </w:rPr>
              <w:t>11.2.3 (c)</w:t>
            </w:r>
          </w:p>
        </w:tc>
        <w:tc>
          <w:tcPr>
            <w:tcW w:w="1713" w:type="pct"/>
          </w:tcPr>
          <w:p w14:paraId="50208783" w14:textId="0EE6C195" w:rsidR="00AF453F" w:rsidRPr="00171E32" w:rsidRDefault="00AF453F" w:rsidP="005817EE">
            <w:pPr>
              <w:jc w:val="left"/>
              <w:rPr>
                <w:rFonts w:asciiTheme="minorHAnsi" w:hAnsiTheme="minorHAnsi" w:cstheme="minorHAnsi"/>
                <w:sz w:val="20"/>
              </w:rPr>
            </w:pPr>
            <w:r w:rsidRPr="00171E32">
              <w:rPr>
                <w:rFonts w:asciiTheme="minorHAnsi" w:hAnsiTheme="minorHAnsi" w:cstheme="minorHAnsi"/>
                <w:sz w:val="20"/>
              </w:rPr>
              <w:t>APAC evaluation capacity and method:</w:t>
            </w:r>
          </w:p>
        </w:tc>
        <w:tc>
          <w:tcPr>
            <w:tcW w:w="2747" w:type="pct"/>
          </w:tcPr>
          <w:p w14:paraId="0AFB9797" w14:textId="77777777" w:rsidR="00AF453F" w:rsidRPr="00171E32" w:rsidRDefault="00AF453F" w:rsidP="00640CE3">
            <w:pPr>
              <w:jc w:val="left"/>
              <w:rPr>
                <w:rFonts w:asciiTheme="minorHAnsi" w:hAnsiTheme="minorHAnsi" w:cstheme="minorHAnsi"/>
                <w:sz w:val="20"/>
              </w:rPr>
            </w:pPr>
          </w:p>
        </w:tc>
      </w:tr>
      <w:tr w:rsidR="00AF453F" w:rsidRPr="00171E32" w14:paraId="0D69B7BF" w14:textId="77777777" w:rsidTr="00C940B9">
        <w:tc>
          <w:tcPr>
            <w:tcW w:w="540" w:type="pct"/>
          </w:tcPr>
          <w:p w14:paraId="09F69565" w14:textId="19F26565" w:rsidR="00AF453F" w:rsidRPr="00171E32" w:rsidRDefault="00AF453F" w:rsidP="00AF453F">
            <w:pPr>
              <w:rPr>
                <w:rFonts w:asciiTheme="minorHAnsi" w:hAnsiTheme="minorHAnsi" w:cstheme="minorHAnsi"/>
                <w:sz w:val="20"/>
              </w:rPr>
            </w:pPr>
            <w:r w:rsidRPr="00171E32">
              <w:rPr>
                <w:rFonts w:asciiTheme="minorHAnsi" w:hAnsiTheme="minorHAnsi" w:cstheme="minorHAnsi"/>
                <w:sz w:val="20"/>
              </w:rPr>
              <w:t>11.3</w:t>
            </w:r>
          </w:p>
        </w:tc>
        <w:tc>
          <w:tcPr>
            <w:tcW w:w="1713" w:type="pct"/>
          </w:tcPr>
          <w:p w14:paraId="3E9F0834" w14:textId="7A222A4D" w:rsidR="00AF453F" w:rsidRPr="00171E32" w:rsidRDefault="00AF453F" w:rsidP="005817EE">
            <w:pPr>
              <w:jc w:val="left"/>
              <w:rPr>
                <w:rFonts w:asciiTheme="minorHAnsi" w:hAnsiTheme="minorHAnsi" w:cstheme="minorHAnsi"/>
                <w:sz w:val="20"/>
              </w:rPr>
            </w:pPr>
            <w:r w:rsidRPr="00171E32">
              <w:rPr>
                <w:rFonts w:asciiTheme="minorHAnsi" w:hAnsiTheme="minorHAnsi" w:cstheme="minorHAnsi"/>
                <w:sz w:val="20"/>
              </w:rPr>
              <w:t>ILAC P12 and any relevant IAF document</w:t>
            </w:r>
            <w:r w:rsidR="005817EE" w:rsidRPr="00171E32">
              <w:rPr>
                <w:rFonts w:asciiTheme="minorHAnsi" w:hAnsiTheme="minorHAnsi" w:cstheme="minorHAnsi"/>
                <w:sz w:val="20"/>
              </w:rPr>
              <w:t>:</w:t>
            </w:r>
          </w:p>
        </w:tc>
        <w:tc>
          <w:tcPr>
            <w:tcW w:w="2747" w:type="pct"/>
          </w:tcPr>
          <w:p w14:paraId="760A8A54" w14:textId="77777777" w:rsidR="00AF453F" w:rsidRPr="00171E32" w:rsidRDefault="00AF453F" w:rsidP="00640CE3">
            <w:pPr>
              <w:jc w:val="left"/>
              <w:rPr>
                <w:rFonts w:asciiTheme="minorHAnsi" w:hAnsiTheme="minorHAnsi" w:cstheme="minorHAnsi"/>
                <w:sz w:val="20"/>
              </w:rPr>
            </w:pPr>
          </w:p>
        </w:tc>
      </w:tr>
      <w:tr w:rsidR="00AF453F" w:rsidRPr="00171E32" w14:paraId="42E25857" w14:textId="77777777" w:rsidTr="00C940B9">
        <w:tc>
          <w:tcPr>
            <w:tcW w:w="540" w:type="pct"/>
          </w:tcPr>
          <w:p w14:paraId="1EAA08A4" w14:textId="202B3AAB" w:rsidR="00AF453F" w:rsidRPr="00171E32" w:rsidRDefault="00AF453F" w:rsidP="00AF453F">
            <w:pPr>
              <w:rPr>
                <w:rFonts w:asciiTheme="minorHAnsi" w:hAnsiTheme="minorHAnsi" w:cstheme="minorHAnsi"/>
                <w:sz w:val="20"/>
              </w:rPr>
            </w:pPr>
            <w:r w:rsidRPr="00171E32">
              <w:rPr>
                <w:rFonts w:asciiTheme="minorHAnsi" w:hAnsiTheme="minorHAnsi" w:cstheme="minorHAnsi"/>
                <w:sz w:val="20"/>
              </w:rPr>
              <w:t>11.4.1</w:t>
            </w:r>
            <w:r w:rsidR="005817EE" w:rsidRPr="00171E32">
              <w:rPr>
                <w:rFonts w:asciiTheme="minorHAnsi" w:hAnsiTheme="minorHAnsi" w:cstheme="minorHAnsi"/>
                <w:sz w:val="20"/>
              </w:rPr>
              <w:t xml:space="preserve"> (a)</w:t>
            </w:r>
          </w:p>
        </w:tc>
        <w:tc>
          <w:tcPr>
            <w:tcW w:w="1713" w:type="pct"/>
          </w:tcPr>
          <w:p w14:paraId="2BBADE59" w14:textId="0BBDC702" w:rsidR="00AF453F" w:rsidRPr="00171E32" w:rsidRDefault="00AF453F" w:rsidP="005817EE">
            <w:pPr>
              <w:jc w:val="left"/>
              <w:rPr>
                <w:rFonts w:asciiTheme="minorHAnsi" w:hAnsiTheme="minorHAnsi" w:cstheme="minorHAnsi"/>
                <w:sz w:val="20"/>
              </w:rPr>
            </w:pPr>
            <w:r w:rsidRPr="00171E32">
              <w:rPr>
                <w:rFonts w:asciiTheme="minorHAnsi" w:hAnsiTheme="minorHAnsi" w:cstheme="minorHAnsi"/>
                <w:sz w:val="20"/>
              </w:rPr>
              <w:t xml:space="preserve">Review </w:t>
            </w:r>
            <w:r w:rsidR="005817EE" w:rsidRPr="00171E32">
              <w:rPr>
                <w:rFonts w:asciiTheme="minorHAnsi" w:hAnsiTheme="minorHAnsi" w:cstheme="minorHAnsi"/>
                <w:sz w:val="20"/>
              </w:rPr>
              <w:t>related activities and documentation of IAF, ILAC and other regions to avoid duplication and ensure consistency:</w:t>
            </w:r>
          </w:p>
        </w:tc>
        <w:tc>
          <w:tcPr>
            <w:tcW w:w="2747" w:type="pct"/>
          </w:tcPr>
          <w:p w14:paraId="3AF0CC82" w14:textId="77777777" w:rsidR="00AF453F" w:rsidRPr="00171E32" w:rsidRDefault="00AF453F" w:rsidP="00640CE3">
            <w:pPr>
              <w:jc w:val="left"/>
              <w:rPr>
                <w:rFonts w:asciiTheme="minorHAnsi" w:hAnsiTheme="minorHAnsi" w:cstheme="minorHAnsi"/>
                <w:sz w:val="20"/>
              </w:rPr>
            </w:pPr>
          </w:p>
        </w:tc>
      </w:tr>
      <w:tr w:rsidR="00AF453F" w:rsidRPr="00171E32" w14:paraId="49925605" w14:textId="77777777" w:rsidTr="00C940B9">
        <w:tc>
          <w:tcPr>
            <w:tcW w:w="540" w:type="pct"/>
          </w:tcPr>
          <w:p w14:paraId="16E49739" w14:textId="5624CB6E" w:rsidR="00AF453F" w:rsidRPr="00171E32" w:rsidRDefault="005817EE" w:rsidP="00AF453F">
            <w:pPr>
              <w:rPr>
                <w:rFonts w:asciiTheme="minorHAnsi" w:hAnsiTheme="minorHAnsi" w:cstheme="minorHAnsi"/>
                <w:sz w:val="20"/>
              </w:rPr>
            </w:pPr>
            <w:r w:rsidRPr="00171E32">
              <w:rPr>
                <w:rFonts w:asciiTheme="minorHAnsi" w:hAnsiTheme="minorHAnsi" w:cstheme="minorHAnsi"/>
                <w:sz w:val="20"/>
              </w:rPr>
              <w:t>11.4.1 (b)</w:t>
            </w:r>
          </w:p>
        </w:tc>
        <w:tc>
          <w:tcPr>
            <w:tcW w:w="1713" w:type="pct"/>
          </w:tcPr>
          <w:p w14:paraId="64530029" w14:textId="77777777" w:rsidR="005817EE" w:rsidRPr="00171E32" w:rsidRDefault="005817EE" w:rsidP="005817EE">
            <w:pPr>
              <w:jc w:val="left"/>
              <w:rPr>
                <w:rFonts w:asciiTheme="minorHAnsi" w:hAnsiTheme="minorHAnsi" w:cstheme="minorHAnsi"/>
                <w:sz w:val="20"/>
              </w:rPr>
            </w:pPr>
            <w:r w:rsidRPr="00171E32">
              <w:rPr>
                <w:rFonts w:asciiTheme="minorHAnsi" w:hAnsiTheme="minorHAnsi" w:cstheme="minorHAnsi"/>
                <w:sz w:val="20"/>
              </w:rPr>
              <w:t>Analyse the potential for problems in the new area associated with the application of existing requirements documents on accreditation body signatories under the APAC MRA, e.g. but not necessarily limited to:</w:t>
            </w:r>
          </w:p>
          <w:p w14:paraId="5F3A228C" w14:textId="13112BC9" w:rsidR="005817EE" w:rsidRPr="00171E32" w:rsidRDefault="005817EE" w:rsidP="005817EE">
            <w:pPr>
              <w:pStyle w:val="ListParagraph"/>
              <w:numPr>
                <w:ilvl w:val="0"/>
                <w:numId w:val="10"/>
              </w:numPr>
              <w:jc w:val="left"/>
              <w:rPr>
                <w:rFonts w:asciiTheme="minorHAnsi" w:hAnsiTheme="minorHAnsi" w:cstheme="minorHAnsi"/>
                <w:sz w:val="20"/>
              </w:rPr>
            </w:pPr>
            <w:r w:rsidRPr="00171E32">
              <w:rPr>
                <w:rFonts w:asciiTheme="minorHAnsi" w:hAnsiTheme="minorHAnsi" w:cstheme="minorHAnsi"/>
                <w:sz w:val="20"/>
              </w:rPr>
              <w:t>ISO/IEC 17011</w:t>
            </w:r>
          </w:p>
          <w:p w14:paraId="544C4626" w14:textId="19D67BCA" w:rsidR="005817EE" w:rsidRPr="00171E32" w:rsidRDefault="005817EE" w:rsidP="005817EE">
            <w:pPr>
              <w:pStyle w:val="ListParagraph"/>
              <w:numPr>
                <w:ilvl w:val="0"/>
                <w:numId w:val="10"/>
              </w:numPr>
              <w:jc w:val="left"/>
              <w:rPr>
                <w:rFonts w:asciiTheme="minorHAnsi" w:hAnsiTheme="minorHAnsi" w:cstheme="minorHAnsi"/>
                <w:sz w:val="20"/>
              </w:rPr>
            </w:pPr>
            <w:r w:rsidRPr="00171E32">
              <w:rPr>
                <w:rFonts w:asciiTheme="minorHAnsi" w:hAnsiTheme="minorHAnsi" w:cstheme="minorHAnsi"/>
                <w:sz w:val="20"/>
              </w:rPr>
              <w:t>IAF/ILAC-A2 and IAF/ILAC-A5</w:t>
            </w:r>
          </w:p>
          <w:p w14:paraId="0D2C1239" w14:textId="437F6AA1" w:rsidR="005817EE" w:rsidRPr="00171E32" w:rsidRDefault="005817EE" w:rsidP="005817EE">
            <w:pPr>
              <w:pStyle w:val="ListParagraph"/>
              <w:numPr>
                <w:ilvl w:val="0"/>
                <w:numId w:val="10"/>
              </w:numPr>
              <w:jc w:val="left"/>
              <w:rPr>
                <w:rFonts w:asciiTheme="minorHAnsi" w:hAnsiTheme="minorHAnsi" w:cstheme="minorHAnsi"/>
                <w:sz w:val="20"/>
              </w:rPr>
            </w:pPr>
            <w:r w:rsidRPr="00171E32">
              <w:rPr>
                <w:rFonts w:asciiTheme="minorHAnsi" w:hAnsiTheme="minorHAnsi" w:cstheme="minorHAnsi"/>
                <w:sz w:val="20"/>
              </w:rPr>
              <w:lastRenderedPageBreak/>
              <w:t>APAC MRA-001</w:t>
            </w:r>
          </w:p>
          <w:p w14:paraId="6EC3D631" w14:textId="3CD273DC" w:rsidR="005817EE" w:rsidRPr="00171E32" w:rsidRDefault="005817EE" w:rsidP="005817EE">
            <w:pPr>
              <w:pStyle w:val="ListParagraph"/>
              <w:numPr>
                <w:ilvl w:val="0"/>
                <w:numId w:val="10"/>
              </w:numPr>
              <w:jc w:val="left"/>
              <w:rPr>
                <w:rFonts w:asciiTheme="minorHAnsi" w:hAnsiTheme="minorHAnsi" w:cstheme="minorHAnsi"/>
                <w:sz w:val="20"/>
              </w:rPr>
            </w:pPr>
            <w:r w:rsidRPr="00171E32">
              <w:rPr>
                <w:rFonts w:asciiTheme="minorHAnsi" w:hAnsiTheme="minorHAnsi" w:cstheme="minorHAnsi"/>
                <w:sz w:val="20"/>
              </w:rPr>
              <w:t>IAF and ILAC requirements</w:t>
            </w:r>
          </w:p>
          <w:p w14:paraId="0063D588" w14:textId="2B354A7E" w:rsidR="00AF453F" w:rsidRPr="00171E32" w:rsidRDefault="005817EE" w:rsidP="005817EE">
            <w:pPr>
              <w:pStyle w:val="ListParagraph"/>
              <w:numPr>
                <w:ilvl w:val="0"/>
                <w:numId w:val="10"/>
              </w:numPr>
              <w:jc w:val="left"/>
              <w:rPr>
                <w:rFonts w:asciiTheme="minorHAnsi" w:hAnsiTheme="minorHAnsi" w:cstheme="minorHAnsi"/>
                <w:sz w:val="20"/>
              </w:rPr>
            </w:pPr>
            <w:r w:rsidRPr="00171E32">
              <w:rPr>
                <w:rFonts w:asciiTheme="minorHAnsi" w:hAnsiTheme="minorHAnsi" w:cstheme="minorHAnsi"/>
                <w:sz w:val="20"/>
              </w:rPr>
              <w:t>Expressions of scopes of accreditation (for any accreditation bodies already accrediting in the new area), which are a common source of inconsistency and should also be considered</w:t>
            </w:r>
            <w:r w:rsidRPr="00171E32">
              <w:rPr>
                <w:rFonts w:asciiTheme="minorHAnsi" w:hAnsiTheme="minorHAnsi" w:cstheme="minorHAnsi"/>
                <w:sz w:val="20"/>
              </w:rPr>
              <w:t>:</w:t>
            </w:r>
          </w:p>
        </w:tc>
        <w:tc>
          <w:tcPr>
            <w:tcW w:w="2747" w:type="pct"/>
          </w:tcPr>
          <w:p w14:paraId="1103604E" w14:textId="77777777" w:rsidR="00AF453F" w:rsidRPr="00171E32" w:rsidRDefault="00AF453F" w:rsidP="00640CE3">
            <w:pPr>
              <w:jc w:val="left"/>
              <w:rPr>
                <w:rFonts w:asciiTheme="minorHAnsi" w:hAnsiTheme="minorHAnsi" w:cstheme="minorHAnsi"/>
                <w:sz w:val="20"/>
              </w:rPr>
            </w:pPr>
          </w:p>
        </w:tc>
      </w:tr>
      <w:tr w:rsidR="005817EE" w:rsidRPr="00171E32" w14:paraId="49B4B492" w14:textId="77777777" w:rsidTr="00C940B9">
        <w:tc>
          <w:tcPr>
            <w:tcW w:w="540" w:type="pct"/>
          </w:tcPr>
          <w:p w14:paraId="421E6005" w14:textId="52F57311" w:rsidR="005817EE" w:rsidRPr="00171E32" w:rsidRDefault="005817EE" w:rsidP="00AF453F">
            <w:pPr>
              <w:rPr>
                <w:rFonts w:asciiTheme="minorHAnsi" w:hAnsiTheme="minorHAnsi" w:cstheme="minorHAnsi"/>
                <w:sz w:val="20"/>
              </w:rPr>
            </w:pPr>
            <w:r w:rsidRPr="00171E32">
              <w:rPr>
                <w:rFonts w:asciiTheme="minorHAnsi" w:hAnsiTheme="minorHAnsi" w:cstheme="minorHAnsi"/>
                <w:sz w:val="20"/>
              </w:rPr>
              <w:t>11.4.1 (c)</w:t>
            </w:r>
          </w:p>
        </w:tc>
        <w:tc>
          <w:tcPr>
            <w:tcW w:w="1713" w:type="pct"/>
          </w:tcPr>
          <w:p w14:paraId="225670E4" w14:textId="36779645" w:rsidR="005817EE" w:rsidRPr="00171E32" w:rsidRDefault="005817EE" w:rsidP="005817EE">
            <w:pPr>
              <w:jc w:val="left"/>
              <w:rPr>
                <w:rFonts w:asciiTheme="minorHAnsi" w:hAnsiTheme="minorHAnsi" w:cstheme="minorHAnsi"/>
                <w:sz w:val="20"/>
              </w:rPr>
            </w:pPr>
            <w:r w:rsidRPr="00171E32">
              <w:rPr>
                <w:rFonts w:asciiTheme="minorHAnsi" w:hAnsiTheme="minorHAnsi" w:cstheme="minorHAnsi"/>
                <w:sz w:val="20"/>
              </w:rPr>
              <w:t>Analyse the potential for problems in the new area associated with the interpretation and application of the accreditation standard(s) or normative document(s) by accreditation bodies in the assessment and accreditation of applicant organisation</w:t>
            </w:r>
            <w:r w:rsidRPr="00171E32">
              <w:rPr>
                <w:rFonts w:asciiTheme="minorHAnsi" w:hAnsiTheme="minorHAnsi" w:cstheme="minorHAnsi"/>
                <w:sz w:val="20"/>
              </w:rPr>
              <w:t>:</w:t>
            </w:r>
          </w:p>
        </w:tc>
        <w:tc>
          <w:tcPr>
            <w:tcW w:w="2747" w:type="pct"/>
          </w:tcPr>
          <w:p w14:paraId="6935A2D5" w14:textId="77777777" w:rsidR="005817EE" w:rsidRPr="00171E32" w:rsidRDefault="005817EE" w:rsidP="00640CE3">
            <w:pPr>
              <w:jc w:val="left"/>
              <w:rPr>
                <w:rFonts w:asciiTheme="minorHAnsi" w:hAnsiTheme="minorHAnsi" w:cstheme="minorHAnsi"/>
                <w:sz w:val="20"/>
              </w:rPr>
            </w:pPr>
          </w:p>
        </w:tc>
      </w:tr>
      <w:tr w:rsidR="005817EE" w:rsidRPr="00171E32" w14:paraId="3F40B37A" w14:textId="77777777" w:rsidTr="00C940B9">
        <w:tc>
          <w:tcPr>
            <w:tcW w:w="540" w:type="pct"/>
          </w:tcPr>
          <w:p w14:paraId="3E940A2E" w14:textId="00C5566C" w:rsidR="005817EE" w:rsidRPr="00171E32" w:rsidRDefault="005817EE" w:rsidP="005817EE">
            <w:pPr>
              <w:rPr>
                <w:rFonts w:asciiTheme="minorHAnsi" w:hAnsiTheme="minorHAnsi" w:cstheme="minorHAnsi"/>
                <w:sz w:val="20"/>
              </w:rPr>
            </w:pPr>
            <w:r w:rsidRPr="00171E32">
              <w:rPr>
                <w:rFonts w:asciiTheme="minorHAnsi" w:hAnsiTheme="minorHAnsi" w:cstheme="minorHAnsi"/>
                <w:sz w:val="20"/>
              </w:rPr>
              <w:t>11.4.1 (</w:t>
            </w:r>
            <w:r w:rsidRPr="00171E32">
              <w:rPr>
                <w:rFonts w:asciiTheme="minorHAnsi" w:hAnsiTheme="minorHAnsi" w:cstheme="minorHAnsi"/>
                <w:sz w:val="20"/>
              </w:rPr>
              <w:t>d</w:t>
            </w:r>
            <w:r w:rsidRPr="00171E32">
              <w:rPr>
                <w:rFonts w:asciiTheme="minorHAnsi" w:hAnsiTheme="minorHAnsi" w:cstheme="minorHAnsi"/>
                <w:sz w:val="20"/>
              </w:rPr>
              <w:t>)</w:t>
            </w:r>
            <w:r w:rsidRPr="00171E32">
              <w:rPr>
                <w:rFonts w:asciiTheme="minorHAnsi" w:hAnsiTheme="minorHAnsi" w:cstheme="minorHAnsi"/>
                <w:sz w:val="20"/>
              </w:rPr>
              <w:t xml:space="preserve"> and (f)</w:t>
            </w:r>
          </w:p>
        </w:tc>
        <w:tc>
          <w:tcPr>
            <w:tcW w:w="1713" w:type="pct"/>
          </w:tcPr>
          <w:p w14:paraId="50574E1E" w14:textId="5AD643CB" w:rsidR="005817EE" w:rsidRPr="00171E32" w:rsidRDefault="005817EE" w:rsidP="005817EE">
            <w:pPr>
              <w:jc w:val="left"/>
              <w:rPr>
                <w:rFonts w:asciiTheme="minorHAnsi" w:hAnsiTheme="minorHAnsi" w:cstheme="minorHAnsi"/>
                <w:sz w:val="20"/>
              </w:rPr>
            </w:pPr>
            <w:r w:rsidRPr="00171E32">
              <w:rPr>
                <w:rFonts w:asciiTheme="minorHAnsi" w:hAnsiTheme="minorHAnsi" w:cstheme="minorHAnsi"/>
                <w:sz w:val="20"/>
              </w:rPr>
              <w:t xml:space="preserve">What </w:t>
            </w:r>
            <w:r w:rsidRPr="00171E32">
              <w:rPr>
                <w:rFonts w:asciiTheme="minorHAnsi" w:hAnsiTheme="minorHAnsi" w:cstheme="minorHAnsi"/>
                <w:sz w:val="20"/>
              </w:rPr>
              <w:t>evaluator resources will be required to evaluate accreditation bodies in the new area. In particular, what additional competencies will be required (if any and from those currently held by APAC evaluators in the evaluator pool), and how these competencies will need to be demonstrated and recorded</w:t>
            </w:r>
            <w:r w:rsidRPr="00171E32">
              <w:rPr>
                <w:rFonts w:asciiTheme="minorHAnsi" w:hAnsiTheme="minorHAnsi" w:cstheme="minorHAnsi"/>
                <w:sz w:val="20"/>
              </w:rPr>
              <w:t>. What training is required?:</w:t>
            </w:r>
          </w:p>
        </w:tc>
        <w:tc>
          <w:tcPr>
            <w:tcW w:w="2747" w:type="pct"/>
          </w:tcPr>
          <w:p w14:paraId="405CB2B5" w14:textId="77777777" w:rsidR="005817EE" w:rsidRPr="00171E32" w:rsidRDefault="005817EE" w:rsidP="00640CE3">
            <w:pPr>
              <w:jc w:val="left"/>
              <w:rPr>
                <w:rFonts w:asciiTheme="minorHAnsi" w:hAnsiTheme="minorHAnsi" w:cstheme="minorHAnsi"/>
                <w:sz w:val="20"/>
              </w:rPr>
            </w:pPr>
          </w:p>
        </w:tc>
      </w:tr>
      <w:tr w:rsidR="005817EE" w:rsidRPr="00171E32" w14:paraId="5CE845D3" w14:textId="77777777" w:rsidTr="00C940B9">
        <w:tc>
          <w:tcPr>
            <w:tcW w:w="540" w:type="pct"/>
          </w:tcPr>
          <w:p w14:paraId="46C1C715" w14:textId="2195C54F" w:rsidR="005817EE" w:rsidRPr="00171E32" w:rsidRDefault="005817EE" w:rsidP="005817EE">
            <w:pPr>
              <w:rPr>
                <w:rFonts w:asciiTheme="minorHAnsi" w:hAnsiTheme="minorHAnsi" w:cstheme="minorHAnsi"/>
                <w:sz w:val="20"/>
              </w:rPr>
            </w:pPr>
            <w:r w:rsidRPr="00171E32">
              <w:rPr>
                <w:rFonts w:asciiTheme="minorHAnsi" w:hAnsiTheme="minorHAnsi" w:cstheme="minorHAnsi"/>
                <w:sz w:val="20"/>
              </w:rPr>
              <w:t>11.4.1 (</w:t>
            </w:r>
            <w:r w:rsidRPr="00171E32">
              <w:rPr>
                <w:rFonts w:asciiTheme="minorHAnsi" w:hAnsiTheme="minorHAnsi" w:cstheme="minorHAnsi"/>
                <w:sz w:val="20"/>
              </w:rPr>
              <w:t>e</w:t>
            </w:r>
            <w:r w:rsidRPr="00171E32">
              <w:rPr>
                <w:rFonts w:asciiTheme="minorHAnsi" w:hAnsiTheme="minorHAnsi" w:cstheme="minorHAnsi"/>
                <w:sz w:val="20"/>
              </w:rPr>
              <w:t>)</w:t>
            </w:r>
          </w:p>
        </w:tc>
        <w:tc>
          <w:tcPr>
            <w:tcW w:w="1713" w:type="pct"/>
          </w:tcPr>
          <w:p w14:paraId="12FF4899" w14:textId="68688E85" w:rsidR="005817EE" w:rsidRPr="00171E32" w:rsidRDefault="005817EE" w:rsidP="005817EE">
            <w:pPr>
              <w:jc w:val="left"/>
              <w:rPr>
                <w:rFonts w:asciiTheme="minorHAnsi" w:hAnsiTheme="minorHAnsi" w:cstheme="minorHAnsi"/>
                <w:sz w:val="20"/>
              </w:rPr>
            </w:pPr>
            <w:r w:rsidRPr="00171E32">
              <w:rPr>
                <w:rFonts w:asciiTheme="minorHAnsi" w:hAnsiTheme="minorHAnsi" w:cstheme="minorHAnsi"/>
                <w:sz w:val="20"/>
              </w:rPr>
              <w:t>R</w:t>
            </w:r>
            <w:r w:rsidRPr="00171E32">
              <w:rPr>
                <w:rFonts w:asciiTheme="minorHAnsi" w:hAnsiTheme="minorHAnsi" w:cstheme="minorHAnsi"/>
                <w:sz w:val="20"/>
              </w:rPr>
              <w:t>eview the APAC MRA-series of documents to identify and implement changes needed to administer the new scope of the MRA</w:t>
            </w:r>
            <w:r w:rsidRPr="00171E32">
              <w:rPr>
                <w:rFonts w:asciiTheme="minorHAnsi" w:hAnsiTheme="minorHAnsi" w:cstheme="minorHAnsi"/>
                <w:sz w:val="20"/>
              </w:rPr>
              <w:t>:</w:t>
            </w:r>
          </w:p>
        </w:tc>
        <w:tc>
          <w:tcPr>
            <w:tcW w:w="2747" w:type="pct"/>
          </w:tcPr>
          <w:p w14:paraId="6690D27F" w14:textId="77777777" w:rsidR="005817EE" w:rsidRPr="00171E32" w:rsidRDefault="005817EE" w:rsidP="00640CE3">
            <w:pPr>
              <w:jc w:val="left"/>
              <w:rPr>
                <w:rFonts w:asciiTheme="minorHAnsi" w:hAnsiTheme="minorHAnsi" w:cstheme="minorHAnsi"/>
                <w:sz w:val="20"/>
              </w:rPr>
            </w:pPr>
          </w:p>
        </w:tc>
      </w:tr>
      <w:tr w:rsidR="005817EE" w:rsidRPr="00171E32" w14:paraId="1E45A740" w14:textId="77777777" w:rsidTr="00C940B9">
        <w:tc>
          <w:tcPr>
            <w:tcW w:w="540" w:type="pct"/>
          </w:tcPr>
          <w:p w14:paraId="647BFD4F" w14:textId="75042CCB" w:rsidR="005817EE" w:rsidRPr="00171E32" w:rsidRDefault="005817EE" w:rsidP="005817EE">
            <w:pPr>
              <w:rPr>
                <w:rFonts w:asciiTheme="minorHAnsi" w:hAnsiTheme="minorHAnsi" w:cstheme="minorHAnsi"/>
                <w:sz w:val="20"/>
              </w:rPr>
            </w:pPr>
            <w:r w:rsidRPr="00171E32">
              <w:rPr>
                <w:rFonts w:asciiTheme="minorHAnsi" w:hAnsiTheme="minorHAnsi" w:cstheme="minorHAnsi"/>
                <w:sz w:val="20"/>
              </w:rPr>
              <w:t>11.4.1 (</w:t>
            </w:r>
            <w:r w:rsidRPr="00171E32">
              <w:rPr>
                <w:rFonts w:asciiTheme="minorHAnsi" w:hAnsiTheme="minorHAnsi" w:cstheme="minorHAnsi"/>
                <w:sz w:val="20"/>
              </w:rPr>
              <w:t>g</w:t>
            </w:r>
            <w:r w:rsidRPr="00171E32">
              <w:rPr>
                <w:rFonts w:asciiTheme="minorHAnsi" w:hAnsiTheme="minorHAnsi" w:cstheme="minorHAnsi"/>
                <w:sz w:val="20"/>
              </w:rPr>
              <w:t>)</w:t>
            </w:r>
          </w:p>
        </w:tc>
        <w:tc>
          <w:tcPr>
            <w:tcW w:w="1713" w:type="pct"/>
          </w:tcPr>
          <w:p w14:paraId="03B1A3CF" w14:textId="72E35BD1" w:rsidR="005817EE" w:rsidRPr="00171E32" w:rsidRDefault="005817EE" w:rsidP="005817EE">
            <w:pPr>
              <w:jc w:val="left"/>
              <w:rPr>
                <w:rFonts w:asciiTheme="minorHAnsi" w:hAnsiTheme="minorHAnsi" w:cstheme="minorHAnsi"/>
                <w:sz w:val="20"/>
              </w:rPr>
            </w:pPr>
            <w:r w:rsidRPr="00171E32">
              <w:rPr>
                <w:rFonts w:asciiTheme="minorHAnsi" w:hAnsiTheme="minorHAnsi" w:cstheme="minorHAnsi"/>
                <w:sz w:val="20"/>
              </w:rPr>
              <w:t>other APAC documents to be reviewed to identify and implement changes needed to reflect the expanded MRA</w:t>
            </w:r>
            <w:r w:rsidRPr="00171E32">
              <w:rPr>
                <w:rFonts w:asciiTheme="minorHAnsi" w:hAnsiTheme="minorHAnsi" w:cstheme="minorHAnsi"/>
                <w:sz w:val="20"/>
              </w:rPr>
              <w:t>:</w:t>
            </w:r>
          </w:p>
        </w:tc>
        <w:tc>
          <w:tcPr>
            <w:tcW w:w="2747" w:type="pct"/>
          </w:tcPr>
          <w:p w14:paraId="50E5E316" w14:textId="77777777" w:rsidR="005817EE" w:rsidRPr="00171E32" w:rsidRDefault="005817EE" w:rsidP="00640CE3">
            <w:pPr>
              <w:jc w:val="left"/>
              <w:rPr>
                <w:rFonts w:asciiTheme="minorHAnsi" w:hAnsiTheme="minorHAnsi" w:cstheme="minorHAnsi"/>
                <w:sz w:val="20"/>
              </w:rPr>
            </w:pPr>
          </w:p>
        </w:tc>
      </w:tr>
      <w:tr w:rsidR="00640CE3" w:rsidRPr="00171E32" w14:paraId="13D35CF2" w14:textId="77777777" w:rsidTr="00640CE3">
        <w:tc>
          <w:tcPr>
            <w:tcW w:w="5000" w:type="pct"/>
            <w:gridSpan w:val="3"/>
            <w:shd w:val="clear" w:color="auto" w:fill="BFBFBF" w:themeFill="background1" w:themeFillShade="BF"/>
          </w:tcPr>
          <w:p w14:paraId="19C0C85D" w14:textId="226BA3D3" w:rsidR="00640CE3" w:rsidRPr="00171E32" w:rsidRDefault="00640CE3" w:rsidP="00640CE3">
            <w:pPr>
              <w:jc w:val="left"/>
              <w:rPr>
                <w:rFonts w:asciiTheme="minorHAnsi" w:hAnsiTheme="minorHAnsi" w:cstheme="minorHAnsi"/>
                <w:b/>
                <w:bCs/>
                <w:sz w:val="20"/>
              </w:rPr>
            </w:pPr>
            <w:r w:rsidRPr="00171E32">
              <w:rPr>
                <w:rFonts w:asciiTheme="minorHAnsi" w:hAnsiTheme="minorHAnsi" w:cstheme="minorHAnsi"/>
                <w:b/>
                <w:bCs/>
                <w:sz w:val="20"/>
              </w:rPr>
              <w:t>Working Group Recommendation</w:t>
            </w:r>
          </w:p>
        </w:tc>
      </w:tr>
      <w:tr w:rsidR="005817EE" w:rsidRPr="00171E32" w14:paraId="38DDE014" w14:textId="77777777" w:rsidTr="00C940B9">
        <w:tc>
          <w:tcPr>
            <w:tcW w:w="540" w:type="pct"/>
          </w:tcPr>
          <w:p w14:paraId="5BE3564B" w14:textId="77777777" w:rsidR="005817EE" w:rsidRPr="00171E32" w:rsidRDefault="005817EE" w:rsidP="005817EE">
            <w:pPr>
              <w:rPr>
                <w:rFonts w:asciiTheme="minorHAnsi" w:hAnsiTheme="minorHAnsi" w:cstheme="minorHAnsi"/>
                <w:sz w:val="20"/>
              </w:rPr>
            </w:pPr>
          </w:p>
        </w:tc>
        <w:tc>
          <w:tcPr>
            <w:tcW w:w="1713" w:type="pct"/>
          </w:tcPr>
          <w:p w14:paraId="3B7264E5" w14:textId="174663FA" w:rsidR="005817EE" w:rsidRPr="00171E32" w:rsidRDefault="005817EE" w:rsidP="005817EE">
            <w:pPr>
              <w:jc w:val="left"/>
              <w:rPr>
                <w:rFonts w:asciiTheme="minorHAnsi" w:hAnsiTheme="minorHAnsi" w:cstheme="minorHAnsi"/>
                <w:sz w:val="20"/>
              </w:rPr>
            </w:pPr>
            <w:r w:rsidRPr="00171E32">
              <w:rPr>
                <w:rFonts w:asciiTheme="minorHAnsi" w:hAnsiTheme="minorHAnsi" w:cstheme="minorHAnsi"/>
                <w:sz w:val="20"/>
              </w:rPr>
              <w:t>Recommendation of the Working Group whether or not to expand the MRA scope, including any necessary conditions or prerequisites (e.g. number of trained evaluators required):</w:t>
            </w:r>
          </w:p>
        </w:tc>
        <w:tc>
          <w:tcPr>
            <w:tcW w:w="2747" w:type="pct"/>
          </w:tcPr>
          <w:p w14:paraId="68A59B48" w14:textId="379458D7" w:rsidR="005817EE" w:rsidRPr="00171E32" w:rsidRDefault="005817EE" w:rsidP="00640CE3">
            <w:pPr>
              <w:jc w:val="left"/>
              <w:rPr>
                <w:rFonts w:asciiTheme="minorHAnsi" w:hAnsiTheme="minorHAnsi" w:cstheme="minorHAnsi"/>
                <w:sz w:val="20"/>
              </w:rPr>
            </w:pPr>
            <w:r w:rsidRPr="00171E32">
              <w:rPr>
                <w:rFonts w:asciiTheme="minorHAnsi" w:hAnsiTheme="minorHAnsi" w:cstheme="minorHAnsi"/>
                <w:sz w:val="20"/>
              </w:rPr>
              <w:t>The Working Group recommend that the APAC MRA Council:</w:t>
            </w:r>
          </w:p>
          <w:p w14:paraId="087C4649" w14:textId="25DE59C5" w:rsidR="005817EE" w:rsidRPr="00171E32" w:rsidRDefault="005817EE" w:rsidP="00640CE3">
            <w:pPr>
              <w:jc w:val="left"/>
              <w:rPr>
                <w:rFonts w:asciiTheme="minorHAnsi" w:hAnsiTheme="minorHAnsi" w:cstheme="minorHAnsi"/>
                <w:sz w:val="20"/>
              </w:rPr>
            </w:pPr>
          </w:p>
          <w:p w14:paraId="5E26A15F" w14:textId="4521AA70" w:rsidR="00640CE3" w:rsidRPr="00171E32" w:rsidRDefault="00640CE3" w:rsidP="00640CE3">
            <w:pPr>
              <w:jc w:val="left"/>
              <w:rPr>
                <w:rFonts w:asciiTheme="minorHAnsi" w:hAnsiTheme="minorHAnsi" w:cstheme="minorHAnsi"/>
                <w:color w:val="A6A6A6" w:themeColor="background1" w:themeShade="A6"/>
                <w:sz w:val="20"/>
              </w:rPr>
            </w:pPr>
            <w:r w:rsidRPr="00171E32">
              <w:rPr>
                <w:rFonts w:asciiTheme="minorHAnsi" w:hAnsiTheme="minorHAnsi" w:cstheme="minorHAnsi"/>
                <w:color w:val="A6A6A6" w:themeColor="background1" w:themeShade="A6"/>
                <w:sz w:val="20"/>
              </w:rPr>
              <w:t>&lt;RETAIN AND COMPLETE ONE OF THE FOLLOWING:&gt;</w:t>
            </w:r>
          </w:p>
          <w:p w14:paraId="0BB645D3" w14:textId="77777777" w:rsidR="00640CE3" w:rsidRPr="00171E32" w:rsidRDefault="00640CE3" w:rsidP="00640CE3">
            <w:pPr>
              <w:jc w:val="left"/>
              <w:rPr>
                <w:rFonts w:asciiTheme="minorHAnsi" w:hAnsiTheme="minorHAnsi" w:cstheme="minorHAnsi"/>
                <w:sz w:val="20"/>
              </w:rPr>
            </w:pPr>
          </w:p>
          <w:p w14:paraId="17C25F92" w14:textId="2749745A" w:rsidR="005817EE" w:rsidRPr="00171E32" w:rsidRDefault="00640CE3" w:rsidP="00640CE3">
            <w:pPr>
              <w:pStyle w:val="ListParagraph"/>
              <w:numPr>
                <w:ilvl w:val="0"/>
                <w:numId w:val="12"/>
              </w:numPr>
              <w:ind w:left="360"/>
              <w:jc w:val="left"/>
              <w:rPr>
                <w:rFonts w:asciiTheme="minorHAnsi" w:hAnsiTheme="minorHAnsi" w:cstheme="minorHAnsi"/>
                <w:sz w:val="20"/>
              </w:rPr>
            </w:pPr>
            <w:r w:rsidRPr="00171E32">
              <w:rPr>
                <w:rFonts w:asciiTheme="minorHAnsi" w:hAnsiTheme="minorHAnsi" w:cstheme="minorHAnsi"/>
                <w:sz w:val="20"/>
              </w:rPr>
              <w:t>e</w:t>
            </w:r>
            <w:r w:rsidR="005817EE" w:rsidRPr="00171E32">
              <w:rPr>
                <w:rFonts w:asciiTheme="minorHAnsi" w:hAnsiTheme="minorHAnsi" w:cstheme="minorHAnsi"/>
                <w:sz w:val="20"/>
              </w:rPr>
              <w:t>xpand the APAC MRA to cover the scope of xxxxx using the following accreditation standards:</w:t>
            </w:r>
          </w:p>
          <w:p w14:paraId="12079A85" w14:textId="77777777" w:rsidR="005817EE" w:rsidRPr="00171E32" w:rsidRDefault="005817EE" w:rsidP="00640CE3">
            <w:pPr>
              <w:jc w:val="left"/>
              <w:rPr>
                <w:rFonts w:asciiTheme="minorHAnsi" w:hAnsiTheme="minorHAnsi" w:cstheme="minorHAnsi"/>
                <w:sz w:val="20"/>
              </w:rPr>
            </w:pPr>
          </w:p>
          <w:p w14:paraId="4EBD7FA1" w14:textId="787C7155" w:rsidR="005817EE" w:rsidRPr="00171E32" w:rsidRDefault="00640CE3" w:rsidP="00640CE3">
            <w:pPr>
              <w:pStyle w:val="ListParagraph"/>
              <w:numPr>
                <w:ilvl w:val="0"/>
                <w:numId w:val="12"/>
              </w:numPr>
              <w:ind w:left="360"/>
              <w:jc w:val="left"/>
              <w:rPr>
                <w:rFonts w:asciiTheme="minorHAnsi" w:hAnsiTheme="minorHAnsi" w:cstheme="minorHAnsi"/>
                <w:sz w:val="20"/>
              </w:rPr>
            </w:pPr>
            <w:r w:rsidRPr="00171E32">
              <w:rPr>
                <w:rFonts w:asciiTheme="minorHAnsi" w:hAnsiTheme="minorHAnsi" w:cstheme="minorHAnsi"/>
                <w:sz w:val="20"/>
              </w:rPr>
              <w:t>d</w:t>
            </w:r>
            <w:r w:rsidR="005817EE" w:rsidRPr="00171E32">
              <w:rPr>
                <w:rFonts w:asciiTheme="minorHAnsi" w:hAnsiTheme="minorHAnsi" w:cstheme="minorHAnsi"/>
                <w:sz w:val="20"/>
              </w:rPr>
              <w:t>o not expand the APAC MRA to cover the scope of xxxx.</w:t>
            </w:r>
          </w:p>
          <w:p w14:paraId="56D631EE" w14:textId="77777777" w:rsidR="00640CE3" w:rsidRPr="00171E32" w:rsidRDefault="00640CE3" w:rsidP="00640CE3">
            <w:pPr>
              <w:pStyle w:val="ListParagraph"/>
              <w:rPr>
                <w:rFonts w:asciiTheme="minorHAnsi" w:hAnsiTheme="minorHAnsi" w:cstheme="minorHAnsi"/>
                <w:sz w:val="20"/>
              </w:rPr>
            </w:pPr>
          </w:p>
          <w:p w14:paraId="11AE7897" w14:textId="61CF7602" w:rsidR="00640CE3" w:rsidRPr="00171E32" w:rsidRDefault="00640CE3" w:rsidP="00640CE3">
            <w:pPr>
              <w:jc w:val="left"/>
              <w:rPr>
                <w:rFonts w:asciiTheme="minorHAnsi" w:hAnsiTheme="minorHAnsi" w:cstheme="minorHAnsi"/>
                <w:color w:val="A6A6A6" w:themeColor="background1" w:themeShade="A6"/>
                <w:sz w:val="20"/>
              </w:rPr>
            </w:pPr>
            <w:r w:rsidRPr="00171E32">
              <w:rPr>
                <w:rFonts w:asciiTheme="minorHAnsi" w:hAnsiTheme="minorHAnsi" w:cstheme="minorHAnsi"/>
                <w:color w:val="A6A6A6" w:themeColor="background1" w:themeShade="A6"/>
                <w:sz w:val="20"/>
              </w:rPr>
              <w:t>&lt;IF RELEVANT, COMPLETE ANY CONDITIONS OR PREREQUISTES THAT HAVE TO BE FUILFILLED PRIOR TO ACCEPTING APPLICATIONS FOR THE NEW SCOPE&gt;</w:t>
            </w:r>
          </w:p>
          <w:p w14:paraId="6EEF0DDB" w14:textId="77777777" w:rsidR="00640CE3" w:rsidRPr="00171E32" w:rsidRDefault="00640CE3" w:rsidP="00640CE3">
            <w:pPr>
              <w:jc w:val="left"/>
              <w:rPr>
                <w:rFonts w:asciiTheme="minorHAnsi" w:hAnsiTheme="minorHAnsi" w:cstheme="minorHAnsi"/>
                <w:sz w:val="20"/>
              </w:rPr>
            </w:pPr>
          </w:p>
          <w:p w14:paraId="35ED47A7" w14:textId="495D0C52" w:rsidR="00640CE3" w:rsidRPr="00171E32" w:rsidRDefault="00640CE3" w:rsidP="00640CE3">
            <w:pPr>
              <w:jc w:val="left"/>
              <w:rPr>
                <w:rFonts w:asciiTheme="minorHAnsi" w:hAnsiTheme="minorHAnsi" w:cstheme="minorHAnsi"/>
                <w:sz w:val="20"/>
              </w:rPr>
            </w:pPr>
            <w:r w:rsidRPr="00171E32">
              <w:rPr>
                <w:rFonts w:asciiTheme="minorHAnsi" w:hAnsiTheme="minorHAnsi" w:cstheme="minorHAnsi"/>
                <w:sz w:val="20"/>
              </w:rPr>
              <w:t>The above recommendation is subject to the following implementation conditions:</w:t>
            </w:r>
          </w:p>
          <w:p w14:paraId="0254B903" w14:textId="6D07DDA8" w:rsidR="00640CE3" w:rsidRPr="00171E32" w:rsidRDefault="00640CE3" w:rsidP="00640CE3">
            <w:pPr>
              <w:jc w:val="left"/>
              <w:rPr>
                <w:rFonts w:asciiTheme="minorHAnsi" w:hAnsiTheme="minorHAnsi" w:cstheme="minorHAnsi"/>
                <w:sz w:val="20"/>
              </w:rPr>
            </w:pPr>
            <w:r w:rsidRPr="00171E32">
              <w:rPr>
                <w:rFonts w:asciiTheme="minorHAnsi" w:hAnsiTheme="minorHAnsi" w:cstheme="minorHAnsi"/>
                <w:sz w:val="20"/>
              </w:rPr>
              <w:t>(a) …</w:t>
            </w:r>
          </w:p>
          <w:p w14:paraId="2E958361" w14:textId="4D3F8097" w:rsidR="00640CE3" w:rsidRPr="00171E32" w:rsidRDefault="00640CE3" w:rsidP="00640CE3">
            <w:pPr>
              <w:jc w:val="left"/>
              <w:rPr>
                <w:rFonts w:asciiTheme="minorHAnsi" w:hAnsiTheme="minorHAnsi" w:cstheme="minorHAnsi"/>
                <w:sz w:val="20"/>
              </w:rPr>
            </w:pPr>
            <w:r w:rsidRPr="00171E32">
              <w:rPr>
                <w:rFonts w:asciiTheme="minorHAnsi" w:hAnsiTheme="minorHAnsi" w:cstheme="minorHAnsi"/>
                <w:sz w:val="20"/>
              </w:rPr>
              <w:t>(b) etc.</w:t>
            </w:r>
          </w:p>
        </w:tc>
      </w:tr>
    </w:tbl>
    <w:p w14:paraId="4E235C15" w14:textId="77777777" w:rsidR="00AF453F" w:rsidRPr="00171E32" w:rsidRDefault="00AF453F" w:rsidP="00AF453F">
      <w:pPr>
        <w:spacing w:after="220"/>
        <w:ind w:left="851" w:hanging="709"/>
        <w:jc w:val="left"/>
        <w:rPr>
          <w:rFonts w:asciiTheme="minorHAnsi" w:hAnsiTheme="minorHAnsi" w:cstheme="minorHAnsi"/>
          <w:sz w:val="20"/>
          <w:u w:val="single"/>
        </w:rPr>
      </w:pPr>
    </w:p>
    <w:p w14:paraId="711D7074" w14:textId="77777777" w:rsidR="001C6EC6" w:rsidRDefault="001C6EC6"/>
    <w:sectPr w:rsidR="001C6EC6" w:rsidSect="00AF453F">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C2A36" w14:textId="77777777" w:rsidR="002C729C" w:rsidRDefault="002C729C" w:rsidP="00640CE3">
      <w:r>
        <w:separator/>
      </w:r>
    </w:p>
  </w:endnote>
  <w:endnote w:type="continuationSeparator" w:id="0">
    <w:p w14:paraId="1B55D17D" w14:textId="77777777" w:rsidR="002C729C" w:rsidRDefault="002C729C" w:rsidP="00640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
      <w:gridCol w:w="2765"/>
      <w:gridCol w:w="1734"/>
      <w:gridCol w:w="1734"/>
      <w:gridCol w:w="2507"/>
      <w:gridCol w:w="963"/>
    </w:tblGrid>
    <w:tr w:rsidR="00640CE3" w:rsidRPr="00640CE3" w14:paraId="4A363827" w14:textId="77777777" w:rsidTr="00171E32">
      <w:tc>
        <w:tcPr>
          <w:tcW w:w="753" w:type="dxa"/>
          <w:tcBorders>
            <w:bottom w:val="single" w:sz="4" w:space="0" w:color="auto"/>
          </w:tcBorders>
        </w:tcPr>
        <w:p w14:paraId="382A1110" w14:textId="77777777" w:rsidR="00640CE3" w:rsidRPr="00640CE3" w:rsidRDefault="00640CE3">
          <w:pPr>
            <w:pStyle w:val="Footer"/>
            <w:rPr>
              <w:rFonts w:asciiTheme="minorHAnsi" w:hAnsiTheme="minorHAnsi" w:cstheme="minorHAnsi"/>
              <w:sz w:val="16"/>
              <w:szCs w:val="16"/>
            </w:rPr>
          </w:pPr>
        </w:p>
      </w:tc>
      <w:tc>
        <w:tcPr>
          <w:tcW w:w="2765" w:type="dxa"/>
          <w:tcBorders>
            <w:bottom w:val="single" w:sz="4" w:space="0" w:color="auto"/>
          </w:tcBorders>
        </w:tcPr>
        <w:p w14:paraId="40DD71D2" w14:textId="77777777" w:rsidR="00640CE3" w:rsidRPr="00640CE3" w:rsidRDefault="00640CE3">
          <w:pPr>
            <w:pStyle w:val="Footer"/>
            <w:rPr>
              <w:rFonts w:asciiTheme="minorHAnsi" w:hAnsiTheme="minorHAnsi" w:cstheme="minorHAnsi"/>
              <w:sz w:val="16"/>
              <w:szCs w:val="16"/>
            </w:rPr>
          </w:pPr>
        </w:p>
      </w:tc>
      <w:tc>
        <w:tcPr>
          <w:tcW w:w="1734" w:type="dxa"/>
          <w:tcBorders>
            <w:bottom w:val="single" w:sz="4" w:space="0" w:color="auto"/>
          </w:tcBorders>
        </w:tcPr>
        <w:p w14:paraId="0A646B6B" w14:textId="77777777" w:rsidR="00640CE3" w:rsidRPr="00640CE3" w:rsidRDefault="00640CE3">
          <w:pPr>
            <w:pStyle w:val="Footer"/>
            <w:rPr>
              <w:rFonts w:asciiTheme="minorHAnsi" w:hAnsiTheme="minorHAnsi" w:cstheme="minorHAnsi"/>
              <w:sz w:val="16"/>
              <w:szCs w:val="16"/>
            </w:rPr>
          </w:pPr>
        </w:p>
      </w:tc>
      <w:tc>
        <w:tcPr>
          <w:tcW w:w="1734" w:type="dxa"/>
          <w:tcBorders>
            <w:bottom w:val="single" w:sz="4" w:space="0" w:color="auto"/>
          </w:tcBorders>
        </w:tcPr>
        <w:p w14:paraId="4979B173" w14:textId="77777777" w:rsidR="00640CE3" w:rsidRPr="00640CE3" w:rsidRDefault="00640CE3">
          <w:pPr>
            <w:pStyle w:val="Footer"/>
            <w:rPr>
              <w:rFonts w:asciiTheme="minorHAnsi" w:hAnsiTheme="minorHAnsi" w:cstheme="minorHAnsi"/>
              <w:sz w:val="16"/>
              <w:szCs w:val="16"/>
            </w:rPr>
          </w:pPr>
        </w:p>
      </w:tc>
      <w:tc>
        <w:tcPr>
          <w:tcW w:w="2507" w:type="dxa"/>
          <w:tcBorders>
            <w:bottom w:val="single" w:sz="4" w:space="0" w:color="auto"/>
          </w:tcBorders>
        </w:tcPr>
        <w:p w14:paraId="5C9970DA" w14:textId="77777777" w:rsidR="00640CE3" w:rsidRPr="00640CE3" w:rsidRDefault="00640CE3">
          <w:pPr>
            <w:pStyle w:val="Footer"/>
            <w:rPr>
              <w:rFonts w:asciiTheme="minorHAnsi" w:hAnsiTheme="minorHAnsi" w:cstheme="minorHAnsi"/>
              <w:sz w:val="16"/>
              <w:szCs w:val="16"/>
            </w:rPr>
          </w:pPr>
        </w:p>
      </w:tc>
      <w:tc>
        <w:tcPr>
          <w:tcW w:w="963" w:type="dxa"/>
          <w:tcBorders>
            <w:bottom w:val="single" w:sz="4" w:space="0" w:color="auto"/>
          </w:tcBorders>
        </w:tcPr>
        <w:p w14:paraId="058B4081" w14:textId="77777777" w:rsidR="00640CE3" w:rsidRPr="00640CE3" w:rsidRDefault="00640CE3">
          <w:pPr>
            <w:pStyle w:val="Footer"/>
            <w:rPr>
              <w:rFonts w:asciiTheme="minorHAnsi" w:hAnsiTheme="minorHAnsi" w:cstheme="minorHAnsi"/>
              <w:sz w:val="16"/>
              <w:szCs w:val="16"/>
            </w:rPr>
          </w:pPr>
        </w:p>
      </w:tc>
    </w:tr>
    <w:tr w:rsidR="00640CE3" w:rsidRPr="00640CE3" w14:paraId="75FD0E26" w14:textId="77777777" w:rsidTr="00171E32">
      <w:tc>
        <w:tcPr>
          <w:tcW w:w="753" w:type="dxa"/>
          <w:tcBorders>
            <w:top w:val="single" w:sz="4" w:space="0" w:color="auto"/>
          </w:tcBorders>
        </w:tcPr>
        <w:p w14:paraId="1D151F37" w14:textId="6051BB9E" w:rsidR="00640CE3" w:rsidRPr="00640CE3" w:rsidRDefault="00640CE3">
          <w:pPr>
            <w:pStyle w:val="Footer"/>
            <w:rPr>
              <w:rFonts w:asciiTheme="minorHAnsi" w:hAnsiTheme="minorHAnsi" w:cstheme="minorHAnsi"/>
              <w:sz w:val="16"/>
              <w:szCs w:val="16"/>
            </w:rPr>
          </w:pPr>
          <w:r w:rsidRPr="00640CE3">
            <w:rPr>
              <w:rFonts w:asciiTheme="minorHAnsi" w:hAnsiTheme="minorHAnsi" w:cstheme="minorHAnsi"/>
              <w:sz w:val="16"/>
              <w:szCs w:val="16"/>
            </w:rPr>
            <w:t>Version:</w:t>
          </w:r>
        </w:p>
      </w:tc>
      <w:tc>
        <w:tcPr>
          <w:tcW w:w="2765" w:type="dxa"/>
          <w:tcBorders>
            <w:top w:val="single" w:sz="4" w:space="0" w:color="auto"/>
          </w:tcBorders>
        </w:tcPr>
        <w:p w14:paraId="4E5B3BCC" w14:textId="77777777" w:rsidR="00640CE3" w:rsidRPr="00640CE3" w:rsidRDefault="00640CE3">
          <w:pPr>
            <w:pStyle w:val="Footer"/>
            <w:rPr>
              <w:rFonts w:asciiTheme="minorHAnsi" w:hAnsiTheme="minorHAnsi" w:cstheme="minorHAnsi"/>
              <w:sz w:val="16"/>
              <w:szCs w:val="16"/>
            </w:rPr>
          </w:pPr>
        </w:p>
      </w:tc>
      <w:tc>
        <w:tcPr>
          <w:tcW w:w="1734" w:type="dxa"/>
          <w:tcBorders>
            <w:top w:val="single" w:sz="4" w:space="0" w:color="auto"/>
          </w:tcBorders>
        </w:tcPr>
        <w:p w14:paraId="1D11F181" w14:textId="77777777" w:rsidR="00640CE3" w:rsidRPr="00640CE3" w:rsidRDefault="00640CE3">
          <w:pPr>
            <w:pStyle w:val="Footer"/>
            <w:rPr>
              <w:rFonts w:asciiTheme="minorHAnsi" w:hAnsiTheme="minorHAnsi" w:cstheme="minorHAnsi"/>
              <w:sz w:val="16"/>
              <w:szCs w:val="16"/>
            </w:rPr>
          </w:pPr>
        </w:p>
      </w:tc>
      <w:tc>
        <w:tcPr>
          <w:tcW w:w="1734" w:type="dxa"/>
          <w:tcBorders>
            <w:top w:val="single" w:sz="4" w:space="0" w:color="auto"/>
          </w:tcBorders>
        </w:tcPr>
        <w:p w14:paraId="546AA705" w14:textId="77777777" w:rsidR="00640CE3" w:rsidRPr="00640CE3" w:rsidRDefault="00640CE3">
          <w:pPr>
            <w:pStyle w:val="Footer"/>
            <w:rPr>
              <w:rFonts w:asciiTheme="minorHAnsi" w:hAnsiTheme="minorHAnsi" w:cstheme="minorHAnsi"/>
              <w:sz w:val="16"/>
              <w:szCs w:val="16"/>
            </w:rPr>
          </w:pPr>
        </w:p>
      </w:tc>
      <w:tc>
        <w:tcPr>
          <w:tcW w:w="2507" w:type="dxa"/>
          <w:tcBorders>
            <w:top w:val="single" w:sz="4" w:space="0" w:color="auto"/>
          </w:tcBorders>
        </w:tcPr>
        <w:p w14:paraId="1A965DC2" w14:textId="77777777" w:rsidR="00640CE3" w:rsidRPr="00640CE3" w:rsidRDefault="00640CE3">
          <w:pPr>
            <w:pStyle w:val="Footer"/>
            <w:rPr>
              <w:rFonts w:asciiTheme="minorHAnsi" w:hAnsiTheme="minorHAnsi" w:cstheme="minorHAnsi"/>
              <w:sz w:val="16"/>
              <w:szCs w:val="16"/>
            </w:rPr>
          </w:pPr>
        </w:p>
      </w:tc>
      <w:tc>
        <w:tcPr>
          <w:tcW w:w="963" w:type="dxa"/>
          <w:tcBorders>
            <w:top w:val="single" w:sz="4" w:space="0" w:color="auto"/>
          </w:tcBorders>
        </w:tcPr>
        <w:p w14:paraId="1597A762" w14:textId="45507987" w:rsidR="00640CE3" w:rsidRPr="00640CE3" w:rsidRDefault="00640CE3" w:rsidP="00640CE3">
          <w:pPr>
            <w:pStyle w:val="Footer"/>
            <w:jc w:val="right"/>
            <w:rPr>
              <w:rFonts w:asciiTheme="minorHAnsi" w:hAnsiTheme="minorHAnsi" w:cstheme="minorHAnsi"/>
              <w:sz w:val="16"/>
              <w:szCs w:val="16"/>
            </w:rPr>
          </w:pPr>
          <w:r w:rsidRPr="00640CE3">
            <w:rPr>
              <w:rFonts w:asciiTheme="minorHAnsi" w:hAnsiTheme="minorHAnsi" w:cstheme="minorHAnsi"/>
              <w:sz w:val="16"/>
              <w:szCs w:val="16"/>
            </w:rPr>
            <w:t xml:space="preserve">Page </w:t>
          </w:r>
          <w:r w:rsidRPr="00640CE3">
            <w:rPr>
              <w:rFonts w:asciiTheme="minorHAnsi" w:hAnsiTheme="minorHAnsi" w:cstheme="minorHAnsi"/>
              <w:b/>
              <w:bCs/>
              <w:sz w:val="16"/>
              <w:szCs w:val="16"/>
            </w:rPr>
            <w:fldChar w:fldCharType="begin"/>
          </w:r>
          <w:r w:rsidRPr="00640CE3">
            <w:rPr>
              <w:rFonts w:asciiTheme="minorHAnsi" w:hAnsiTheme="minorHAnsi" w:cstheme="minorHAnsi"/>
              <w:b/>
              <w:bCs/>
              <w:sz w:val="16"/>
              <w:szCs w:val="16"/>
            </w:rPr>
            <w:instrText xml:space="preserve"> PAGE  \* Arabic  \* MERGEFORMAT </w:instrText>
          </w:r>
          <w:r w:rsidRPr="00640CE3">
            <w:rPr>
              <w:rFonts w:asciiTheme="minorHAnsi" w:hAnsiTheme="minorHAnsi" w:cstheme="minorHAnsi"/>
              <w:b/>
              <w:bCs/>
              <w:sz w:val="16"/>
              <w:szCs w:val="16"/>
            </w:rPr>
            <w:fldChar w:fldCharType="separate"/>
          </w:r>
          <w:r w:rsidRPr="00640CE3">
            <w:rPr>
              <w:rFonts w:asciiTheme="minorHAnsi" w:hAnsiTheme="minorHAnsi" w:cstheme="minorHAnsi"/>
              <w:b/>
              <w:bCs/>
              <w:noProof/>
              <w:sz w:val="16"/>
              <w:szCs w:val="16"/>
            </w:rPr>
            <w:t>1</w:t>
          </w:r>
          <w:r w:rsidRPr="00640CE3">
            <w:rPr>
              <w:rFonts w:asciiTheme="minorHAnsi" w:hAnsiTheme="minorHAnsi" w:cstheme="minorHAnsi"/>
              <w:b/>
              <w:bCs/>
              <w:sz w:val="16"/>
              <w:szCs w:val="16"/>
            </w:rPr>
            <w:fldChar w:fldCharType="end"/>
          </w:r>
          <w:r w:rsidRPr="00640CE3">
            <w:rPr>
              <w:rFonts w:asciiTheme="minorHAnsi" w:hAnsiTheme="minorHAnsi" w:cstheme="minorHAnsi"/>
              <w:sz w:val="16"/>
              <w:szCs w:val="16"/>
            </w:rPr>
            <w:t xml:space="preserve"> of </w:t>
          </w:r>
          <w:r w:rsidRPr="00640CE3">
            <w:rPr>
              <w:rFonts w:asciiTheme="minorHAnsi" w:hAnsiTheme="minorHAnsi" w:cstheme="minorHAnsi"/>
              <w:b/>
              <w:bCs/>
              <w:sz w:val="16"/>
              <w:szCs w:val="16"/>
            </w:rPr>
            <w:fldChar w:fldCharType="begin"/>
          </w:r>
          <w:r w:rsidRPr="00640CE3">
            <w:rPr>
              <w:rFonts w:asciiTheme="minorHAnsi" w:hAnsiTheme="minorHAnsi" w:cstheme="minorHAnsi"/>
              <w:b/>
              <w:bCs/>
              <w:sz w:val="16"/>
              <w:szCs w:val="16"/>
            </w:rPr>
            <w:instrText xml:space="preserve"> NUMPAGES  \* Arabic  \* MERGEFORMAT </w:instrText>
          </w:r>
          <w:r w:rsidRPr="00640CE3">
            <w:rPr>
              <w:rFonts w:asciiTheme="minorHAnsi" w:hAnsiTheme="minorHAnsi" w:cstheme="minorHAnsi"/>
              <w:b/>
              <w:bCs/>
              <w:sz w:val="16"/>
              <w:szCs w:val="16"/>
            </w:rPr>
            <w:fldChar w:fldCharType="separate"/>
          </w:r>
          <w:r w:rsidRPr="00640CE3">
            <w:rPr>
              <w:rFonts w:asciiTheme="minorHAnsi" w:hAnsiTheme="minorHAnsi" w:cstheme="minorHAnsi"/>
              <w:b/>
              <w:bCs/>
              <w:noProof/>
              <w:sz w:val="16"/>
              <w:szCs w:val="16"/>
            </w:rPr>
            <w:t>2</w:t>
          </w:r>
          <w:r w:rsidRPr="00640CE3">
            <w:rPr>
              <w:rFonts w:asciiTheme="minorHAnsi" w:hAnsiTheme="minorHAnsi" w:cstheme="minorHAnsi"/>
              <w:b/>
              <w:bCs/>
              <w:sz w:val="16"/>
              <w:szCs w:val="16"/>
            </w:rPr>
            <w:fldChar w:fldCharType="end"/>
          </w:r>
        </w:p>
      </w:tc>
    </w:tr>
    <w:tr w:rsidR="00640CE3" w:rsidRPr="00640CE3" w14:paraId="708070E0" w14:textId="77777777" w:rsidTr="00171E32">
      <w:tc>
        <w:tcPr>
          <w:tcW w:w="753" w:type="dxa"/>
        </w:tcPr>
        <w:p w14:paraId="0814C6D0" w14:textId="58C94D4E" w:rsidR="00640CE3" w:rsidRPr="00640CE3" w:rsidRDefault="00640CE3">
          <w:pPr>
            <w:pStyle w:val="Footer"/>
            <w:rPr>
              <w:rFonts w:asciiTheme="minorHAnsi" w:hAnsiTheme="minorHAnsi" w:cstheme="minorHAnsi"/>
              <w:sz w:val="16"/>
              <w:szCs w:val="16"/>
            </w:rPr>
          </w:pPr>
          <w:r w:rsidRPr="00640CE3">
            <w:rPr>
              <w:rFonts w:asciiTheme="minorHAnsi" w:hAnsiTheme="minorHAnsi" w:cstheme="minorHAnsi"/>
              <w:sz w:val="16"/>
              <w:szCs w:val="16"/>
            </w:rPr>
            <w:t>Date:</w:t>
          </w:r>
        </w:p>
      </w:tc>
      <w:tc>
        <w:tcPr>
          <w:tcW w:w="2765" w:type="dxa"/>
        </w:tcPr>
        <w:p w14:paraId="201BC88B" w14:textId="77777777" w:rsidR="00640CE3" w:rsidRPr="00640CE3" w:rsidRDefault="00640CE3">
          <w:pPr>
            <w:pStyle w:val="Footer"/>
            <w:rPr>
              <w:rFonts w:asciiTheme="minorHAnsi" w:hAnsiTheme="minorHAnsi" w:cstheme="minorHAnsi"/>
              <w:sz w:val="16"/>
              <w:szCs w:val="16"/>
            </w:rPr>
          </w:pPr>
        </w:p>
      </w:tc>
      <w:tc>
        <w:tcPr>
          <w:tcW w:w="1734" w:type="dxa"/>
        </w:tcPr>
        <w:p w14:paraId="64E95210" w14:textId="77777777" w:rsidR="00640CE3" w:rsidRPr="00640CE3" w:rsidRDefault="00640CE3">
          <w:pPr>
            <w:pStyle w:val="Footer"/>
            <w:rPr>
              <w:rFonts w:asciiTheme="minorHAnsi" w:hAnsiTheme="minorHAnsi" w:cstheme="minorHAnsi"/>
              <w:sz w:val="16"/>
              <w:szCs w:val="16"/>
            </w:rPr>
          </w:pPr>
        </w:p>
      </w:tc>
      <w:tc>
        <w:tcPr>
          <w:tcW w:w="1734" w:type="dxa"/>
        </w:tcPr>
        <w:p w14:paraId="65FE1A49" w14:textId="77777777" w:rsidR="00640CE3" w:rsidRPr="00640CE3" w:rsidRDefault="00640CE3">
          <w:pPr>
            <w:pStyle w:val="Footer"/>
            <w:rPr>
              <w:rFonts w:asciiTheme="minorHAnsi" w:hAnsiTheme="minorHAnsi" w:cstheme="minorHAnsi"/>
              <w:sz w:val="16"/>
              <w:szCs w:val="16"/>
            </w:rPr>
          </w:pPr>
        </w:p>
      </w:tc>
      <w:tc>
        <w:tcPr>
          <w:tcW w:w="2507" w:type="dxa"/>
        </w:tcPr>
        <w:p w14:paraId="604340A1" w14:textId="77777777" w:rsidR="00640CE3" w:rsidRPr="00640CE3" w:rsidRDefault="00640CE3">
          <w:pPr>
            <w:pStyle w:val="Footer"/>
            <w:rPr>
              <w:rFonts w:asciiTheme="minorHAnsi" w:hAnsiTheme="minorHAnsi" w:cstheme="minorHAnsi"/>
              <w:sz w:val="16"/>
              <w:szCs w:val="16"/>
            </w:rPr>
          </w:pPr>
        </w:p>
      </w:tc>
      <w:tc>
        <w:tcPr>
          <w:tcW w:w="963" w:type="dxa"/>
        </w:tcPr>
        <w:p w14:paraId="0F133FBA" w14:textId="77777777" w:rsidR="00640CE3" w:rsidRPr="00640CE3" w:rsidRDefault="00640CE3">
          <w:pPr>
            <w:pStyle w:val="Footer"/>
            <w:rPr>
              <w:rFonts w:asciiTheme="minorHAnsi" w:hAnsiTheme="minorHAnsi" w:cstheme="minorHAnsi"/>
              <w:sz w:val="16"/>
              <w:szCs w:val="16"/>
            </w:rPr>
          </w:pPr>
        </w:p>
      </w:tc>
    </w:tr>
  </w:tbl>
  <w:p w14:paraId="203D5F23" w14:textId="77777777" w:rsidR="00640CE3" w:rsidRDefault="00640CE3" w:rsidP="00171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A3830D" w14:textId="77777777" w:rsidR="002C729C" w:rsidRDefault="002C729C" w:rsidP="00640CE3">
      <w:r>
        <w:separator/>
      </w:r>
    </w:p>
  </w:footnote>
  <w:footnote w:type="continuationSeparator" w:id="0">
    <w:p w14:paraId="6BEF337C" w14:textId="77777777" w:rsidR="002C729C" w:rsidRDefault="002C729C" w:rsidP="00640CE3">
      <w:r>
        <w:continuationSeparator/>
      </w:r>
    </w:p>
  </w:footnote>
  <w:footnote w:id="1">
    <w:p w14:paraId="7C9AC30F" w14:textId="1588EBFC" w:rsidR="00C940B9" w:rsidRPr="00C940B9" w:rsidRDefault="00C940B9" w:rsidP="00C940B9">
      <w:pPr>
        <w:pStyle w:val="FootnoteText"/>
        <w:ind w:left="284" w:hanging="284"/>
        <w:rPr>
          <w:rFonts w:ascii="Calibri" w:hAnsi="Calibri" w:cs="Calibri"/>
          <w:sz w:val="16"/>
          <w:szCs w:val="16"/>
          <w:lang w:val="en-GB"/>
        </w:rPr>
      </w:pPr>
      <w:r w:rsidRPr="00C940B9">
        <w:rPr>
          <w:rStyle w:val="FootnoteReference"/>
          <w:rFonts w:ascii="Calibri" w:hAnsi="Calibri" w:cs="Calibri"/>
          <w:sz w:val="16"/>
          <w:szCs w:val="16"/>
        </w:rPr>
        <w:footnoteRef/>
      </w:r>
      <w:r w:rsidRPr="00C940B9">
        <w:rPr>
          <w:rFonts w:ascii="Calibri" w:hAnsi="Calibri" w:cs="Calibri"/>
          <w:sz w:val="16"/>
          <w:szCs w:val="16"/>
        </w:rPr>
        <w:t xml:space="preserve"> </w:t>
      </w:r>
      <w:r>
        <w:rPr>
          <w:rFonts w:ascii="Calibri" w:hAnsi="Calibri" w:cs="Calibri"/>
          <w:sz w:val="16"/>
          <w:szCs w:val="16"/>
        </w:rPr>
        <w:tab/>
      </w:r>
      <w:r w:rsidRPr="00C940B9">
        <w:rPr>
          <w:rFonts w:ascii="Calibri" w:hAnsi="Calibri" w:cs="Calibri"/>
          <w:sz w:val="16"/>
          <w:szCs w:val="16"/>
          <w:lang w:val="en-GB"/>
        </w:rPr>
        <w:t xml:space="preserve">Scope and sub-scope extensions that have already been adopted </w:t>
      </w:r>
      <w:r>
        <w:rPr>
          <w:rFonts w:ascii="Calibri" w:hAnsi="Calibri" w:cs="Calibri"/>
          <w:sz w:val="16"/>
          <w:szCs w:val="16"/>
          <w:lang w:val="en-GB"/>
        </w:rPr>
        <w:t xml:space="preserve">in the </w:t>
      </w:r>
      <w:r w:rsidRPr="00C940B9">
        <w:rPr>
          <w:rFonts w:ascii="Calibri" w:hAnsi="Calibri" w:cs="Calibri"/>
          <w:sz w:val="16"/>
          <w:szCs w:val="16"/>
          <w:lang w:val="en-GB"/>
        </w:rPr>
        <w:t xml:space="preserve">IAF </w:t>
      </w:r>
      <w:r>
        <w:rPr>
          <w:rFonts w:ascii="Calibri" w:hAnsi="Calibri" w:cs="Calibri"/>
          <w:sz w:val="16"/>
          <w:szCs w:val="16"/>
          <w:lang w:val="en-GB"/>
        </w:rPr>
        <w:t>MLA or</w:t>
      </w:r>
      <w:r w:rsidRPr="00C940B9">
        <w:rPr>
          <w:rFonts w:ascii="Calibri" w:hAnsi="Calibri" w:cs="Calibri"/>
          <w:sz w:val="16"/>
          <w:szCs w:val="16"/>
          <w:lang w:val="en-GB"/>
        </w:rPr>
        <w:t xml:space="preserve"> ILAC </w:t>
      </w:r>
      <w:r>
        <w:rPr>
          <w:rFonts w:ascii="Calibri" w:hAnsi="Calibri" w:cs="Calibri"/>
          <w:sz w:val="16"/>
          <w:szCs w:val="16"/>
          <w:lang w:val="en-GB"/>
        </w:rPr>
        <w:t xml:space="preserve">MRA </w:t>
      </w:r>
      <w:r w:rsidRPr="00C940B9">
        <w:rPr>
          <w:rFonts w:ascii="Calibri" w:hAnsi="Calibri" w:cs="Calibri"/>
          <w:sz w:val="16"/>
          <w:szCs w:val="16"/>
          <w:lang w:val="en-GB"/>
        </w:rPr>
        <w:t>normally do not require the formation of a</w:t>
      </w:r>
      <w:r>
        <w:rPr>
          <w:rFonts w:ascii="Calibri" w:hAnsi="Calibri" w:cs="Calibri"/>
          <w:sz w:val="16"/>
          <w:szCs w:val="16"/>
          <w:lang w:val="en-GB"/>
        </w:rPr>
        <w:t>n APAC Council</w:t>
      </w:r>
      <w:r w:rsidRPr="00C940B9">
        <w:rPr>
          <w:rFonts w:ascii="Calibri" w:hAnsi="Calibri" w:cs="Calibri"/>
          <w:sz w:val="16"/>
          <w:szCs w:val="16"/>
          <w:lang w:val="en-GB"/>
        </w:rPr>
        <w:t xml:space="preserve"> Working Group or a scope extension report.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 w15:restartNumberingAfterBreak="0">
    <w:nsid w:val="14C90F41"/>
    <w:multiLevelType w:val="hybridMultilevel"/>
    <w:tmpl w:val="77F8FFEC"/>
    <w:lvl w:ilvl="0" w:tplc="CDC0E9D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53E23DA"/>
    <w:multiLevelType w:val="hybridMultilevel"/>
    <w:tmpl w:val="3468D45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15:restartNumberingAfterBreak="0">
    <w:nsid w:val="679B7E92"/>
    <w:multiLevelType w:val="hybridMultilevel"/>
    <w:tmpl w:val="2BF6DE82"/>
    <w:lvl w:ilvl="0" w:tplc="439E68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8"/>
  </w:num>
  <w:num w:numId="2">
    <w:abstractNumId w:val="4"/>
  </w:num>
  <w:num w:numId="3">
    <w:abstractNumId w:val="6"/>
  </w:num>
  <w:num w:numId="4">
    <w:abstractNumId w:val="3"/>
  </w:num>
  <w:num w:numId="5">
    <w:abstractNumId w:val="7"/>
  </w:num>
  <w:num w:numId="6">
    <w:abstractNumId w:val="11"/>
  </w:num>
  <w:num w:numId="7">
    <w:abstractNumId w:val="0"/>
  </w:num>
  <w:num w:numId="8">
    <w:abstractNumId w:val="5"/>
  </w:num>
  <w:num w:numId="9">
    <w:abstractNumId w:val="9"/>
  </w:num>
  <w:num w:numId="10">
    <w:abstractNumId w:val="2"/>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3F"/>
    <w:rsid w:val="00171E32"/>
    <w:rsid w:val="001C6EC6"/>
    <w:rsid w:val="002A0A0C"/>
    <w:rsid w:val="002C729C"/>
    <w:rsid w:val="00453025"/>
    <w:rsid w:val="005817EE"/>
    <w:rsid w:val="00640CE3"/>
    <w:rsid w:val="00645AA9"/>
    <w:rsid w:val="00970D63"/>
    <w:rsid w:val="00AF453F"/>
    <w:rsid w:val="00C940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6B84"/>
  <w15:chartTrackingRefBased/>
  <w15:docId w15:val="{F0D6DFE3-411F-4CB3-8175-C10BE7D96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3F"/>
    <w:pPr>
      <w:spacing w:after="0" w:line="240" w:lineRule="auto"/>
      <w:jc w:val="both"/>
    </w:pPr>
    <w:rPr>
      <w:rFonts w:ascii="Times New Roman" w:eastAsia="SimSun" w:hAnsi="Times New Roman" w:cs="Times New Roman"/>
      <w:szCs w:val="20"/>
    </w:rPr>
  </w:style>
  <w:style w:type="paragraph" w:styleId="Heading1">
    <w:name w:val="heading 1"/>
    <w:basedOn w:val="Normal"/>
    <w:next w:val="Normal"/>
    <w:link w:val="Heading1Char"/>
    <w:uiPriority w:val="9"/>
    <w:qFormat/>
    <w:rsid w:val="00AF45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F45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F453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qFormat/>
    <w:rsid w:val="00AF453F"/>
    <w:pPr>
      <w:numPr>
        <w:ilvl w:val="4"/>
        <w:numId w:val="1"/>
      </w:numPr>
      <w:spacing w:after="220"/>
      <w:outlineLvl w:val="4"/>
    </w:pPr>
    <w:rPr>
      <w:rFonts w:ascii="Arial" w:hAnsi="Arial" w:cs="Arial"/>
    </w:rPr>
  </w:style>
  <w:style w:type="paragraph" w:styleId="Heading6">
    <w:name w:val="heading 6"/>
    <w:basedOn w:val="Normal"/>
    <w:link w:val="Heading6Char"/>
    <w:qFormat/>
    <w:rsid w:val="00AF453F"/>
    <w:pPr>
      <w:numPr>
        <w:ilvl w:val="5"/>
        <w:numId w:val="1"/>
      </w:numPr>
      <w:spacing w:after="220"/>
      <w:outlineLvl w:val="5"/>
    </w:pPr>
    <w:rPr>
      <w:rFonts w:ascii="Arial" w:hAnsi="Arial"/>
    </w:rPr>
  </w:style>
  <w:style w:type="paragraph" w:styleId="Heading7">
    <w:name w:val="heading 7"/>
    <w:basedOn w:val="Normal"/>
    <w:link w:val="Heading7Char"/>
    <w:qFormat/>
    <w:rsid w:val="00AF453F"/>
    <w:pPr>
      <w:numPr>
        <w:ilvl w:val="6"/>
        <w:numId w:val="1"/>
      </w:numPr>
      <w:spacing w:after="220"/>
      <w:outlineLvl w:val="6"/>
    </w:pPr>
  </w:style>
  <w:style w:type="paragraph" w:styleId="Heading8">
    <w:name w:val="heading 8"/>
    <w:basedOn w:val="Normal"/>
    <w:link w:val="Heading8Char"/>
    <w:qFormat/>
    <w:rsid w:val="00AF453F"/>
    <w:pPr>
      <w:numPr>
        <w:ilvl w:val="7"/>
        <w:numId w:val="1"/>
      </w:numPr>
      <w:spacing w:after="220"/>
      <w:outlineLvl w:val="7"/>
    </w:pPr>
  </w:style>
  <w:style w:type="paragraph" w:styleId="Heading9">
    <w:name w:val="heading 9"/>
    <w:basedOn w:val="Normal"/>
    <w:link w:val="Heading9Char"/>
    <w:qFormat/>
    <w:rsid w:val="00AF453F"/>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F453F"/>
    <w:rPr>
      <w:rFonts w:ascii="Arial" w:eastAsia="SimSun" w:hAnsi="Arial" w:cs="Arial"/>
      <w:szCs w:val="20"/>
    </w:rPr>
  </w:style>
  <w:style w:type="character" w:customStyle="1" w:styleId="Heading6Char">
    <w:name w:val="Heading 6 Char"/>
    <w:basedOn w:val="DefaultParagraphFont"/>
    <w:link w:val="Heading6"/>
    <w:rsid w:val="00AF453F"/>
    <w:rPr>
      <w:rFonts w:ascii="Arial" w:eastAsia="SimSun" w:hAnsi="Arial" w:cs="Times New Roman"/>
      <w:szCs w:val="20"/>
    </w:rPr>
  </w:style>
  <w:style w:type="character" w:customStyle="1" w:styleId="Heading7Char">
    <w:name w:val="Heading 7 Char"/>
    <w:basedOn w:val="DefaultParagraphFont"/>
    <w:link w:val="Heading7"/>
    <w:rsid w:val="00AF453F"/>
    <w:rPr>
      <w:rFonts w:ascii="Times New Roman" w:eastAsia="SimSun" w:hAnsi="Times New Roman" w:cs="Times New Roman"/>
      <w:szCs w:val="20"/>
    </w:rPr>
  </w:style>
  <w:style w:type="character" w:customStyle="1" w:styleId="Heading8Char">
    <w:name w:val="Heading 8 Char"/>
    <w:basedOn w:val="DefaultParagraphFont"/>
    <w:link w:val="Heading8"/>
    <w:rsid w:val="00AF453F"/>
    <w:rPr>
      <w:rFonts w:ascii="Times New Roman" w:eastAsia="SimSun" w:hAnsi="Times New Roman" w:cs="Times New Roman"/>
      <w:szCs w:val="20"/>
    </w:rPr>
  </w:style>
  <w:style w:type="character" w:customStyle="1" w:styleId="Heading9Char">
    <w:name w:val="Heading 9 Char"/>
    <w:basedOn w:val="DefaultParagraphFont"/>
    <w:link w:val="Heading9"/>
    <w:rsid w:val="00AF453F"/>
    <w:rPr>
      <w:rFonts w:ascii="Times New Roman" w:eastAsia="SimSun" w:hAnsi="Times New Roman" w:cs="Times New Roman"/>
      <w:szCs w:val="20"/>
    </w:rPr>
  </w:style>
  <w:style w:type="paragraph" w:customStyle="1" w:styleId="ITISHeading1">
    <w:name w:val="ITIS_Heading1"/>
    <w:basedOn w:val="Heading1"/>
    <w:rsid w:val="00AF453F"/>
    <w:pPr>
      <w:keepLines w:val="0"/>
      <w:numPr>
        <w:numId w:val="1"/>
      </w:numPr>
      <w:suppressAutoHyphens/>
      <w:spacing w:before="0" w:after="220"/>
    </w:pPr>
    <w:rPr>
      <w:rFonts w:ascii="Arial" w:eastAsia="SimSun" w:hAnsi="Arial" w:cs="Arial"/>
      <w:b/>
      <w:caps/>
      <w:color w:val="auto"/>
      <w:sz w:val="22"/>
      <w:szCs w:val="20"/>
    </w:rPr>
  </w:style>
  <w:style w:type="paragraph" w:customStyle="1" w:styleId="ITISHeading2">
    <w:name w:val="ITIS_Heading2"/>
    <w:basedOn w:val="Heading2"/>
    <w:rsid w:val="00AF453F"/>
    <w:pPr>
      <w:keepLines w:val="0"/>
      <w:numPr>
        <w:ilvl w:val="1"/>
        <w:numId w:val="1"/>
      </w:numPr>
      <w:suppressAutoHyphens/>
      <w:spacing w:before="0" w:after="220"/>
    </w:pPr>
    <w:rPr>
      <w:rFonts w:ascii="Arial" w:eastAsia="SimSun" w:hAnsi="Arial" w:cs="Arial"/>
      <w:b/>
      <w:bCs/>
      <w:color w:val="auto"/>
      <w:kern w:val="28"/>
      <w:sz w:val="22"/>
      <w:szCs w:val="22"/>
    </w:rPr>
  </w:style>
  <w:style w:type="paragraph" w:customStyle="1" w:styleId="ITISHeading3">
    <w:name w:val="ITIS_Heading3"/>
    <w:basedOn w:val="Heading3"/>
    <w:link w:val="ITISHeading3Char"/>
    <w:rsid w:val="00AF453F"/>
    <w:pPr>
      <w:keepNext w:val="0"/>
      <w:keepLines w:val="0"/>
      <w:numPr>
        <w:ilvl w:val="2"/>
        <w:numId w:val="1"/>
      </w:numPr>
      <w:tabs>
        <w:tab w:val="clear" w:pos="1418"/>
      </w:tabs>
      <w:spacing w:before="0" w:after="220"/>
    </w:pPr>
    <w:rPr>
      <w:rFonts w:ascii="Arial" w:eastAsia="SimSun" w:hAnsi="Arial" w:cs="Arial"/>
      <w:snapToGrid w:val="0"/>
    </w:rPr>
  </w:style>
  <w:style w:type="character" w:customStyle="1" w:styleId="ITISHeading3Char">
    <w:name w:val="ITIS_Heading3 Char"/>
    <w:basedOn w:val="Heading3Char"/>
    <w:link w:val="ITISHeading3"/>
    <w:rsid w:val="00AF453F"/>
    <w:rPr>
      <w:rFonts w:ascii="Arial" w:eastAsia="SimSun" w:hAnsi="Arial" w:cs="Arial"/>
      <w:snapToGrid w:val="0"/>
      <w:color w:val="1F3763" w:themeColor="accent1" w:themeShade="7F"/>
      <w:sz w:val="24"/>
      <w:szCs w:val="24"/>
    </w:rPr>
  </w:style>
  <w:style w:type="paragraph" w:styleId="ListParagraph">
    <w:name w:val="List Paragraph"/>
    <w:basedOn w:val="Normal"/>
    <w:uiPriority w:val="34"/>
    <w:qFormat/>
    <w:rsid w:val="00AF453F"/>
    <w:pPr>
      <w:ind w:left="720"/>
      <w:contextualSpacing/>
    </w:pPr>
  </w:style>
  <w:style w:type="character" w:customStyle="1" w:styleId="Heading1Char">
    <w:name w:val="Heading 1 Char"/>
    <w:basedOn w:val="DefaultParagraphFont"/>
    <w:link w:val="Heading1"/>
    <w:uiPriority w:val="9"/>
    <w:rsid w:val="00AF45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F453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F453F"/>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AF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0CE3"/>
    <w:pPr>
      <w:tabs>
        <w:tab w:val="center" w:pos="4513"/>
        <w:tab w:val="right" w:pos="9026"/>
      </w:tabs>
    </w:pPr>
  </w:style>
  <w:style w:type="character" w:customStyle="1" w:styleId="HeaderChar">
    <w:name w:val="Header Char"/>
    <w:basedOn w:val="DefaultParagraphFont"/>
    <w:link w:val="Header"/>
    <w:uiPriority w:val="99"/>
    <w:rsid w:val="00640CE3"/>
    <w:rPr>
      <w:rFonts w:ascii="Times New Roman" w:eastAsia="SimSun" w:hAnsi="Times New Roman" w:cs="Times New Roman"/>
      <w:szCs w:val="20"/>
    </w:rPr>
  </w:style>
  <w:style w:type="paragraph" w:styleId="Footer">
    <w:name w:val="footer"/>
    <w:basedOn w:val="Normal"/>
    <w:link w:val="FooterChar"/>
    <w:uiPriority w:val="99"/>
    <w:unhideWhenUsed/>
    <w:rsid w:val="00640CE3"/>
    <w:pPr>
      <w:tabs>
        <w:tab w:val="center" w:pos="4513"/>
        <w:tab w:val="right" w:pos="9026"/>
      </w:tabs>
    </w:pPr>
  </w:style>
  <w:style w:type="character" w:customStyle="1" w:styleId="FooterChar">
    <w:name w:val="Footer Char"/>
    <w:basedOn w:val="DefaultParagraphFont"/>
    <w:link w:val="Footer"/>
    <w:uiPriority w:val="99"/>
    <w:rsid w:val="00640CE3"/>
    <w:rPr>
      <w:rFonts w:ascii="Times New Roman" w:eastAsia="SimSun" w:hAnsi="Times New Roman" w:cs="Times New Roman"/>
      <w:szCs w:val="20"/>
    </w:rPr>
  </w:style>
  <w:style w:type="paragraph" w:customStyle="1" w:styleId="CoverPartyNames">
    <w:name w:val="Cover Party Names"/>
    <w:basedOn w:val="Normal"/>
    <w:rsid w:val="00171E32"/>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character" w:styleId="Hyperlink">
    <w:name w:val="Hyperlink"/>
    <w:basedOn w:val="DefaultParagraphFont"/>
    <w:uiPriority w:val="99"/>
    <w:unhideWhenUsed/>
    <w:rsid w:val="00970D63"/>
    <w:rPr>
      <w:color w:val="0563C1" w:themeColor="hyperlink"/>
      <w:u w:val="single"/>
    </w:rPr>
  </w:style>
  <w:style w:type="character" w:styleId="UnresolvedMention">
    <w:name w:val="Unresolved Mention"/>
    <w:basedOn w:val="DefaultParagraphFont"/>
    <w:uiPriority w:val="99"/>
    <w:semiHidden/>
    <w:unhideWhenUsed/>
    <w:rsid w:val="00970D63"/>
    <w:rPr>
      <w:color w:val="605E5C"/>
      <w:shd w:val="clear" w:color="auto" w:fill="E1DFDD"/>
    </w:rPr>
  </w:style>
  <w:style w:type="paragraph" w:styleId="FootnoteText">
    <w:name w:val="footnote text"/>
    <w:basedOn w:val="Normal"/>
    <w:link w:val="FootnoteTextChar"/>
    <w:uiPriority w:val="99"/>
    <w:semiHidden/>
    <w:unhideWhenUsed/>
    <w:rsid w:val="00C940B9"/>
    <w:rPr>
      <w:sz w:val="20"/>
    </w:rPr>
  </w:style>
  <w:style w:type="character" w:customStyle="1" w:styleId="FootnoteTextChar">
    <w:name w:val="Footnote Text Char"/>
    <w:basedOn w:val="DefaultParagraphFont"/>
    <w:link w:val="FootnoteText"/>
    <w:uiPriority w:val="99"/>
    <w:semiHidden/>
    <w:rsid w:val="00C940B9"/>
    <w:rPr>
      <w:rFonts w:ascii="Times New Roman" w:eastAsia="SimSun" w:hAnsi="Times New Roman" w:cs="Times New Roman"/>
      <w:sz w:val="20"/>
      <w:szCs w:val="20"/>
    </w:rPr>
  </w:style>
  <w:style w:type="character" w:styleId="FootnoteReference">
    <w:name w:val="footnote reference"/>
    <w:basedOn w:val="DefaultParagraphFont"/>
    <w:uiPriority w:val="99"/>
    <w:semiHidden/>
    <w:unhideWhenUsed/>
    <w:rsid w:val="00C940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pac-accreditation.org/publications/mra-series/" TargetMode="Externa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4D7CC-CAB4-46D7-8917-FB109D685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Drake</dc:creator>
  <cp:keywords/>
  <dc:description/>
  <cp:lastModifiedBy>Graeme Drake</cp:lastModifiedBy>
  <cp:revision>4</cp:revision>
  <dcterms:created xsi:type="dcterms:W3CDTF">2020-05-26T04:21:00Z</dcterms:created>
  <dcterms:modified xsi:type="dcterms:W3CDTF">2020-05-26T05:12:00Z</dcterms:modified>
</cp:coreProperties>
</file>