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3D45" w14:textId="497D932B" w:rsidR="00A72F9B" w:rsidRDefault="00004315" w:rsidP="00CE16B9">
      <w:pPr>
        <w:tabs>
          <w:tab w:val="right" w:pos="9480"/>
        </w:tabs>
        <w:jc w:val="center"/>
        <w:rPr>
          <w:b/>
        </w:rPr>
      </w:pPr>
      <w:r>
        <w:rPr>
          <w:noProof/>
          <w:lang w:val="en-US" w:eastAsia="zh-CN"/>
        </w:rPr>
        <w:drawing>
          <wp:inline distT="0" distB="0" distL="0" distR="0" wp14:anchorId="7183A1D3" wp14:editId="61E4073F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27E28A" w14:textId="77777777" w:rsidR="00CE16B9" w:rsidRDefault="00CE16B9" w:rsidP="00B95574">
      <w:pPr>
        <w:pStyle w:val="DocTitle"/>
        <w:rPr>
          <w:color w:val="365F91" w:themeColor="accent1" w:themeShade="BF"/>
        </w:rPr>
      </w:pPr>
    </w:p>
    <w:p w14:paraId="6DFE2545" w14:textId="177244F0" w:rsidR="00153AEA" w:rsidRPr="00153AEA" w:rsidRDefault="00A97A16" w:rsidP="00153AEA">
      <w:pPr>
        <w:pStyle w:val="DocTitle"/>
        <w:rPr>
          <w:color w:val="365F91" w:themeColor="accent1" w:themeShade="BF"/>
        </w:rPr>
      </w:pPr>
      <w:r>
        <w:rPr>
          <w:color w:val="365F91" w:themeColor="accent1" w:themeShade="BF"/>
        </w:rPr>
        <w:t>Management System Manual</w:t>
      </w:r>
    </w:p>
    <w:p w14:paraId="1E9548F9" w14:textId="77777777" w:rsidR="00B95574" w:rsidRDefault="00B95574" w:rsidP="00B95574">
      <w:pPr>
        <w:pStyle w:val="NormalSingle"/>
      </w:pPr>
    </w:p>
    <w:p w14:paraId="6FF7EA6B" w14:textId="5C280B7B" w:rsidR="00141574" w:rsidRDefault="00141574" w:rsidP="00141574">
      <w:pPr>
        <w:pStyle w:val="NormalSingle"/>
        <w:rPr>
          <w:b/>
          <w:sz w:val="28"/>
          <w:szCs w:val="28"/>
        </w:rPr>
      </w:pPr>
    </w:p>
    <w:p w14:paraId="074D5CCE" w14:textId="77777777" w:rsidR="00A97A16" w:rsidRPr="00736B09" w:rsidRDefault="00A97A16" w:rsidP="00141574">
      <w:pPr>
        <w:pStyle w:val="NormalSingle"/>
        <w:rPr>
          <w:b/>
          <w:sz w:val="28"/>
          <w:szCs w:val="28"/>
        </w:rPr>
      </w:pPr>
    </w:p>
    <w:p w14:paraId="601D3BAB" w14:textId="77777777" w:rsidR="00B95574" w:rsidRDefault="00B95574" w:rsidP="00B95574">
      <w:pPr>
        <w:pStyle w:val="NormalSingle"/>
      </w:pPr>
    </w:p>
    <w:p w14:paraId="5C86E656" w14:textId="77777777" w:rsidR="00B95574" w:rsidRDefault="00B95574" w:rsidP="00B95574">
      <w:pPr>
        <w:pStyle w:val="NormalSingle"/>
      </w:pPr>
    </w:p>
    <w:p w14:paraId="3E3F5B91" w14:textId="77777777" w:rsidR="00B95574" w:rsidRDefault="00B95574" w:rsidP="00B95574">
      <w:pPr>
        <w:pStyle w:val="NormalSingle"/>
      </w:pPr>
    </w:p>
    <w:p w14:paraId="1FA899DA" w14:textId="0665559B" w:rsidR="00B95574" w:rsidRDefault="00B95574" w:rsidP="00B95574">
      <w:pPr>
        <w:pStyle w:val="NormalSingle"/>
      </w:pPr>
    </w:p>
    <w:p w14:paraId="2223014F" w14:textId="77777777" w:rsidR="00B95574" w:rsidRDefault="00B95574" w:rsidP="00B95574">
      <w:pPr>
        <w:pStyle w:val="NormalSingle"/>
      </w:pPr>
    </w:p>
    <w:p w14:paraId="33F6079F" w14:textId="77777777" w:rsidR="00B95574" w:rsidRDefault="00B95574" w:rsidP="00B95574">
      <w:pPr>
        <w:pStyle w:val="NormalSingle"/>
      </w:pPr>
    </w:p>
    <w:p w14:paraId="008F2307" w14:textId="77777777" w:rsidR="00B95574" w:rsidRDefault="00B95574" w:rsidP="00C3194E">
      <w:pPr>
        <w:pStyle w:val="NormalSingle"/>
      </w:pPr>
    </w:p>
    <w:p w14:paraId="0E3F62DE" w14:textId="77777777" w:rsidR="00794FEF" w:rsidRDefault="00794FEF" w:rsidP="00B95574">
      <w:pPr>
        <w:pStyle w:val="NormalSingle"/>
      </w:pPr>
    </w:p>
    <w:p w14:paraId="2AC903E8" w14:textId="1BB6119B" w:rsidR="007B4867" w:rsidRDefault="007B4867" w:rsidP="00B95574">
      <w:pPr>
        <w:pStyle w:val="NormalSingle"/>
      </w:pPr>
    </w:p>
    <w:p w14:paraId="7CA79712" w14:textId="77777777" w:rsidR="007B4867" w:rsidRDefault="007B4867" w:rsidP="00B95574">
      <w:pPr>
        <w:pStyle w:val="NormalSingle"/>
      </w:pPr>
    </w:p>
    <w:p w14:paraId="070EC723" w14:textId="53850592" w:rsidR="007B4867" w:rsidRDefault="007B4867" w:rsidP="00B95574">
      <w:pPr>
        <w:pStyle w:val="NormalSingle"/>
      </w:pPr>
    </w:p>
    <w:p w14:paraId="5CFA3BC4" w14:textId="77777777" w:rsidR="007B4867" w:rsidRDefault="007B4867" w:rsidP="00B95574">
      <w:pPr>
        <w:pStyle w:val="NormalSingle"/>
      </w:pPr>
    </w:p>
    <w:p w14:paraId="06D3B4EF" w14:textId="77777777" w:rsidR="00794FEF" w:rsidRDefault="00794FEF" w:rsidP="00B95574">
      <w:pPr>
        <w:pStyle w:val="NormalSingle"/>
      </w:pPr>
    </w:p>
    <w:p w14:paraId="02D0E96E" w14:textId="77777777" w:rsidR="00794FEF" w:rsidRDefault="00794FEF" w:rsidP="00B95574">
      <w:pPr>
        <w:pStyle w:val="NormalSingle"/>
      </w:pPr>
    </w:p>
    <w:p w14:paraId="51207852" w14:textId="77777777" w:rsidR="00E106D8" w:rsidRDefault="00E106D8" w:rsidP="00E106D8">
      <w:pPr>
        <w:pStyle w:val="NormalSingle"/>
        <w:tabs>
          <w:tab w:val="left" w:pos="2760"/>
        </w:tabs>
      </w:pPr>
      <w:r>
        <w:tab/>
      </w:r>
    </w:p>
    <w:p w14:paraId="65B4B854" w14:textId="77777777" w:rsidR="00E106D8" w:rsidRDefault="00E106D8" w:rsidP="00B95574">
      <w:pPr>
        <w:pStyle w:val="NormalSingle"/>
      </w:pPr>
    </w:p>
    <w:p w14:paraId="611066D9" w14:textId="77777777" w:rsidR="00E106D8" w:rsidRDefault="00E106D8" w:rsidP="00B95574">
      <w:pPr>
        <w:pStyle w:val="NormalSingle"/>
      </w:pPr>
    </w:p>
    <w:p w14:paraId="25DFE4D3" w14:textId="7EFF2672" w:rsidR="00B95574" w:rsidRPr="00E106D8" w:rsidRDefault="007D5F9D" w:rsidP="00B95574">
      <w:pPr>
        <w:rPr>
          <w:rFonts w:ascii="Arial" w:hAnsi="Arial" w:cs="Arial"/>
          <w:b/>
          <w:sz w:val="24"/>
          <w:szCs w:val="24"/>
        </w:rPr>
      </w:pPr>
      <w:r w:rsidRPr="00E106D8">
        <w:rPr>
          <w:rFonts w:ascii="Arial" w:hAnsi="Arial" w:cs="Arial"/>
          <w:b/>
          <w:sz w:val="24"/>
          <w:szCs w:val="24"/>
        </w:rPr>
        <w:t>Issue No.</w:t>
      </w:r>
      <w:r w:rsidR="00E106D8">
        <w:rPr>
          <w:rFonts w:ascii="Arial" w:hAnsi="Arial" w:cs="Arial"/>
          <w:b/>
          <w:sz w:val="24"/>
          <w:szCs w:val="24"/>
        </w:rPr>
        <w:tab/>
      </w:r>
      <w:r w:rsidR="00517E8D">
        <w:rPr>
          <w:rFonts w:ascii="Arial" w:hAnsi="Arial" w:cs="Arial"/>
          <w:b/>
          <w:sz w:val="24"/>
          <w:szCs w:val="24"/>
        </w:rPr>
        <w:tab/>
      </w:r>
      <w:r w:rsidR="00E9604F">
        <w:rPr>
          <w:rFonts w:ascii="Arial" w:hAnsi="Arial" w:cs="Arial"/>
          <w:b/>
          <w:sz w:val="24"/>
          <w:szCs w:val="24"/>
        </w:rPr>
        <w:t>1</w:t>
      </w:r>
      <w:r w:rsidR="004F2A54">
        <w:rPr>
          <w:rFonts w:ascii="Arial" w:hAnsi="Arial" w:cs="Arial"/>
          <w:b/>
          <w:sz w:val="24"/>
          <w:szCs w:val="24"/>
        </w:rPr>
        <w:t>.</w:t>
      </w:r>
      <w:r w:rsidR="00012DE0">
        <w:rPr>
          <w:rFonts w:ascii="Arial" w:hAnsi="Arial" w:cs="Arial"/>
          <w:b/>
          <w:sz w:val="24"/>
          <w:szCs w:val="24"/>
        </w:rPr>
        <w:t>4</w:t>
      </w:r>
    </w:p>
    <w:p w14:paraId="350BF482" w14:textId="0F974C83" w:rsidR="008B68E0" w:rsidRDefault="008B68E0" w:rsidP="008B68E0">
      <w:pPr>
        <w:rPr>
          <w:rFonts w:ascii="Arial" w:hAnsi="Arial" w:cs="Arial"/>
          <w:b/>
          <w:bCs/>
          <w:sz w:val="24"/>
          <w:szCs w:val="24"/>
        </w:rPr>
      </w:pPr>
      <w:r w:rsidRPr="00E106D8">
        <w:rPr>
          <w:rFonts w:ascii="Arial" w:hAnsi="Arial" w:cs="Arial"/>
          <w:b/>
          <w:bCs/>
          <w:sz w:val="24"/>
          <w:szCs w:val="24"/>
        </w:rPr>
        <w:t>Issue Date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517E8D">
        <w:rPr>
          <w:rFonts w:ascii="Arial" w:hAnsi="Arial" w:cs="Arial"/>
          <w:b/>
          <w:bCs/>
          <w:sz w:val="24"/>
          <w:szCs w:val="24"/>
        </w:rPr>
        <w:tab/>
      </w:r>
      <w:r w:rsidR="00012DE0">
        <w:rPr>
          <w:rFonts w:ascii="Arial" w:hAnsi="Arial" w:cs="Arial"/>
          <w:b/>
          <w:bCs/>
          <w:sz w:val="24"/>
          <w:szCs w:val="24"/>
        </w:rPr>
        <w:t>2</w:t>
      </w:r>
      <w:r w:rsidR="006A3E79">
        <w:rPr>
          <w:rFonts w:ascii="Arial" w:hAnsi="Arial" w:cs="Arial"/>
          <w:b/>
          <w:bCs/>
          <w:sz w:val="24"/>
          <w:szCs w:val="24"/>
        </w:rPr>
        <w:t>1</w:t>
      </w:r>
      <w:r w:rsidR="00012DE0">
        <w:rPr>
          <w:rFonts w:ascii="Arial" w:hAnsi="Arial" w:cs="Arial"/>
          <w:b/>
          <w:bCs/>
          <w:sz w:val="24"/>
          <w:szCs w:val="24"/>
        </w:rPr>
        <w:t xml:space="preserve"> March 2022</w:t>
      </w:r>
    </w:p>
    <w:p w14:paraId="400288F0" w14:textId="67B1C694" w:rsidR="00517E8D" w:rsidRPr="00E106D8" w:rsidRDefault="00517E8D" w:rsidP="008B68E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Application Date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012DE0">
        <w:rPr>
          <w:rFonts w:ascii="Arial" w:hAnsi="Arial" w:cs="Arial"/>
          <w:b/>
          <w:bCs/>
          <w:sz w:val="24"/>
          <w:szCs w:val="24"/>
        </w:rPr>
        <w:t>2</w:t>
      </w:r>
      <w:r w:rsidR="006A3E79">
        <w:rPr>
          <w:rFonts w:ascii="Arial" w:hAnsi="Arial" w:cs="Arial"/>
          <w:b/>
          <w:bCs/>
          <w:sz w:val="24"/>
          <w:szCs w:val="24"/>
        </w:rPr>
        <w:t>1</w:t>
      </w:r>
      <w:r w:rsidR="00012DE0">
        <w:rPr>
          <w:rFonts w:ascii="Arial" w:hAnsi="Arial" w:cs="Arial"/>
          <w:b/>
          <w:bCs/>
          <w:sz w:val="24"/>
          <w:szCs w:val="24"/>
        </w:rPr>
        <w:t xml:space="preserve"> March</w:t>
      </w:r>
      <w:r w:rsidR="001D4A50">
        <w:rPr>
          <w:rFonts w:ascii="Arial" w:hAnsi="Arial" w:cs="Arial"/>
          <w:b/>
          <w:bCs/>
          <w:sz w:val="24"/>
          <w:szCs w:val="24"/>
        </w:rPr>
        <w:t xml:space="preserve"> 2022</w:t>
      </w:r>
    </w:p>
    <w:p w14:paraId="39B44708" w14:textId="0BCB8AAF" w:rsidR="001B1055" w:rsidRPr="001B1055" w:rsidRDefault="001B1055" w:rsidP="001B1055">
      <w:pPr>
        <w:tabs>
          <w:tab w:val="center" w:pos="4800"/>
          <w:tab w:val="left" w:pos="6000"/>
          <w:tab w:val="right" w:pos="9480"/>
        </w:tabs>
        <w:spacing w:before="120"/>
      </w:pPr>
      <w:r>
        <w:rPr>
          <w:rFonts w:ascii="Arial" w:hAnsi="Arial" w:cs="Arial"/>
          <w:b/>
          <w:color w:val="365F91" w:themeColor="accent1" w:themeShade="BF"/>
          <w:szCs w:val="22"/>
          <w:highlight w:val="yellow"/>
        </w:rPr>
        <w:br w:type="page"/>
      </w:r>
    </w:p>
    <w:p w14:paraId="5B11975F" w14:textId="12B1E54D" w:rsidR="008B68E0" w:rsidRPr="008B68E0" w:rsidRDefault="008B68E0" w:rsidP="007C3572">
      <w:pPr>
        <w:tabs>
          <w:tab w:val="left" w:pos="4740"/>
        </w:tabs>
        <w:rPr>
          <w:rFonts w:ascii="Arial" w:hAnsi="Arial" w:cs="Arial"/>
          <w:b/>
          <w:color w:val="365F91" w:themeColor="accent1" w:themeShade="BF"/>
          <w:szCs w:val="22"/>
        </w:rPr>
      </w:pPr>
      <w:r w:rsidRPr="008B68E0">
        <w:rPr>
          <w:rFonts w:ascii="Arial" w:hAnsi="Arial" w:cs="Arial"/>
          <w:b/>
          <w:color w:val="365F91" w:themeColor="accent1" w:themeShade="BF"/>
          <w:szCs w:val="22"/>
        </w:rPr>
        <w:lastRenderedPageBreak/>
        <w:t>AUTHORSHIP</w:t>
      </w:r>
    </w:p>
    <w:p w14:paraId="4CE8FD90" w14:textId="405C5095" w:rsidR="008B68E0" w:rsidRPr="008B68E0" w:rsidRDefault="008B68E0" w:rsidP="007C3572">
      <w:pPr>
        <w:tabs>
          <w:tab w:val="center" w:pos="4800"/>
          <w:tab w:val="left" w:pos="6000"/>
          <w:tab w:val="right" w:pos="9480"/>
        </w:tabs>
        <w:spacing w:before="120"/>
        <w:rPr>
          <w:rFonts w:ascii="Arial" w:hAnsi="Arial" w:cs="Arial"/>
        </w:rPr>
      </w:pPr>
      <w:r w:rsidRPr="008B68E0">
        <w:rPr>
          <w:rFonts w:ascii="Arial" w:hAnsi="Arial" w:cs="Arial"/>
        </w:rPr>
        <w:t xml:space="preserve">This document was produced by the APAC </w:t>
      </w:r>
      <w:r w:rsidR="007A6B3A">
        <w:rPr>
          <w:rFonts w:ascii="Arial" w:hAnsi="Arial" w:cs="Arial"/>
        </w:rPr>
        <w:t>Executive</w:t>
      </w:r>
      <w:r w:rsidRPr="008B68E0">
        <w:rPr>
          <w:rFonts w:ascii="Arial" w:hAnsi="Arial" w:cs="Arial"/>
        </w:rPr>
        <w:t xml:space="preserve"> Committee.</w:t>
      </w:r>
    </w:p>
    <w:p w14:paraId="06F2BDC7" w14:textId="1712E71E" w:rsidR="007A1DF6" w:rsidRPr="008B68E0" w:rsidRDefault="007A1DF6" w:rsidP="007C3572">
      <w:pPr>
        <w:tabs>
          <w:tab w:val="center" w:pos="4800"/>
          <w:tab w:val="left" w:pos="6000"/>
          <w:tab w:val="right" w:pos="9480"/>
        </w:tabs>
        <w:spacing w:before="120"/>
        <w:rPr>
          <w:rFonts w:ascii="Arial" w:hAnsi="Arial" w:cs="Arial"/>
        </w:rPr>
      </w:pPr>
    </w:p>
    <w:p w14:paraId="2967288D" w14:textId="77777777" w:rsidR="007A1DF6" w:rsidRPr="008B68E0" w:rsidRDefault="007A1DF6" w:rsidP="007C3572">
      <w:pPr>
        <w:tabs>
          <w:tab w:val="left" w:pos="4740"/>
        </w:tabs>
        <w:rPr>
          <w:rFonts w:ascii="Arial" w:hAnsi="Arial" w:cs="Arial"/>
          <w:b/>
          <w:color w:val="365F91" w:themeColor="accent1" w:themeShade="BF"/>
          <w:szCs w:val="22"/>
        </w:rPr>
      </w:pPr>
      <w:r w:rsidRPr="008B68E0">
        <w:rPr>
          <w:rFonts w:ascii="Arial" w:hAnsi="Arial" w:cs="Arial"/>
          <w:b/>
          <w:color w:val="365F91" w:themeColor="accent1" w:themeShade="BF"/>
          <w:szCs w:val="22"/>
        </w:rPr>
        <w:t>COPYRIGHT</w:t>
      </w:r>
    </w:p>
    <w:p w14:paraId="758B77F8" w14:textId="77777777" w:rsidR="007A1DF6" w:rsidRPr="008B68E0" w:rsidRDefault="007A1DF6" w:rsidP="007C3572">
      <w:pPr>
        <w:tabs>
          <w:tab w:val="center" w:pos="4800"/>
          <w:tab w:val="left" w:pos="6000"/>
          <w:tab w:val="right" w:pos="9480"/>
        </w:tabs>
        <w:spacing w:before="120"/>
        <w:rPr>
          <w:rFonts w:ascii="Arial" w:hAnsi="Arial" w:cs="Arial"/>
        </w:rPr>
      </w:pPr>
      <w:r w:rsidRPr="008B68E0">
        <w:rPr>
          <w:rFonts w:ascii="Arial" w:hAnsi="Arial" w:cs="Arial"/>
        </w:rPr>
        <w:t>Copyright i</w:t>
      </w:r>
      <w:r w:rsidR="00A1647A" w:rsidRPr="008B68E0">
        <w:rPr>
          <w:rFonts w:ascii="Arial" w:hAnsi="Arial" w:cs="Arial"/>
        </w:rPr>
        <w:t>n this document belongs to APAC. No part may be reproduced for commercial exploitation without the prior written consent of APAC.</w:t>
      </w:r>
    </w:p>
    <w:p w14:paraId="028661A1" w14:textId="77777777" w:rsidR="007A1DF6" w:rsidRPr="008B68E0" w:rsidRDefault="007A1DF6" w:rsidP="007C3572">
      <w:pPr>
        <w:tabs>
          <w:tab w:val="center" w:pos="4800"/>
          <w:tab w:val="left" w:pos="6000"/>
          <w:tab w:val="right" w:pos="9480"/>
        </w:tabs>
        <w:spacing w:before="120"/>
        <w:rPr>
          <w:rFonts w:ascii="Arial" w:hAnsi="Arial" w:cs="Arial"/>
        </w:rPr>
      </w:pPr>
    </w:p>
    <w:p w14:paraId="3EE27B57" w14:textId="77777777" w:rsidR="00C03027" w:rsidRPr="008B68E0" w:rsidRDefault="00C03027" w:rsidP="007C3572">
      <w:pPr>
        <w:tabs>
          <w:tab w:val="left" w:pos="4740"/>
        </w:tabs>
        <w:rPr>
          <w:rFonts w:ascii="Arial" w:hAnsi="Arial" w:cs="Arial"/>
          <w:b/>
          <w:color w:val="365F91" w:themeColor="accent1" w:themeShade="BF"/>
          <w:szCs w:val="22"/>
        </w:rPr>
      </w:pPr>
      <w:r w:rsidRPr="008B68E0">
        <w:rPr>
          <w:rFonts w:ascii="Arial" w:hAnsi="Arial" w:cs="Arial"/>
          <w:b/>
          <w:color w:val="365F91" w:themeColor="accent1" w:themeShade="BF"/>
          <w:szCs w:val="22"/>
        </w:rPr>
        <w:t>FURTHER INFORMATION</w:t>
      </w:r>
    </w:p>
    <w:p w14:paraId="62550480" w14:textId="77777777" w:rsidR="00F44075" w:rsidRDefault="00F44075" w:rsidP="007C3572">
      <w:pPr>
        <w:tabs>
          <w:tab w:val="center" w:pos="4800"/>
          <w:tab w:val="left" w:pos="6000"/>
          <w:tab w:val="right" w:pos="9480"/>
        </w:tabs>
        <w:spacing w:before="120"/>
        <w:rPr>
          <w:rFonts w:ascii="Arial" w:hAnsi="Arial" w:cs="Arial"/>
        </w:rPr>
      </w:pPr>
      <w:r w:rsidRPr="00277658">
        <w:rPr>
          <w:rFonts w:ascii="Arial" w:hAnsi="Arial" w:cs="Arial"/>
        </w:rPr>
        <w:t xml:space="preserve">For further information about APAC or this document, please contact the APAC Secretariat.  Contact details can be found at </w:t>
      </w:r>
      <w:hyperlink r:id="rId9" w:history="1">
        <w:r w:rsidRPr="00324059">
          <w:rPr>
            <w:rStyle w:val="Hyperlink"/>
            <w:rFonts w:ascii="Arial" w:hAnsi="Arial" w:cs="Arial"/>
          </w:rPr>
          <w:t>www.apac-accreditation.org</w:t>
        </w:r>
      </w:hyperlink>
      <w:r w:rsidRPr="00277658">
        <w:rPr>
          <w:rFonts w:ascii="Arial" w:hAnsi="Arial" w:cs="Arial"/>
        </w:rPr>
        <w:t>.</w:t>
      </w:r>
    </w:p>
    <w:p w14:paraId="12FE5CB5" w14:textId="77777777" w:rsidR="007A1DF6" w:rsidRDefault="007A1DF6" w:rsidP="007C3572">
      <w:pPr>
        <w:tabs>
          <w:tab w:val="center" w:pos="4800"/>
          <w:tab w:val="left" w:pos="6000"/>
          <w:tab w:val="right" w:pos="9480"/>
        </w:tabs>
        <w:spacing w:before="120"/>
        <w:rPr>
          <w:rFonts w:ascii="Arial" w:hAnsi="Arial" w:cs="Arial"/>
        </w:rPr>
      </w:pPr>
    </w:p>
    <w:p w14:paraId="4337473F" w14:textId="3A0294F0" w:rsidR="00ED2809" w:rsidRDefault="00ED2809" w:rsidP="007C357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18A07E" w14:textId="77777777" w:rsidR="006742C5" w:rsidRDefault="006742C5" w:rsidP="007C3572">
      <w:pPr>
        <w:tabs>
          <w:tab w:val="center" w:pos="4800"/>
          <w:tab w:val="left" w:pos="6000"/>
          <w:tab w:val="right" w:pos="9480"/>
        </w:tabs>
        <w:spacing w:before="120"/>
        <w:rPr>
          <w:rFonts w:ascii="Arial" w:hAnsi="Arial" w:cs="Arial"/>
        </w:rPr>
      </w:pPr>
    </w:p>
    <w:p w14:paraId="3AB51E45" w14:textId="77777777" w:rsidR="00A72F9B" w:rsidRPr="0028236D" w:rsidRDefault="006F0EF9" w:rsidP="007C3572">
      <w:pPr>
        <w:tabs>
          <w:tab w:val="center" w:pos="4800"/>
          <w:tab w:val="left" w:pos="6000"/>
          <w:tab w:val="right" w:pos="9480"/>
        </w:tabs>
        <w:spacing w:before="120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28236D">
        <w:rPr>
          <w:rFonts w:ascii="Arial" w:hAnsi="Arial" w:cs="Arial"/>
          <w:b/>
          <w:color w:val="365F91" w:themeColor="accent1" w:themeShade="BF"/>
          <w:sz w:val="28"/>
          <w:szCs w:val="28"/>
        </w:rPr>
        <w:t>CONTENTS</w:t>
      </w:r>
    </w:p>
    <w:p w14:paraId="6C9F1DD7" w14:textId="040451FA" w:rsidR="00DE6501" w:rsidRDefault="00DE6501" w:rsidP="00DE6501">
      <w:pPr>
        <w:pStyle w:val="TOC1"/>
        <w:tabs>
          <w:tab w:val="clear" w:pos="440"/>
        </w:tabs>
        <w:ind w:left="567" w:hanging="567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  <w:tab/>
      </w:r>
      <w:r>
        <w:rPr>
          <w:noProof/>
        </w:rPr>
        <w:t>APAC OVERVIEW</w:t>
      </w:r>
      <w:r>
        <w:rPr>
          <w:noProof/>
        </w:rPr>
        <w:tab/>
        <w:t>4</w:t>
      </w:r>
    </w:p>
    <w:p w14:paraId="2F48B519" w14:textId="5B5A83E2" w:rsidR="00DE6501" w:rsidRDefault="00DE6501" w:rsidP="00DE6501">
      <w:pPr>
        <w:pStyle w:val="TOC1"/>
        <w:tabs>
          <w:tab w:val="clear" w:pos="440"/>
        </w:tabs>
        <w:ind w:left="567" w:hanging="567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</w:pPr>
      <w:r w:rsidRPr="00A26519">
        <w:rPr>
          <w:rFonts w:eastAsia="Times New Roman"/>
          <w:noProof/>
        </w:rPr>
        <w:t>2.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  <w:tab/>
      </w:r>
      <w:r>
        <w:rPr>
          <w:noProof/>
        </w:rPr>
        <w:t>APAC QUALITY POLICY</w:t>
      </w:r>
      <w:r>
        <w:rPr>
          <w:noProof/>
        </w:rPr>
        <w:tab/>
        <w:t>4</w:t>
      </w:r>
    </w:p>
    <w:p w14:paraId="13585188" w14:textId="4E7439C4" w:rsidR="00DE6501" w:rsidRDefault="00DE6501" w:rsidP="00DE6501">
      <w:pPr>
        <w:pStyle w:val="TOC1"/>
        <w:tabs>
          <w:tab w:val="clear" w:pos="440"/>
        </w:tabs>
        <w:ind w:left="567" w:hanging="567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  <w:tab/>
      </w:r>
      <w:r>
        <w:rPr>
          <w:noProof/>
        </w:rPr>
        <w:t>APAC STRUCTURE</w:t>
      </w:r>
      <w:r>
        <w:rPr>
          <w:noProof/>
        </w:rPr>
        <w:tab/>
        <w:t>5</w:t>
      </w:r>
    </w:p>
    <w:p w14:paraId="3E3C92E4" w14:textId="526814D3" w:rsidR="00DE6501" w:rsidRDefault="00DE6501" w:rsidP="00DE6501">
      <w:pPr>
        <w:pStyle w:val="TOC1"/>
        <w:tabs>
          <w:tab w:val="clear" w:pos="440"/>
        </w:tabs>
        <w:ind w:left="567" w:hanging="567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</w:pPr>
      <w:r w:rsidRPr="00A26519">
        <w:rPr>
          <w:rFonts w:eastAsia="Times New Roman"/>
          <w:noProof/>
        </w:rPr>
        <w:t>4.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  <w:tab/>
      </w:r>
      <w:r>
        <w:rPr>
          <w:noProof/>
        </w:rPr>
        <w:t>EXTERNAL DOCUMENTS APPLICABLE TO APAC AND APAC MRA SIGNATORIES</w:t>
      </w:r>
      <w:r>
        <w:rPr>
          <w:noProof/>
        </w:rPr>
        <w:tab/>
        <w:t>5</w:t>
      </w:r>
    </w:p>
    <w:p w14:paraId="34DC0F6B" w14:textId="7F400065" w:rsidR="00DE6501" w:rsidRDefault="00DE6501" w:rsidP="00DE6501">
      <w:pPr>
        <w:pStyle w:val="TOC1"/>
        <w:tabs>
          <w:tab w:val="clear" w:pos="440"/>
        </w:tabs>
        <w:ind w:left="567" w:hanging="567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  <w:tab/>
      </w:r>
      <w:r>
        <w:rPr>
          <w:noProof/>
        </w:rPr>
        <w:t>OVERVIEW OF APAC DOCUMENTATION</w:t>
      </w:r>
      <w:r>
        <w:rPr>
          <w:noProof/>
        </w:rPr>
        <w:tab/>
        <w:t>5</w:t>
      </w:r>
    </w:p>
    <w:p w14:paraId="7948467F" w14:textId="47557EC6" w:rsidR="00DE6501" w:rsidRDefault="00DE6501" w:rsidP="00DE6501">
      <w:pPr>
        <w:pStyle w:val="TOC1"/>
        <w:tabs>
          <w:tab w:val="clear" w:pos="440"/>
        </w:tabs>
        <w:ind w:left="567" w:hanging="567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</w:pPr>
      <w:r w:rsidRPr="00A26519">
        <w:rPr>
          <w:rFonts w:eastAsia="Times New Roman"/>
          <w:noProof/>
        </w:rPr>
        <w:t>6.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  <w:tab/>
      </w:r>
      <w:r>
        <w:rPr>
          <w:noProof/>
        </w:rPr>
        <w:t>DOCUMENT CONTROL</w:t>
      </w:r>
      <w:r>
        <w:rPr>
          <w:noProof/>
        </w:rPr>
        <w:tab/>
        <w:t>6</w:t>
      </w:r>
    </w:p>
    <w:p w14:paraId="64C5730A" w14:textId="1B9D4F55" w:rsidR="00DE6501" w:rsidRDefault="00DE6501" w:rsidP="00DE6501">
      <w:pPr>
        <w:pStyle w:val="TOC1"/>
        <w:tabs>
          <w:tab w:val="clear" w:pos="440"/>
        </w:tabs>
        <w:ind w:left="567" w:hanging="567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</w:pPr>
      <w:r w:rsidRPr="00A26519">
        <w:rPr>
          <w:rFonts w:eastAsia="Times New Roman"/>
          <w:noProof/>
        </w:rPr>
        <w:t>7.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  <w:tab/>
      </w:r>
      <w:r>
        <w:rPr>
          <w:noProof/>
        </w:rPr>
        <w:t>MANAGEMENT REVIEW AND INTERNAL AUDITS</w:t>
      </w:r>
      <w:r>
        <w:rPr>
          <w:noProof/>
        </w:rPr>
        <w:tab/>
        <w:t>6</w:t>
      </w:r>
    </w:p>
    <w:p w14:paraId="05DB3F0C" w14:textId="11A8B63D" w:rsidR="00DE6501" w:rsidRDefault="00DE6501" w:rsidP="00DE6501">
      <w:pPr>
        <w:pStyle w:val="TOC1"/>
        <w:tabs>
          <w:tab w:val="clear" w:pos="440"/>
        </w:tabs>
        <w:ind w:left="567" w:hanging="567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  <w:tab/>
      </w:r>
      <w:r>
        <w:rPr>
          <w:noProof/>
        </w:rPr>
        <w:t>COMPLAINTS AND APPEALS</w:t>
      </w:r>
      <w:r>
        <w:rPr>
          <w:noProof/>
        </w:rPr>
        <w:tab/>
        <w:t>6</w:t>
      </w:r>
    </w:p>
    <w:p w14:paraId="470E5EDD" w14:textId="44248E60" w:rsidR="00DE6501" w:rsidRDefault="00DE6501" w:rsidP="00DE6501">
      <w:pPr>
        <w:pStyle w:val="TOC1"/>
        <w:tabs>
          <w:tab w:val="clear" w:pos="440"/>
        </w:tabs>
        <w:ind w:left="567" w:hanging="567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  <w:tab/>
      </w:r>
      <w:r>
        <w:rPr>
          <w:noProof/>
        </w:rPr>
        <w:t>CONFIDENTIALITY</w:t>
      </w:r>
      <w:r>
        <w:rPr>
          <w:noProof/>
        </w:rPr>
        <w:tab/>
        <w:t>7</w:t>
      </w:r>
    </w:p>
    <w:p w14:paraId="0D5A2446" w14:textId="4A338CC3" w:rsidR="00DE6501" w:rsidRDefault="00DE6501" w:rsidP="00DE6501">
      <w:pPr>
        <w:pStyle w:val="TOC1"/>
        <w:tabs>
          <w:tab w:val="clear" w:pos="440"/>
        </w:tabs>
        <w:ind w:left="567" w:hanging="567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</w:pPr>
      <w:r w:rsidRPr="00A26519">
        <w:rPr>
          <w:rFonts w:eastAsia="Times New Roman"/>
          <w:noProof/>
        </w:rPr>
        <w:t>10.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  <w:tab/>
      </w:r>
      <w:r>
        <w:rPr>
          <w:noProof/>
        </w:rPr>
        <w:t>CONFLICT OF INTEREST</w:t>
      </w:r>
      <w:r>
        <w:rPr>
          <w:noProof/>
        </w:rPr>
        <w:tab/>
        <w:t>7</w:t>
      </w:r>
    </w:p>
    <w:p w14:paraId="562E38B1" w14:textId="12A5603C" w:rsidR="00DE6501" w:rsidRDefault="00DE6501" w:rsidP="00DE6501">
      <w:pPr>
        <w:pStyle w:val="TOC1"/>
        <w:tabs>
          <w:tab w:val="clear" w:pos="440"/>
        </w:tabs>
        <w:ind w:left="567" w:hanging="567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</w:pPr>
      <w:r w:rsidRPr="00A26519">
        <w:rPr>
          <w:rFonts w:eastAsia="Times New Roman"/>
          <w:noProof/>
        </w:rPr>
        <w:t>11.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  <w:tab/>
      </w:r>
      <w:r>
        <w:rPr>
          <w:noProof/>
        </w:rPr>
        <w:t>APAC WEBSITE</w:t>
      </w:r>
      <w:r>
        <w:rPr>
          <w:noProof/>
        </w:rPr>
        <w:tab/>
        <w:t>7</w:t>
      </w:r>
    </w:p>
    <w:p w14:paraId="4641BF08" w14:textId="4143C171" w:rsidR="00DE6501" w:rsidRDefault="00DE6501" w:rsidP="00DE6501">
      <w:pPr>
        <w:pStyle w:val="TOC1"/>
        <w:tabs>
          <w:tab w:val="clear" w:pos="440"/>
        </w:tabs>
        <w:ind w:left="567" w:hanging="567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</w:pPr>
      <w:r>
        <w:rPr>
          <w:noProof/>
        </w:rPr>
        <w:t>12.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  <w:tab/>
      </w:r>
      <w:r>
        <w:rPr>
          <w:noProof/>
        </w:rPr>
        <w:t>DEPARTURES FROM DOCUMENTED APAC PROCEDURES</w:t>
      </w:r>
      <w:r>
        <w:rPr>
          <w:noProof/>
        </w:rPr>
        <w:tab/>
        <w:t>8</w:t>
      </w:r>
    </w:p>
    <w:p w14:paraId="634A82DA" w14:textId="6AF83CCF" w:rsidR="00DE6501" w:rsidRDefault="00DE6501" w:rsidP="00DE6501">
      <w:pPr>
        <w:pStyle w:val="TOC1"/>
        <w:tabs>
          <w:tab w:val="clear" w:pos="440"/>
        </w:tabs>
        <w:ind w:left="567" w:hanging="567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</w:pPr>
      <w:r>
        <w:rPr>
          <w:noProof/>
        </w:rPr>
        <w:t>13.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  <w:tab/>
      </w:r>
      <w:r>
        <w:rPr>
          <w:noProof/>
        </w:rPr>
        <w:t>AMENDMENT TABLE</w:t>
      </w:r>
      <w:r>
        <w:rPr>
          <w:noProof/>
        </w:rPr>
        <w:tab/>
        <w:t>8</w:t>
      </w:r>
    </w:p>
    <w:p w14:paraId="3C8AC315" w14:textId="5776102D" w:rsidR="00DE6501" w:rsidRDefault="00DE650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en-GB" w:eastAsia="en-GB"/>
        </w:rPr>
      </w:pPr>
      <w:r>
        <w:rPr>
          <w:noProof/>
        </w:rPr>
        <w:t>APPENDIX 1 – TABLE OF AUTHORITIES</w:t>
      </w:r>
      <w:r>
        <w:rPr>
          <w:noProof/>
        </w:rPr>
        <w:tab/>
        <w:t>10</w:t>
      </w:r>
    </w:p>
    <w:p w14:paraId="3F4DBA10" w14:textId="326AC6F5" w:rsidR="00A72F9B" w:rsidRDefault="00A72F9B" w:rsidP="007C3572">
      <w:pPr>
        <w:tabs>
          <w:tab w:val="center" w:pos="4800"/>
          <w:tab w:val="left" w:pos="6000"/>
          <w:tab w:val="right" w:pos="9480"/>
        </w:tabs>
        <w:spacing w:before="120"/>
      </w:pPr>
    </w:p>
    <w:p w14:paraId="23E7C1EB" w14:textId="77777777" w:rsidR="00A72F9B" w:rsidRDefault="00A72F9B" w:rsidP="007C3572">
      <w:pPr>
        <w:widowControl w:val="0"/>
        <w:ind w:right="635"/>
        <w:rPr>
          <w:b/>
        </w:rPr>
      </w:pPr>
    </w:p>
    <w:p w14:paraId="0D072080" w14:textId="77777777" w:rsidR="00794FEF" w:rsidRDefault="00794FEF" w:rsidP="007C3572">
      <w:pPr>
        <w:widowControl w:val="0"/>
        <w:ind w:right="635"/>
        <w:rPr>
          <w:b/>
        </w:rPr>
      </w:pPr>
    </w:p>
    <w:p w14:paraId="657696F4" w14:textId="77777777" w:rsidR="00794FEF" w:rsidRDefault="00AD58D4" w:rsidP="007C3572">
      <w:pPr>
        <w:tabs>
          <w:tab w:val="left" w:pos="4740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51F05DD9" w14:textId="0D1E48D3" w:rsidR="00177306" w:rsidRPr="00AD00B9" w:rsidRDefault="00177306" w:rsidP="007C3572">
      <w:pPr>
        <w:pStyle w:val="Heading1"/>
        <w:jc w:val="both"/>
      </w:pPr>
      <w:bookmarkStart w:id="0" w:name="_Toc94693978"/>
      <w:r w:rsidRPr="00AD00B9">
        <w:lastRenderedPageBreak/>
        <w:t xml:space="preserve">APAC </w:t>
      </w:r>
      <w:r w:rsidR="004E5447" w:rsidRPr="00AD00B9">
        <w:t>OVERVIEW</w:t>
      </w:r>
      <w:bookmarkEnd w:id="0"/>
    </w:p>
    <w:p w14:paraId="05494405" w14:textId="73587147" w:rsidR="005C3CE0" w:rsidRDefault="00177306" w:rsidP="007C3572">
      <w:pPr>
        <w:tabs>
          <w:tab w:val="left" w:pos="720"/>
        </w:tabs>
        <w:spacing w:after="220"/>
        <w:ind w:left="720" w:hanging="720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b/>
          <w:szCs w:val="22"/>
          <w:lang w:val="en-US" w:eastAsia="en-AU"/>
        </w:rPr>
        <w:tab/>
      </w:r>
      <w:r w:rsidRPr="00177306">
        <w:rPr>
          <w:rFonts w:ascii="Arial" w:eastAsia="Times New Roman" w:hAnsi="Arial"/>
          <w:szCs w:val="22"/>
          <w:lang w:val="en-US" w:eastAsia="en-AU"/>
        </w:rPr>
        <w:t xml:space="preserve">The Asia Pacific Accreditation Cooperation Incorporated (APAC) is a cooperation of accreditors of conformity assessment bodies including but not limited to laboratories, inspection bodies, certification bodies, </w:t>
      </w:r>
      <w:r w:rsidR="00DD125C">
        <w:rPr>
          <w:rFonts w:ascii="Arial" w:eastAsia="Times New Roman" w:hAnsi="Arial"/>
          <w:szCs w:val="22"/>
          <w:lang w:val="en-US" w:eastAsia="en-AU"/>
        </w:rPr>
        <w:t xml:space="preserve">validation and verification bodies, </w:t>
      </w:r>
      <w:r w:rsidRPr="00177306">
        <w:rPr>
          <w:rFonts w:ascii="Arial" w:eastAsia="Times New Roman" w:hAnsi="Arial"/>
          <w:szCs w:val="22"/>
          <w:lang w:val="en-US" w:eastAsia="en-AU"/>
        </w:rPr>
        <w:t>reference material producers and proficiency testing providers in the Asia Pacific region</w:t>
      </w:r>
      <w:r w:rsidR="00712416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</w:p>
    <w:p w14:paraId="0562C80C" w14:textId="0F1C4F3B" w:rsidR="00177306" w:rsidRPr="00177306" w:rsidRDefault="00177306" w:rsidP="007C3572">
      <w:pPr>
        <w:tabs>
          <w:tab w:val="left" w:pos="720"/>
        </w:tabs>
        <w:spacing w:after="220"/>
        <w:ind w:left="720" w:hanging="720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tab/>
        <w:t>APAC was established on 1 January 2019 on the merger of the Asia Pacific Laboratory Accreditation Cooperation (APLAC) and the Pacific Accreditation Cooperation (PAC)</w:t>
      </w:r>
      <w:r w:rsidR="00712416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  <w:r w:rsidRPr="00177306">
        <w:rPr>
          <w:rFonts w:ascii="Arial" w:eastAsia="Times New Roman" w:hAnsi="Arial"/>
          <w:szCs w:val="22"/>
          <w:lang w:val="en-US" w:eastAsia="en-AU"/>
        </w:rPr>
        <w:t>APAC is an incorporated body in New Zealand under the Incorporated Societies Act</w:t>
      </w:r>
      <w:r w:rsidR="00712416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</w:p>
    <w:p w14:paraId="75CFD66E" w14:textId="6EC4C152" w:rsidR="00177306" w:rsidRPr="00177306" w:rsidRDefault="00177306" w:rsidP="007C3572">
      <w:pPr>
        <w:tabs>
          <w:tab w:val="left" w:pos="720"/>
        </w:tabs>
        <w:spacing w:after="220"/>
        <w:ind w:left="720" w:hanging="720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tab/>
      </w:r>
      <w:r w:rsidR="00DD125C">
        <w:rPr>
          <w:rFonts w:ascii="Arial" w:eastAsia="Times New Roman" w:hAnsi="Arial"/>
          <w:szCs w:val="22"/>
          <w:lang w:val="en-US" w:eastAsia="en-AU"/>
        </w:rPr>
        <w:t>Memoranda of Understanding (</w:t>
      </w:r>
      <w:r w:rsidRPr="00177306">
        <w:rPr>
          <w:rFonts w:ascii="Arial" w:eastAsia="Times New Roman" w:hAnsi="Arial"/>
          <w:szCs w:val="22"/>
          <w:lang w:val="en-US" w:eastAsia="en-AU"/>
        </w:rPr>
        <w:t>MoUs</w:t>
      </w:r>
      <w:r w:rsidR="00DD125C">
        <w:rPr>
          <w:rFonts w:ascii="Arial" w:eastAsia="Times New Roman" w:hAnsi="Arial"/>
          <w:szCs w:val="22"/>
          <w:lang w:val="en-US" w:eastAsia="en-AU"/>
        </w:rPr>
        <w:t>)</w:t>
      </w:r>
      <w:r w:rsidRPr="00177306">
        <w:rPr>
          <w:rFonts w:ascii="Arial" w:eastAsia="Times New Roman" w:hAnsi="Arial"/>
          <w:szCs w:val="22"/>
          <w:lang w:val="en-US" w:eastAsia="en-AU"/>
        </w:rPr>
        <w:t xml:space="preserve"> and other recognition arrangements (including multilateral mutual recognition arrangements) signed by APLAC and PAC have been assigned to APAC with the agreement of the third parties concerned. </w:t>
      </w:r>
    </w:p>
    <w:p w14:paraId="191C67AE" w14:textId="2EAD1E5B" w:rsidR="00CD2BDE" w:rsidRDefault="00177306" w:rsidP="007C3572">
      <w:pPr>
        <w:tabs>
          <w:tab w:val="left" w:pos="720"/>
        </w:tabs>
        <w:spacing w:after="220"/>
        <w:ind w:left="720" w:hanging="720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tab/>
        <w:t>The APAC General Assembly is the primary body of APAC</w:t>
      </w:r>
      <w:r w:rsidR="00AD00B9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  <w:r w:rsidRPr="00177306">
        <w:rPr>
          <w:rFonts w:ascii="Arial" w:eastAsia="Times New Roman" w:hAnsi="Arial"/>
          <w:szCs w:val="22"/>
          <w:lang w:val="en-US" w:eastAsia="en-AU"/>
        </w:rPr>
        <w:t>The Executive Committee is responsible to the General Assembly for the effective implementation of APAC’s objectives as described in the Constitution, and for the day-to-day management of APAC</w:t>
      </w:r>
      <w:r w:rsidR="00AD00B9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  <w:r w:rsidRPr="00177306">
        <w:rPr>
          <w:rFonts w:ascii="Arial" w:eastAsia="Times New Roman" w:hAnsi="Arial"/>
          <w:szCs w:val="22"/>
          <w:lang w:val="en-US" w:eastAsia="en-AU"/>
        </w:rPr>
        <w:t>The APAC Secretariat supports the work of the General Assembly and the Executive Committee and reports directly to the Executive Committee.</w:t>
      </w:r>
    </w:p>
    <w:p w14:paraId="5FC533F6" w14:textId="493C2C01" w:rsidR="00177306" w:rsidRPr="00AD00B9" w:rsidRDefault="00522AF5" w:rsidP="007C3572">
      <w:pPr>
        <w:pStyle w:val="Heading1"/>
        <w:jc w:val="both"/>
        <w:rPr>
          <w:rFonts w:eastAsia="Times New Roman"/>
          <w:szCs w:val="22"/>
        </w:rPr>
      </w:pPr>
      <w:bookmarkStart w:id="1" w:name="_Toc94693979"/>
      <w:r w:rsidRPr="00522AF5">
        <w:t>APAC QUALITY POLICY</w:t>
      </w:r>
      <w:bookmarkEnd w:id="1"/>
      <w:r w:rsidRPr="00177306">
        <w:t xml:space="preserve"> </w:t>
      </w:r>
    </w:p>
    <w:p w14:paraId="51E69DDB" w14:textId="05D138F1" w:rsidR="00177306" w:rsidRPr="00177306" w:rsidRDefault="00177306" w:rsidP="007C3572">
      <w:pPr>
        <w:tabs>
          <w:tab w:val="left" w:pos="720"/>
        </w:tabs>
        <w:spacing w:after="220"/>
        <w:ind w:left="720" w:hanging="720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tab/>
        <w:t>APAC commits to complying with its objectives as described in the Constitution.</w:t>
      </w:r>
    </w:p>
    <w:p w14:paraId="770967F6" w14:textId="38576E17" w:rsidR="00177306" w:rsidRPr="00177306" w:rsidRDefault="00177306" w:rsidP="007C3572">
      <w:pPr>
        <w:tabs>
          <w:tab w:val="left" w:pos="720"/>
        </w:tabs>
        <w:spacing w:after="220"/>
        <w:ind w:left="720" w:hanging="720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b/>
          <w:szCs w:val="22"/>
          <w:lang w:val="en-US" w:eastAsia="en-AU"/>
        </w:rPr>
        <w:tab/>
      </w:r>
      <w:r w:rsidRPr="00177306">
        <w:rPr>
          <w:rFonts w:ascii="Arial" w:eastAsia="Times New Roman" w:hAnsi="Arial"/>
          <w:szCs w:val="22"/>
          <w:lang w:val="en-US" w:eastAsia="en-AU"/>
        </w:rPr>
        <w:t xml:space="preserve">APAC seeks to enhance the technical competence of conformity assessment bodies including but not limited to testing and calibration laboratories, </w:t>
      </w:r>
      <w:r w:rsidR="001A1C3B">
        <w:rPr>
          <w:rFonts w:ascii="Arial" w:eastAsia="Times New Roman" w:hAnsi="Arial"/>
          <w:szCs w:val="22"/>
          <w:lang w:val="en-US" w:eastAsia="en-AU"/>
        </w:rPr>
        <w:t xml:space="preserve">medical laboratories, </w:t>
      </w:r>
      <w:r w:rsidRPr="00177306">
        <w:rPr>
          <w:rFonts w:ascii="Arial" w:eastAsia="Times New Roman" w:hAnsi="Arial"/>
          <w:szCs w:val="22"/>
          <w:lang w:val="en-US" w:eastAsia="en-AU"/>
        </w:rPr>
        <w:t xml:space="preserve">inspection bodies, certification bodies, </w:t>
      </w:r>
      <w:r w:rsidR="009448B4">
        <w:rPr>
          <w:rFonts w:ascii="Arial" w:eastAsia="Times New Roman" w:hAnsi="Arial"/>
          <w:szCs w:val="22"/>
          <w:lang w:val="en-US" w:eastAsia="en-AU"/>
        </w:rPr>
        <w:t xml:space="preserve">validation and verification bodies, </w:t>
      </w:r>
      <w:r w:rsidRPr="00177306">
        <w:rPr>
          <w:rFonts w:ascii="Arial" w:eastAsia="Times New Roman" w:hAnsi="Arial"/>
          <w:szCs w:val="22"/>
          <w:lang w:val="en-US" w:eastAsia="en-AU"/>
        </w:rPr>
        <w:t>reference materials producers and proficiency testing providers amongst its member</w:t>
      </w:r>
      <w:r w:rsidRPr="00177306">
        <w:rPr>
          <w:rFonts w:ascii="Arial" w:eastAsia="Times New Roman" w:hAnsi="Arial"/>
          <w:szCs w:val="22"/>
          <w:lang w:eastAsia="en-AU"/>
        </w:rPr>
        <w:t xml:space="preserve"> organisations</w:t>
      </w:r>
      <w:r w:rsidR="00AD00B9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</w:p>
    <w:p w14:paraId="23F3955B" w14:textId="68F74AA5" w:rsidR="00177306" w:rsidRPr="00177306" w:rsidRDefault="00177306" w:rsidP="007C3572">
      <w:pPr>
        <w:tabs>
          <w:tab w:val="left" w:pos="720"/>
        </w:tabs>
        <w:spacing w:after="220"/>
        <w:ind w:left="720" w:hanging="720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tab/>
        <w:t>APAC seeks to demonstrate technical competence to the wider community through the APAC Mutual Recognition Arrangement (MRA).</w:t>
      </w:r>
    </w:p>
    <w:p w14:paraId="1A8048DC" w14:textId="36348910" w:rsidR="00177306" w:rsidRPr="00177306" w:rsidRDefault="00177306" w:rsidP="007C3572">
      <w:pPr>
        <w:tabs>
          <w:tab w:val="left" w:pos="720"/>
        </w:tabs>
        <w:spacing w:after="220"/>
        <w:ind w:left="720" w:hanging="720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tab/>
        <w:t>APAC commits to operate in accordance with the IAF and ILAC recognition criteria set out in IAF/ILAC-A1 and IAF/ILAC-A2 and to remain a</w:t>
      </w:r>
      <w:r w:rsidRPr="00177306">
        <w:rPr>
          <w:rFonts w:ascii="Arial" w:eastAsia="Times New Roman" w:hAnsi="Arial"/>
          <w:szCs w:val="22"/>
          <w:lang w:eastAsia="en-AU"/>
        </w:rPr>
        <w:t xml:space="preserve"> recognised</w:t>
      </w:r>
      <w:r w:rsidRPr="00177306">
        <w:rPr>
          <w:rFonts w:ascii="Arial" w:eastAsia="Times New Roman" w:hAnsi="Arial"/>
          <w:szCs w:val="22"/>
          <w:lang w:val="en-US" w:eastAsia="en-AU"/>
        </w:rPr>
        <w:t xml:space="preserve"> region</w:t>
      </w:r>
      <w:r w:rsidR="00AD00B9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  <w:r w:rsidRPr="00177306">
        <w:rPr>
          <w:rFonts w:ascii="Arial" w:eastAsia="Times New Roman" w:hAnsi="Arial"/>
          <w:szCs w:val="22"/>
          <w:lang w:val="en-US" w:eastAsia="en-AU"/>
        </w:rPr>
        <w:t xml:space="preserve">APAC thereby commits to ensuring that signatories to the APAC MRA operate in accordance with relevant recognition criteria including ISO/IEC 17011 and relevant IAF/ILAC A-series, IAF, ILAC, and </w:t>
      </w:r>
      <w:r w:rsidR="000C72CD">
        <w:rPr>
          <w:rFonts w:ascii="Arial" w:eastAsia="Times New Roman" w:hAnsi="Arial"/>
          <w:szCs w:val="22"/>
          <w:lang w:val="en-US" w:eastAsia="en-AU"/>
        </w:rPr>
        <w:t>APAC</w:t>
      </w:r>
      <w:r w:rsidR="000C72CD" w:rsidRPr="00177306">
        <w:rPr>
          <w:rFonts w:ascii="Arial" w:eastAsia="Times New Roman" w:hAnsi="Arial"/>
          <w:szCs w:val="22"/>
          <w:lang w:val="en-US" w:eastAsia="en-AU"/>
        </w:rPr>
        <w:t xml:space="preserve"> </w:t>
      </w:r>
      <w:r w:rsidRPr="00177306">
        <w:rPr>
          <w:rFonts w:ascii="Arial" w:eastAsia="Times New Roman" w:hAnsi="Arial"/>
          <w:szCs w:val="22"/>
          <w:lang w:val="en-US" w:eastAsia="en-AU"/>
        </w:rPr>
        <w:t>documents.</w:t>
      </w:r>
    </w:p>
    <w:p w14:paraId="027C2D9D" w14:textId="3EA877CB" w:rsidR="00177306" w:rsidRPr="00177306" w:rsidRDefault="00177306" w:rsidP="007C3572">
      <w:pPr>
        <w:tabs>
          <w:tab w:val="left" w:pos="720"/>
        </w:tabs>
        <w:spacing w:after="220"/>
        <w:ind w:left="720" w:hanging="720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tab/>
        <w:t xml:space="preserve">APAC seeks to support trade facilitation in the region </w:t>
      </w:r>
      <w:r w:rsidR="009448B4">
        <w:rPr>
          <w:rFonts w:ascii="Arial" w:eastAsia="Times New Roman" w:hAnsi="Arial"/>
          <w:szCs w:val="22"/>
          <w:lang w:val="en-US" w:eastAsia="en-AU"/>
        </w:rPr>
        <w:t xml:space="preserve">and globally </w:t>
      </w:r>
      <w:r w:rsidRPr="00177306">
        <w:rPr>
          <w:rFonts w:ascii="Arial" w:eastAsia="Times New Roman" w:hAnsi="Arial"/>
          <w:szCs w:val="22"/>
          <w:lang w:val="en-US" w:eastAsia="en-AU"/>
        </w:rPr>
        <w:t>through the establishment of an effective and accepted MRA</w:t>
      </w:r>
      <w:r w:rsidR="00AD00B9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</w:p>
    <w:p w14:paraId="09E04E50" w14:textId="331C45F9" w:rsidR="00177306" w:rsidRPr="00177306" w:rsidRDefault="00177306" w:rsidP="007C3572">
      <w:pPr>
        <w:tabs>
          <w:tab w:val="left" w:pos="720"/>
        </w:tabs>
        <w:spacing w:after="220"/>
        <w:ind w:left="720" w:hanging="720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tab/>
        <w:t>APAC seeks to respond effectively to the needs of its member</w:t>
      </w:r>
      <w:r w:rsidRPr="00177306">
        <w:rPr>
          <w:rFonts w:ascii="Arial" w:eastAsia="Times New Roman" w:hAnsi="Arial"/>
          <w:szCs w:val="22"/>
          <w:lang w:eastAsia="en-AU"/>
        </w:rPr>
        <w:t xml:space="preserve"> organisations</w:t>
      </w:r>
      <w:r w:rsidRPr="00177306">
        <w:rPr>
          <w:rFonts w:ascii="Arial" w:eastAsia="Times New Roman" w:hAnsi="Arial"/>
          <w:szCs w:val="22"/>
          <w:lang w:val="en-US" w:eastAsia="en-AU"/>
        </w:rPr>
        <w:t xml:space="preserve"> and its stakeholders, including regulators, in the region.</w:t>
      </w:r>
    </w:p>
    <w:p w14:paraId="2B4B5E07" w14:textId="41B286BC" w:rsidR="00177306" w:rsidRPr="00177306" w:rsidRDefault="00177306" w:rsidP="007C3572">
      <w:pPr>
        <w:tabs>
          <w:tab w:val="left" w:pos="720"/>
        </w:tabs>
        <w:spacing w:after="220"/>
        <w:ind w:left="720" w:hanging="720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tab/>
        <w:t xml:space="preserve">APAC seeks to cooperate with other </w:t>
      </w:r>
      <w:r w:rsidR="009448B4">
        <w:rPr>
          <w:rFonts w:ascii="Arial" w:eastAsia="Times New Roman" w:hAnsi="Arial"/>
          <w:szCs w:val="22"/>
          <w:lang w:val="en-US" w:eastAsia="en-AU"/>
        </w:rPr>
        <w:t xml:space="preserve">regional and </w:t>
      </w:r>
      <w:r w:rsidRPr="00177306">
        <w:rPr>
          <w:rFonts w:ascii="Arial" w:eastAsia="Times New Roman" w:hAnsi="Arial"/>
          <w:szCs w:val="22"/>
          <w:lang w:val="en-US" w:eastAsia="en-AU"/>
        </w:rPr>
        <w:t>international bodies with similar or complementary objectives</w:t>
      </w:r>
      <w:r w:rsidR="00AD00B9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</w:p>
    <w:p w14:paraId="7F5ACE60" w14:textId="2406ED91" w:rsidR="00177306" w:rsidRDefault="00177306" w:rsidP="007C3572">
      <w:pPr>
        <w:tabs>
          <w:tab w:val="left" w:pos="720"/>
        </w:tabs>
        <w:spacing w:after="220"/>
        <w:ind w:left="720" w:hanging="720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lastRenderedPageBreak/>
        <w:tab/>
        <w:t>The Executive Committee through the APAC Quality Manager is responsible for the development and implementation of APAC’s management system and associated policies and procedures</w:t>
      </w:r>
      <w:r w:rsidR="00DB2523">
        <w:rPr>
          <w:rFonts w:ascii="Arial" w:eastAsia="Times New Roman" w:hAnsi="Arial"/>
          <w:szCs w:val="22"/>
          <w:lang w:val="en-US" w:eastAsia="en-AU"/>
        </w:rPr>
        <w:t>.</w:t>
      </w:r>
    </w:p>
    <w:p w14:paraId="59AC3D59" w14:textId="2DF94785" w:rsidR="00177306" w:rsidRPr="00C46AEA" w:rsidRDefault="00522AF5" w:rsidP="007C3572">
      <w:pPr>
        <w:pStyle w:val="Heading1"/>
        <w:jc w:val="both"/>
      </w:pPr>
      <w:bookmarkStart w:id="2" w:name="_Toc94693980"/>
      <w:r w:rsidRPr="00C46AEA">
        <w:t>APAC STRUCTURE</w:t>
      </w:r>
      <w:bookmarkEnd w:id="2"/>
    </w:p>
    <w:p w14:paraId="463A7C77" w14:textId="14AE1CCB" w:rsidR="00DB2523" w:rsidRDefault="00012DE0" w:rsidP="007C3572">
      <w:pPr>
        <w:spacing w:after="220"/>
        <w:rPr>
          <w:rFonts w:ascii="Arial" w:hAnsi="Arial" w:cs="Arial"/>
          <w:lang w:eastAsia="zh-CN"/>
        </w:rPr>
      </w:pPr>
      <w:r>
        <w:rPr>
          <w:noProof/>
        </w:rPr>
        <w:drawing>
          <wp:inline distT="0" distB="0" distL="0" distR="0" wp14:anchorId="03635BFC" wp14:editId="27B05B89">
            <wp:extent cx="5401945" cy="299720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8CFD3" w14:textId="6D1894F5" w:rsidR="00012DE0" w:rsidRDefault="00012DE0" w:rsidP="00523D79">
      <w:pPr>
        <w:spacing w:after="220"/>
        <w:ind w:left="851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Some functions </w:t>
      </w:r>
      <w:r w:rsidR="00E932CB">
        <w:rPr>
          <w:rFonts w:ascii="Arial" w:hAnsi="Arial" w:cs="Arial"/>
          <w:lang w:eastAsia="zh-CN"/>
        </w:rPr>
        <w:t xml:space="preserve">such as </w:t>
      </w:r>
      <w:r w:rsidR="00523D79">
        <w:rPr>
          <w:rFonts w:ascii="Arial" w:hAnsi="Arial" w:cs="Arial"/>
          <w:lang w:eastAsia="zh-CN"/>
        </w:rPr>
        <w:t>C</w:t>
      </w:r>
      <w:r w:rsidR="00E932CB">
        <w:rPr>
          <w:rFonts w:ascii="Arial" w:hAnsi="Arial" w:cs="Arial"/>
          <w:lang w:eastAsia="zh-CN"/>
        </w:rPr>
        <w:t>hairs/</w:t>
      </w:r>
      <w:r w:rsidR="00523D79">
        <w:rPr>
          <w:rFonts w:ascii="Arial" w:hAnsi="Arial" w:cs="Arial"/>
          <w:lang w:eastAsia="zh-CN"/>
        </w:rPr>
        <w:t>Vi</w:t>
      </w:r>
      <w:r w:rsidR="00E932CB">
        <w:rPr>
          <w:rFonts w:ascii="Arial" w:hAnsi="Arial" w:cs="Arial"/>
          <w:lang w:eastAsia="zh-CN"/>
        </w:rPr>
        <w:t xml:space="preserve">ce </w:t>
      </w:r>
      <w:r w:rsidR="00523D79">
        <w:rPr>
          <w:rFonts w:ascii="Arial" w:hAnsi="Arial" w:cs="Arial"/>
          <w:lang w:eastAsia="zh-CN"/>
        </w:rPr>
        <w:t>c</w:t>
      </w:r>
      <w:r w:rsidR="00E932CB">
        <w:rPr>
          <w:rFonts w:ascii="Arial" w:hAnsi="Arial" w:cs="Arial"/>
          <w:lang w:eastAsia="zh-CN"/>
        </w:rPr>
        <w:t>hairs</w:t>
      </w:r>
      <w:r w:rsidR="006A3E79">
        <w:rPr>
          <w:rFonts w:ascii="Arial" w:hAnsi="Arial" w:cs="Arial"/>
          <w:lang w:eastAsia="zh-CN"/>
        </w:rPr>
        <w:t xml:space="preserve">, </w:t>
      </w:r>
      <w:r w:rsidR="00523D79">
        <w:rPr>
          <w:rFonts w:ascii="Arial" w:hAnsi="Arial" w:cs="Arial"/>
          <w:lang w:eastAsia="zh-CN"/>
        </w:rPr>
        <w:t>T</w:t>
      </w:r>
      <w:r w:rsidR="006A3E79">
        <w:rPr>
          <w:rFonts w:ascii="Arial" w:hAnsi="Arial" w:cs="Arial"/>
          <w:lang w:eastAsia="zh-CN"/>
        </w:rPr>
        <w:t>reasurer,</w:t>
      </w:r>
      <w:r w:rsidR="00E932CB">
        <w:rPr>
          <w:rFonts w:ascii="Arial" w:hAnsi="Arial" w:cs="Arial"/>
          <w:lang w:eastAsia="zh-CN"/>
        </w:rPr>
        <w:t xml:space="preserve"> are embedded under the related component </w:t>
      </w:r>
      <w:r w:rsidR="006A3E79">
        <w:rPr>
          <w:rFonts w:ascii="Arial" w:hAnsi="Arial" w:cs="Arial"/>
          <w:lang w:eastAsia="zh-CN"/>
        </w:rPr>
        <w:t>in the structure and there</w:t>
      </w:r>
      <w:r w:rsidR="000166DD">
        <w:rPr>
          <w:rFonts w:ascii="Arial" w:hAnsi="Arial" w:cs="Arial"/>
          <w:lang w:eastAsia="zh-CN"/>
        </w:rPr>
        <w:t>fore</w:t>
      </w:r>
      <w:r w:rsidR="006A3E79">
        <w:rPr>
          <w:rFonts w:ascii="Arial" w:hAnsi="Arial" w:cs="Arial"/>
          <w:lang w:eastAsia="zh-CN"/>
        </w:rPr>
        <w:t xml:space="preserve"> not necessarily needed to be reflected.</w:t>
      </w:r>
    </w:p>
    <w:p w14:paraId="5AA20BE7" w14:textId="77777777" w:rsidR="00BA535B" w:rsidRPr="00133E40" w:rsidRDefault="00BA535B" w:rsidP="007C3572">
      <w:pPr>
        <w:pStyle w:val="Heading1"/>
        <w:tabs>
          <w:tab w:val="clear" w:pos="720"/>
          <w:tab w:val="clear" w:pos="851"/>
        </w:tabs>
        <w:jc w:val="both"/>
        <w:rPr>
          <w:rFonts w:eastAsia="Times New Roman"/>
          <w:szCs w:val="22"/>
        </w:rPr>
      </w:pPr>
      <w:bookmarkStart w:id="3" w:name="_Toc94693981"/>
      <w:r w:rsidRPr="00133E40">
        <w:t>EXTE</w:t>
      </w:r>
      <w:r>
        <w:t>RNAL DOCUMENTS APPLICABLE TO APAC AND AP</w:t>
      </w:r>
      <w:r w:rsidRPr="00133E40">
        <w:t>AC MRA SIGNATORIES</w:t>
      </w:r>
      <w:bookmarkEnd w:id="3"/>
      <w:r w:rsidRPr="00133E40">
        <w:t xml:space="preserve"> </w:t>
      </w:r>
    </w:p>
    <w:p w14:paraId="15AF7496" w14:textId="77777777" w:rsidR="00BA535B" w:rsidRPr="00133E40" w:rsidRDefault="00BA535B" w:rsidP="007C3572">
      <w:pPr>
        <w:tabs>
          <w:tab w:val="left" w:pos="11587"/>
        </w:tabs>
        <w:spacing w:after="220"/>
        <w:ind w:left="851" w:hanging="851"/>
        <w:jc w:val="left"/>
        <w:rPr>
          <w:rFonts w:ascii="Arial" w:eastAsia="Times New Roman" w:hAnsi="Arial"/>
          <w:szCs w:val="22"/>
          <w:lang w:val="en-US" w:eastAsia="en-AU"/>
        </w:rPr>
      </w:pPr>
      <w:r w:rsidRPr="00133E40">
        <w:rPr>
          <w:rFonts w:ascii="Arial" w:eastAsia="Times New Roman" w:hAnsi="Arial"/>
          <w:szCs w:val="22"/>
          <w:lang w:val="en-US" w:eastAsia="en-AU"/>
        </w:rPr>
        <w:tab/>
        <w:t>The exte</w:t>
      </w:r>
      <w:r>
        <w:rPr>
          <w:rFonts w:ascii="Arial" w:eastAsia="Times New Roman" w:hAnsi="Arial"/>
          <w:szCs w:val="22"/>
          <w:lang w:val="en-US" w:eastAsia="en-AU"/>
        </w:rPr>
        <w:t>rnal documents applicable to AP</w:t>
      </w:r>
      <w:r w:rsidRPr="00133E40">
        <w:rPr>
          <w:rFonts w:ascii="Arial" w:eastAsia="Times New Roman" w:hAnsi="Arial"/>
          <w:szCs w:val="22"/>
          <w:lang w:val="en-US" w:eastAsia="en-AU"/>
        </w:rPr>
        <w:t>AC’s operation are:</w:t>
      </w:r>
      <w:r w:rsidRPr="00133E40">
        <w:rPr>
          <w:rFonts w:ascii="Arial" w:eastAsia="Times New Roman" w:hAnsi="Arial"/>
          <w:szCs w:val="22"/>
          <w:lang w:val="en-US" w:eastAsia="en-AU"/>
        </w:rPr>
        <w:tab/>
      </w:r>
    </w:p>
    <w:p w14:paraId="071865E7" w14:textId="77777777" w:rsidR="00BA535B" w:rsidRPr="00133E40" w:rsidRDefault="00BA535B" w:rsidP="007C3572">
      <w:pPr>
        <w:spacing w:after="220"/>
        <w:ind w:left="2553" w:hanging="1702"/>
        <w:jc w:val="left"/>
        <w:rPr>
          <w:rFonts w:ascii="Arial" w:eastAsia="Times New Roman" w:hAnsi="Arial"/>
          <w:szCs w:val="22"/>
          <w:lang w:val="en-US" w:eastAsia="en-AU"/>
        </w:rPr>
      </w:pPr>
      <w:r w:rsidRPr="00133E40">
        <w:rPr>
          <w:rFonts w:ascii="Arial" w:eastAsia="Times New Roman" w:hAnsi="Arial"/>
          <w:szCs w:val="22"/>
          <w:lang w:val="en-US" w:eastAsia="en-AU"/>
        </w:rPr>
        <w:t>IAF/ILAC-A1</w:t>
      </w:r>
      <w:r w:rsidRPr="00133E40">
        <w:rPr>
          <w:rFonts w:ascii="Arial" w:eastAsia="Times New Roman" w:hAnsi="Arial"/>
          <w:szCs w:val="22"/>
          <w:lang w:val="en-US" w:eastAsia="en-AU"/>
        </w:rPr>
        <w:tab/>
        <w:t>IAF/ILAC Multi-Lateral Mutual Recognition Arrangements (Arrangements):  Requirements and Procedures for Evaluation of a Regional Group</w:t>
      </w:r>
    </w:p>
    <w:p w14:paraId="4E0A065D" w14:textId="77777777" w:rsidR="00BA535B" w:rsidRPr="00133E40" w:rsidRDefault="00BA535B" w:rsidP="007C3572">
      <w:pPr>
        <w:spacing w:after="220"/>
        <w:ind w:left="2553" w:hanging="1702"/>
        <w:jc w:val="left"/>
        <w:rPr>
          <w:rFonts w:ascii="Arial" w:eastAsia="Times New Roman" w:hAnsi="Arial"/>
          <w:szCs w:val="22"/>
          <w:lang w:val="en-US" w:eastAsia="en-AU"/>
        </w:rPr>
      </w:pPr>
      <w:r w:rsidRPr="00133E40">
        <w:rPr>
          <w:rFonts w:ascii="Arial" w:eastAsia="Times New Roman" w:hAnsi="Arial"/>
          <w:szCs w:val="22"/>
          <w:lang w:val="en-US" w:eastAsia="en-AU"/>
        </w:rPr>
        <w:t>IAF/ILAC-A2</w:t>
      </w:r>
      <w:r w:rsidRPr="00133E40">
        <w:rPr>
          <w:rFonts w:ascii="Arial" w:eastAsia="Times New Roman" w:hAnsi="Arial"/>
          <w:szCs w:val="22"/>
          <w:lang w:val="en-US" w:eastAsia="en-AU"/>
        </w:rPr>
        <w:tab/>
        <w:t>IAF/ILAC Multi-Lateral Mutual Recognition Arrangements (Arrangements):  Requirements and Procedures for Evaluation of a Single Accreditation Body</w:t>
      </w:r>
    </w:p>
    <w:p w14:paraId="71A30782" w14:textId="40D3145B" w:rsidR="00BA535B" w:rsidRPr="00CD2BDE" w:rsidRDefault="00BA535B" w:rsidP="007C3572">
      <w:pPr>
        <w:tabs>
          <w:tab w:val="left" w:pos="11587"/>
        </w:tabs>
        <w:spacing w:after="220"/>
        <w:ind w:left="851"/>
        <w:rPr>
          <w:rFonts w:ascii="Arial" w:eastAsia="Times New Roman" w:hAnsi="Arial"/>
          <w:szCs w:val="22"/>
          <w:lang w:eastAsia="en-AU"/>
        </w:rPr>
      </w:pPr>
      <w:r w:rsidRPr="00133E40">
        <w:rPr>
          <w:rFonts w:ascii="Arial" w:eastAsia="Times New Roman" w:hAnsi="Arial"/>
          <w:szCs w:val="22"/>
          <w:lang w:val="en-US" w:eastAsia="en-AU"/>
        </w:rPr>
        <w:t>The</w:t>
      </w:r>
      <w:r w:rsidRPr="00133E40">
        <w:rPr>
          <w:rFonts w:ascii="Arial" w:eastAsia="Times New Roman" w:hAnsi="Arial"/>
          <w:szCs w:val="22"/>
          <w:lang w:eastAsia="en-AU"/>
        </w:rPr>
        <w:t xml:space="preserve"> exte</w:t>
      </w:r>
      <w:r>
        <w:rPr>
          <w:rFonts w:ascii="Arial" w:eastAsia="Times New Roman" w:hAnsi="Arial"/>
          <w:szCs w:val="22"/>
          <w:lang w:eastAsia="en-AU"/>
        </w:rPr>
        <w:t>rnal documents applicable to AP</w:t>
      </w:r>
      <w:r w:rsidRPr="00133E40">
        <w:rPr>
          <w:rFonts w:ascii="Arial" w:eastAsia="Times New Roman" w:hAnsi="Arial"/>
          <w:szCs w:val="22"/>
          <w:lang w:eastAsia="en-AU"/>
        </w:rPr>
        <w:t>AC MRA signato</w:t>
      </w:r>
      <w:r>
        <w:rPr>
          <w:rFonts w:ascii="Arial" w:eastAsia="Times New Roman" w:hAnsi="Arial"/>
          <w:szCs w:val="22"/>
          <w:lang w:eastAsia="en-AU"/>
        </w:rPr>
        <w:t xml:space="preserve">ries and applicants to enter APAC MRA are detailed </w:t>
      </w:r>
      <w:r w:rsidRPr="00F12CFC">
        <w:rPr>
          <w:rFonts w:ascii="Arial" w:eastAsia="Times New Roman" w:hAnsi="Arial"/>
          <w:szCs w:val="22"/>
          <w:lang w:eastAsia="en-AU"/>
        </w:rPr>
        <w:t>in APAC MRA</w:t>
      </w:r>
      <w:r w:rsidR="007C3572">
        <w:rPr>
          <w:rFonts w:ascii="Arial" w:eastAsia="Times New Roman" w:hAnsi="Arial"/>
          <w:szCs w:val="22"/>
          <w:lang w:eastAsia="en-AU"/>
        </w:rPr>
        <w:t xml:space="preserve"> </w:t>
      </w:r>
      <w:r w:rsidR="005B2555">
        <w:rPr>
          <w:rFonts w:ascii="Arial" w:eastAsia="Times New Roman" w:hAnsi="Arial"/>
          <w:szCs w:val="22"/>
          <w:lang w:eastAsia="en-AU"/>
        </w:rPr>
        <w:t>001</w:t>
      </w:r>
      <w:r w:rsidRPr="00F12CFC">
        <w:rPr>
          <w:rFonts w:ascii="Arial" w:eastAsia="Times New Roman" w:hAnsi="Arial"/>
          <w:szCs w:val="22"/>
          <w:lang w:eastAsia="en-AU"/>
        </w:rPr>
        <w:t xml:space="preserve"> </w:t>
      </w:r>
      <w:r w:rsidRPr="007C3572">
        <w:rPr>
          <w:rFonts w:ascii="Arial" w:eastAsia="Times New Roman" w:hAnsi="Arial"/>
          <w:i/>
          <w:iCs/>
          <w:szCs w:val="22"/>
          <w:lang w:eastAsia="en-AU"/>
        </w:rPr>
        <w:t>Procedures for Establishing and Maintaining the APAC Mutual Recognition Arrangement Amongst Accreditation Bodies</w:t>
      </w:r>
      <w:r w:rsidR="00AD00B9" w:rsidRPr="00F12CFC">
        <w:rPr>
          <w:rFonts w:ascii="Arial" w:eastAsia="Times New Roman" w:hAnsi="Arial"/>
          <w:szCs w:val="22"/>
          <w:lang w:eastAsia="en-AU"/>
        </w:rPr>
        <w:t>.</w:t>
      </w:r>
      <w:r w:rsidR="00AD00B9" w:rsidRPr="00177306">
        <w:rPr>
          <w:rFonts w:ascii="Arial" w:eastAsia="Times New Roman" w:hAnsi="Arial"/>
          <w:szCs w:val="22"/>
          <w:lang w:eastAsia="en-AU"/>
        </w:rPr>
        <w:t xml:space="preserve"> </w:t>
      </w:r>
    </w:p>
    <w:p w14:paraId="32BB4AC7" w14:textId="763BF0F3" w:rsidR="00177306" w:rsidRPr="00133E40" w:rsidRDefault="00133E40" w:rsidP="007C3572">
      <w:pPr>
        <w:pStyle w:val="Heading1"/>
        <w:jc w:val="both"/>
      </w:pPr>
      <w:bookmarkStart w:id="4" w:name="_Toc94693982"/>
      <w:r w:rsidRPr="00133E40">
        <w:t>OVERVIEW OF AP</w:t>
      </w:r>
      <w:r w:rsidR="00A80BD7" w:rsidRPr="00133E40">
        <w:t>AC DOCUMENTATION</w:t>
      </w:r>
      <w:bookmarkEnd w:id="4"/>
    </w:p>
    <w:tbl>
      <w:tblPr>
        <w:tblStyle w:val="TableGrid2"/>
        <w:tblW w:w="0" w:type="auto"/>
        <w:tblInd w:w="704" w:type="dxa"/>
        <w:tblLook w:val="04A0" w:firstRow="1" w:lastRow="0" w:firstColumn="1" w:lastColumn="0" w:noHBand="0" w:noVBand="1"/>
      </w:tblPr>
      <w:tblGrid>
        <w:gridCol w:w="4224"/>
        <w:gridCol w:w="3544"/>
      </w:tblGrid>
      <w:tr w:rsidR="00BA535B" w:rsidRPr="00133E40" w14:paraId="70457064" w14:textId="77777777" w:rsidTr="00712416">
        <w:tc>
          <w:tcPr>
            <w:tcW w:w="4224" w:type="dxa"/>
          </w:tcPr>
          <w:p w14:paraId="209B5696" w14:textId="77777777" w:rsidR="00BA535B" w:rsidRPr="00133E40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b/>
                <w:szCs w:val="22"/>
                <w:lang w:val="en-US" w:eastAsia="en-AU"/>
              </w:rPr>
            </w:pPr>
            <w:r w:rsidRPr="00133E40">
              <w:rPr>
                <w:rFonts w:ascii="Arial" w:hAnsi="Arial"/>
                <w:b/>
                <w:szCs w:val="22"/>
                <w:lang w:val="en-US" w:eastAsia="en-AU"/>
              </w:rPr>
              <w:t>Document(s)</w:t>
            </w:r>
          </w:p>
        </w:tc>
        <w:tc>
          <w:tcPr>
            <w:tcW w:w="3544" w:type="dxa"/>
          </w:tcPr>
          <w:p w14:paraId="22F37111" w14:textId="77777777" w:rsidR="00BA535B" w:rsidRPr="00133E40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b/>
                <w:szCs w:val="22"/>
                <w:lang w:val="en-US" w:eastAsia="en-AU"/>
              </w:rPr>
            </w:pPr>
            <w:r w:rsidRPr="00133E40">
              <w:rPr>
                <w:rFonts w:ascii="Arial" w:hAnsi="Arial"/>
                <w:b/>
                <w:szCs w:val="22"/>
                <w:lang w:val="en-US" w:eastAsia="en-AU"/>
              </w:rPr>
              <w:t>Authorship</w:t>
            </w:r>
          </w:p>
        </w:tc>
      </w:tr>
      <w:tr w:rsidR="00BA535B" w:rsidRPr="00133E40" w14:paraId="65E16114" w14:textId="77777777" w:rsidTr="00712416">
        <w:tc>
          <w:tcPr>
            <w:tcW w:w="4224" w:type="dxa"/>
          </w:tcPr>
          <w:p w14:paraId="4E3797B7" w14:textId="77777777" w:rsidR="00BA535B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Governance</w:t>
            </w:r>
          </w:p>
          <w:p w14:paraId="32F5ADA8" w14:textId="508BC2F4" w:rsidR="00BA535B" w:rsidRPr="00133E40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lastRenderedPageBreak/>
              <w:t>(APAC GOV and FGOV documents)</w:t>
            </w:r>
          </w:p>
        </w:tc>
        <w:tc>
          <w:tcPr>
            <w:tcW w:w="3544" w:type="dxa"/>
          </w:tcPr>
          <w:p w14:paraId="10B75FC2" w14:textId="244F529A" w:rsidR="00BA535B" w:rsidRPr="00133E40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bookmarkStart w:id="5" w:name="_Hlk94097525"/>
            <w:r>
              <w:rPr>
                <w:rFonts w:ascii="Arial" w:hAnsi="Arial"/>
                <w:szCs w:val="22"/>
                <w:lang w:val="en-US" w:eastAsia="en-AU"/>
              </w:rPr>
              <w:lastRenderedPageBreak/>
              <w:t>Executive Committee</w:t>
            </w:r>
            <w:bookmarkEnd w:id="5"/>
          </w:p>
        </w:tc>
      </w:tr>
      <w:tr w:rsidR="00BA535B" w:rsidRPr="00133E40" w14:paraId="4069EEB8" w14:textId="77777777" w:rsidTr="00712416">
        <w:tc>
          <w:tcPr>
            <w:tcW w:w="4224" w:type="dxa"/>
          </w:tcPr>
          <w:p w14:paraId="34BEF285" w14:textId="77777777" w:rsidR="00BA535B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AP</w:t>
            </w:r>
            <w:r w:rsidRPr="00133E40">
              <w:rPr>
                <w:rFonts w:ascii="Arial" w:hAnsi="Arial"/>
                <w:szCs w:val="22"/>
                <w:lang w:val="en-US" w:eastAsia="en-AU"/>
              </w:rPr>
              <w:t>AC Management System Manual</w:t>
            </w:r>
          </w:p>
          <w:p w14:paraId="125620AC" w14:textId="2BE2E925" w:rsidR="00BA535B" w:rsidRPr="00133E40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(APAC MS and FMS documents)</w:t>
            </w:r>
          </w:p>
        </w:tc>
        <w:tc>
          <w:tcPr>
            <w:tcW w:w="3544" w:type="dxa"/>
          </w:tcPr>
          <w:p w14:paraId="0BAB29A9" w14:textId="387D6BA0" w:rsidR="00BA535B" w:rsidRPr="00133E40" w:rsidRDefault="00703637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Executive Committee</w:t>
            </w:r>
            <w:r w:rsidRPr="00133E40">
              <w:rPr>
                <w:rFonts w:ascii="Arial" w:hAnsi="Arial"/>
                <w:szCs w:val="22"/>
                <w:lang w:val="en-US" w:eastAsia="en-AU"/>
              </w:rPr>
              <w:t xml:space="preserve"> </w:t>
            </w:r>
            <w:r>
              <w:rPr>
                <w:rFonts w:ascii="Arial" w:hAnsi="Arial"/>
                <w:szCs w:val="22"/>
                <w:lang w:val="en-US" w:eastAsia="en-AU"/>
              </w:rPr>
              <w:t xml:space="preserve">/ </w:t>
            </w:r>
            <w:r w:rsidR="00BA535B" w:rsidRPr="00133E40">
              <w:rPr>
                <w:rFonts w:ascii="Arial" w:hAnsi="Arial"/>
                <w:szCs w:val="22"/>
                <w:lang w:val="en-US" w:eastAsia="en-AU"/>
              </w:rPr>
              <w:t>Quality Manager</w:t>
            </w:r>
          </w:p>
        </w:tc>
      </w:tr>
      <w:tr w:rsidR="00BA535B" w:rsidRPr="00133E40" w14:paraId="23F490C8" w14:textId="77777777" w:rsidTr="00712416">
        <w:tc>
          <w:tcPr>
            <w:tcW w:w="4224" w:type="dxa"/>
          </w:tcPr>
          <w:p w14:paraId="4356DC24" w14:textId="77777777" w:rsidR="00BA535B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 w:rsidRPr="00133E40">
              <w:rPr>
                <w:rFonts w:ascii="Arial" w:hAnsi="Arial"/>
                <w:szCs w:val="22"/>
                <w:lang w:val="en-US" w:eastAsia="en-AU"/>
              </w:rPr>
              <w:t>MRA Series</w:t>
            </w:r>
          </w:p>
          <w:p w14:paraId="3AF7D6C5" w14:textId="40D93EED" w:rsidR="00BA535B" w:rsidRPr="00133E40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(APAC MRA documents)</w:t>
            </w:r>
          </w:p>
        </w:tc>
        <w:tc>
          <w:tcPr>
            <w:tcW w:w="3544" w:type="dxa"/>
          </w:tcPr>
          <w:p w14:paraId="32A5F6A9" w14:textId="59B18FED" w:rsidR="00BA535B" w:rsidRPr="00133E40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MRA Council</w:t>
            </w:r>
          </w:p>
        </w:tc>
      </w:tr>
      <w:tr w:rsidR="00BA535B" w:rsidRPr="00133E40" w14:paraId="38A06503" w14:textId="77777777" w:rsidTr="00712416">
        <w:tc>
          <w:tcPr>
            <w:tcW w:w="4224" w:type="dxa"/>
          </w:tcPr>
          <w:p w14:paraId="1B86E7B5" w14:textId="77777777" w:rsidR="00BA535B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Finance</w:t>
            </w:r>
          </w:p>
          <w:p w14:paraId="3174456E" w14:textId="0EBA3666" w:rsidR="00BA535B" w:rsidRPr="00133E40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(APAC FIN and FFIN documents)</w:t>
            </w:r>
          </w:p>
        </w:tc>
        <w:tc>
          <w:tcPr>
            <w:tcW w:w="3544" w:type="dxa"/>
          </w:tcPr>
          <w:p w14:paraId="74032B48" w14:textId="2816BA6C" w:rsidR="00BA535B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APAC Treasurer</w:t>
            </w:r>
          </w:p>
        </w:tc>
      </w:tr>
      <w:tr w:rsidR="00BA535B" w:rsidRPr="00133E40" w14:paraId="7C94B616" w14:textId="77777777" w:rsidTr="00712416">
        <w:tc>
          <w:tcPr>
            <w:tcW w:w="4224" w:type="dxa"/>
          </w:tcPr>
          <w:p w14:paraId="366DD26E" w14:textId="77777777" w:rsidR="00BA535B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Personnel</w:t>
            </w:r>
          </w:p>
          <w:p w14:paraId="5C89E6CB" w14:textId="6D059446" w:rsidR="00BA535B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(APAC PER and FPER documents)</w:t>
            </w:r>
          </w:p>
        </w:tc>
        <w:tc>
          <w:tcPr>
            <w:tcW w:w="3544" w:type="dxa"/>
          </w:tcPr>
          <w:p w14:paraId="78916320" w14:textId="7CFA9D74" w:rsidR="00BA535B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Executive Committee/Secretariat</w:t>
            </w:r>
          </w:p>
        </w:tc>
      </w:tr>
      <w:tr w:rsidR="00BA535B" w:rsidRPr="00133E40" w14:paraId="6F003FDB" w14:textId="77777777" w:rsidTr="00712416">
        <w:tc>
          <w:tcPr>
            <w:tcW w:w="4224" w:type="dxa"/>
          </w:tcPr>
          <w:p w14:paraId="0559F4C6" w14:textId="77777777" w:rsidR="00BA535B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Capacity Building</w:t>
            </w:r>
            <w:r w:rsidRPr="00133E40">
              <w:rPr>
                <w:rFonts w:ascii="Arial" w:hAnsi="Arial"/>
                <w:szCs w:val="22"/>
                <w:lang w:val="en-US" w:eastAsia="en-AU"/>
              </w:rPr>
              <w:t xml:space="preserve"> Committee series</w:t>
            </w:r>
          </w:p>
          <w:p w14:paraId="786304E5" w14:textId="4B081547" w:rsidR="00BA535B" w:rsidRPr="00133E40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 w:rsidRPr="009448B4">
              <w:rPr>
                <w:rFonts w:ascii="Arial" w:hAnsi="Arial"/>
                <w:szCs w:val="22"/>
                <w:lang w:val="en-US" w:eastAsia="en-AU"/>
              </w:rPr>
              <w:t xml:space="preserve">(APAC </w:t>
            </w:r>
            <w:r>
              <w:rPr>
                <w:rFonts w:ascii="Arial" w:hAnsi="Arial"/>
                <w:szCs w:val="22"/>
                <w:lang w:val="en-US" w:eastAsia="en-AU"/>
              </w:rPr>
              <w:t>CBC</w:t>
            </w:r>
            <w:r w:rsidRPr="009448B4">
              <w:rPr>
                <w:rFonts w:ascii="Arial" w:hAnsi="Arial"/>
                <w:szCs w:val="22"/>
                <w:lang w:val="en-US" w:eastAsia="en-AU"/>
              </w:rPr>
              <w:t xml:space="preserve"> documents)</w:t>
            </w:r>
          </w:p>
        </w:tc>
        <w:tc>
          <w:tcPr>
            <w:tcW w:w="3544" w:type="dxa"/>
          </w:tcPr>
          <w:p w14:paraId="1D3E02DB" w14:textId="1FAD4A62" w:rsidR="00BA535B" w:rsidRPr="00133E40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Capacity Building</w:t>
            </w:r>
            <w:r w:rsidRPr="00133E40">
              <w:rPr>
                <w:rFonts w:ascii="Arial" w:hAnsi="Arial"/>
                <w:szCs w:val="22"/>
                <w:lang w:val="en-US" w:eastAsia="en-AU"/>
              </w:rPr>
              <w:t xml:space="preserve"> Committee</w:t>
            </w:r>
          </w:p>
        </w:tc>
      </w:tr>
      <w:tr w:rsidR="00BA535B" w:rsidRPr="00133E40" w14:paraId="4DB6EEDE" w14:textId="77777777" w:rsidTr="00712416">
        <w:tc>
          <w:tcPr>
            <w:tcW w:w="4224" w:type="dxa"/>
          </w:tcPr>
          <w:p w14:paraId="1A28A10C" w14:textId="4BE46EE1" w:rsidR="00BA535B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Communications and Promotion Committee</w:t>
            </w:r>
            <w:r w:rsidRPr="00133E40">
              <w:rPr>
                <w:rFonts w:ascii="Arial" w:hAnsi="Arial"/>
                <w:szCs w:val="22"/>
                <w:lang w:val="en-US" w:eastAsia="en-AU"/>
              </w:rPr>
              <w:t xml:space="preserve"> series</w:t>
            </w:r>
          </w:p>
          <w:p w14:paraId="779EAC84" w14:textId="3DACEF41" w:rsidR="00BA535B" w:rsidRPr="00133E40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(APAC COM documents)</w:t>
            </w:r>
          </w:p>
        </w:tc>
        <w:tc>
          <w:tcPr>
            <w:tcW w:w="3544" w:type="dxa"/>
          </w:tcPr>
          <w:p w14:paraId="3722D0F4" w14:textId="157E9DD5" w:rsidR="00BA535B" w:rsidRPr="00133E40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 w:rsidRPr="001D1DF6">
              <w:rPr>
                <w:rFonts w:ascii="Arial" w:hAnsi="Arial"/>
                <w:szCs w:val="22"/>
                <w:lang w:val="en-US" w:eastAsia="en-AU"/>
              </w:rPr>
              <w:t>Communications and Promotion Committee</w:t>
            </w:r>
          </w:p>
        </w:tc>
      </w:tr>
      <w:tr w:rsidR="00BA535B" w:rsidRPr="00133E40" w14:paraId="4301A3BD" w14:textId="77777777" w:rsidTr="00712416">
        <w:tc>
          <w:tcPr>
            <w:tcW w:w="4224" w:type="dxa"/>
          </w:tcPr>
          <w:p w14:paraId="2C90C166" w14:textId="77777777" w:rsidR="00BA535B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 w:rsidRPr="00133E40">
              <w:rPr>
                <w:rFonts w:ascii="Arial" w:hAnsi="Arial"/>
                <w:szCs w:val="22"/>
                <w:lang w:val="en-US" w:eastAsia="en-AU"/>
              </w:rPr>
              <w:t>Technical Committee series</w:t>
            </w:r>
          </w:p>
          <w:p w14:paraId="7DF68666" w14:textId="74B7399B" w:rsidR="00BA535B" w:rsidRPr="00133E40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(APAC TECx and FTECx documents)</w:t>
            </w:r>
          </w:p>
        </w:tc>
        <w:tc>
          <w:tcPr>
            <w:tcW w:w="3544" w:type="dxa"/>
          </w:tcPr>
          <w:p w14:paraId="069CA8BA" w14:textId="59B4C7DA" w:rsidR="00BA535B" w:rsidRPr="00133E40" w:rsidRDefault="00BA535B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 w:rsidRPr="00133E40">
              <w:rPr>
                <w:rFonts w:ascii="Arial" w:hAnsi="Arial"/>
                <w:szCs w:val="22"/>
                <w:lang w:val="en-US" w:eastAsia="en-AU"/>
              </w:rPr>
              <w:t>Technical Committee</w:t>
            </w:r>
            <w:r>
              <w:rPr>
                <w:rFonts w:ascii="Arial" w:hAnsi="Arial"/>
                <w:szCs w:val="22"/>
                <w:lang w:val="en-US" w:eastAsia="en-AU"/>
              </w:rPr>
              <w:t>s</w:t>
            </w:r>
          </w:p>
        </w:tc>
      </w:tr>
      <w:tr w:rsidR="00703637" w:rsidRPr="00133E40" w14:paraId="0F04C899" w14:textId="77777777" w:rsidTr="00712416">
        <w:tc>
          <w:tcPr>
            <w:tcW w:w="4224" w:type="dxa"/>
          </w:tcPr>
          <w:p w14:paraId="58A1FDC0" w14:textId="77777777" w:rsidR="00703637" w:rsidRDefault="00703637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MTG Series</w:t>
            </w:r>
          </w:p>
          <w:p w14:paraId="0B42C5E4" w14:textId="53994DB9" w:rsidR="00703637" w:rsidRPr="00133E40" w:rsidRDefault="00703637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(APAC MTG documents)</w:t>
            </w:r>
          </w:p>
        </w:tc>
        <w:tc>
          <w:tcPr>
            <w:tcW w:w="3544" w:type="dxa"/>
          </w:tcPr>
          <w:p w14:paraId="1BAE7680" w14:textId="0AB5C6DA" w:rsidR="00703637" w:rsidRPr="00133E40" w:rsidRDefault="00703637" w:rsidP="007C3572">
            <w:pPr>
              <w:tabs>
                <w:tab w:val="left" w:pos="720"/>
                <w:tab w:val="left" w:pos="11587"/>
              </w:tabs>
              <w:spacing w:before="60" w:after="60"/>
              <w:rPr>
                <w:rFonts w:ascii="Arial" w:hAnsi="Arial"/>
                <w:szCs w:val="22"/>
                <w:lang w:val="en-US" w:eastAsia="en-AU"/>
              </w:rPr>
            </w:pPr>
            <w:r>
              <w:rPr>
                <w:rFonts w:ascii="Arial" w:hAnsi="Arial"/>
                <w:szCs w:val="22"/>
                <w:lang w:val="en-US" w:eastAsia="en-AU"/>
              </w:rPr>
              <w:t>Executive Committee</w:t>
            </w:r>
          </w:p>
        </w:tc>
      </w:tr>
    </w:tbl>
    <w:p w14:paraId="6797FE56" w14:textId="77777777" w:rsidR="00177306" w:rsidRPr="00133E40" w:rsidRDefault="00177306" w:rsidP="007C3572">
      <w:pPr>
        <w:tabs>
          <w:tab w:val="left" w:pos="720"/>
          <w:tab w:val="left" w:pos="11587"/>
        </w:tabs>
        <w:rPr>
          <w:rFonts w:ascii="Arial" w:eastAsia="Times New Roman" w:hAnsi="Arial"/>
          <w:b/>
          <w:szCs w:val="22"/>
          <w:lang w:val="en-US" w:eastAsia="en-AU"/>
        </w:rPr>
      </w:pPr>
    </w:p>
    <w:p w14:paraId="6D7E5BFB" w14:textId="711220CD" w:rsidR="00177306" w:rsidRPr="00CD2BDE" w:rsidRDefault="00A80BD7" w:rsidP="007C3572">
      <w:pPr>
        <w:pStyle w:val="Heading1"/>
        <w:jc w:val="both"/>
        <w:rPr>
          <w:rFonts w:eastAsia="Times New Roman"/>
          <w:szCs w:val="22"/>
        </w:rPr>
      </w:pPr>
      <w:bookmarkStart w:id="6" w:name="_Toc94693983"/>
      <w:r w:rsidRPr="00CD2BDE">
        <w:t>DOCUMENT CONTROL</w:t>
      </w:r>
      <w:bookmarkEnd w:id="6"/>
    </w:p>
    <w:p w14:paraId="307124E5" w14:textId="5903D150" w:rsidR="00177306" w:rsidRDefault="00177306" w:rsidP="007C3572">
      <w:pPr>
        <w:spacing w:after="220"/>
        <w:ind w:left="709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t xml:space="preserve">The procedure for publication of new documents and the revision or withdrawal of existing documents is described in APAC MS-001 </w:t>
      </w:r>
      <w:r w:rsidRPr="00177306">
        <w:rPr>
          <w:rFonts w:ascii="Arial" w:eastAsia="Times New Roman" w:hAnsi="Arial"/>
          <w:i/>
          <w:szCs w:val="22"/>
          <w:lang w:val="en-US" w:eastAsia="en-AU"/>
        </w:rPr>
        <w:t>Document and Records Control</w:t>
      </w:r>
      <w:r w:rsidR="00AD00B9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  <w:r w:rsidRPr="00177306">
        <w:rPr>
          <w:rFonts w:ascii="Arial" w:eastAsia="Times New Roman" w:hAnsi="Arial"/>
          <w:szCs w:val="22"/>
          <w:lang w:val="en-US" w:eastAsia="en-AU"/>
        </w:rPr>
        <w:t>It is the responsibility of the relevant APAC committee, committee Working Group, MRA Council or APAC Secretariat to ensure that this procedure is followed when producing a new APAC document or revising an existing APAC document.</w:t>
      </w:r>
    </w:p>
    <w:p w14:paraId="041B1CD8" w14:textId="70A4371F" w:rsidR="00177306" w:rsidRPr="00CD2BDE" w:rsidRDefault="00A80BD7" w:rsidP="007C3572">
      <w:pPr>
        <w:pStyle w:val="Heading1"/>
        <w:jc w:val="both"/>
        <w:rPr>
          <w:rFonts w:eastAsia="Times New Roman"/>
          <w:sz w:val="24"/>
          <w:szCs w:val="24"/>
        </w:rPr>
      </w:pPr>
      <w:bookmarkStart w:id="7" w:name="_Toc94693984"/>
      <w:r w:rsidRPr="00CD2BDE">
        <w:t>MANAGEMENT REVIEW AND INTERNAL AUDITS</w:t>
      </w:r>
      <w:bookmarkEnd w:id="7"/>
    </w:p>
    <w:p w14:paraId="7C4D1663" w14:textId="7C7C558C" w:rsidR="00177306" w:rsidRPr="00B268EC" w:rsidRDefault="00177306" w:rsidP="007C3572">
      <w:pPr>
        <w:tabs>
          <w:tab w:val="left" w:pos="5670"/>
        </w:tabs>
        <w:spacing w:after="220"/>
        <w:ind w:left="709"/>
        <w:rPr>
          <w:rFonts w:ascii="Arial" w:eastAsia="Times New Roman" w:hAnsi="Arial"/>
          <w:szCs w:val="22"/>
          <w:lang w:eastAsia="en-AU"/>
        </w:rPr>
      </w:pPr>
      <w:bookmarkStart w:id="8" w:name="_Hlk491855756"/>
      <w:r w:rsidRPr="00B268EC">
        <w:rPr>
          <w:rFonts w:ascii="Arial" w:eastAsia="Times New Roman" w:hAnsi="Arial"/>
          <w:szCs w:val="22"/>
          <w:lang w:eastAsia="en-AU"/>
        </w:rPr>
        <w:t xml:space="preserve">The APAC Executive Committee with the Quality Manager are responsible for ensuring that a review of APAC’s management system is undertaken at least annually. </w:t>
      </w:r>
    </w:p>
    <w:p w14:paraId="65501968" w14:textId="321A5EC0" w:rsidR="00CD2BDE" w:rsidRDefault="00177306" w:rsidP="007C3572">
      <w:pPr>
        <w:tabs>
          <w:tab w:val="left" w:pos="5670"/>
        </w:tabs>
        <w:spacing w:after="220"/>
        <w:ind w:left="709"/>
        <w:rPr>
          <w:rFonts w:ascii="Arial" w:eastAsia="Times New Roman" w:hAnsi="Arial"/>
          <w:szCs w:val="22"/>
          <w:lang w:eastAsia="en-AU"/>
        </w:rPr>
      </w:pPr>
      <w:r w:rsidRPr="00B268EC">
        <w:rPr>
          <w:rFonts w:ascii="Arial" w:eastAsia="Times New Roman" w:hAnsi="Arial"/>
          <w:szCs w:val="22"/>
          <w:lang w:eastAsia="en-AU"/>
        </w:rPr>
        <w:t xml:space="preserve">An internal audit shall be scheduled by the Quality Manager in conjunction with the APAC Executive Committee </w:t>
      </w:r>
      <w:r w:rsidR="009448B4">
        <w:rPr>
          <w:rFonts w:ascii="Arial" w:eastAsia="Times New Roman" w:hAnsi="Arial"/>
          <w:szCs w:val="22"/>
          <w:lang w:eastAsia="en-AU"/>
        </w:rPr>
        <w:t xml:space="preserve">at intervals of </w:t>
      </w:r>
      <w:r w:rsidR="00006D4D">
        <w:rPr>
          <w:rFonts w:ascii="Arial" w:eastAsia="Times New Roman" w:hAnsi="Arial"/>
          <w:szCs w:val="22"/>
          <w:lang w:eastAsia="en-AU"/>
        </w:rPr>
        <w:t xml:space="preserve">normally </w:t>
      </w:r>
      <w:r w:rsidR="007C3572">
        <w:rPr>
          <w:rFonts w:ascii="Arial" w:eastAsia="Times New Roman" w:hAnsi="Arial"/>
          <w:szCs w:val="22"/>
          <w:lang w:eastAsia="en-AU"/>
        </w:rPr>
        <w:t>two</w:t>
      </w:r>
      <w:r w:rsidR="00DE6501">
        <w:rPr>
          <w:rFonts w:ascii="Arial" w:eastAsia="Times New Roman" w:hAnsi="Arial"/>
          <w:szCs w:val="22"/>
          <w:lang w:eastAsia="en-AU"/>
        </w:rPr>
        <w:t xml:space="preserve"> </w:t>
      </w:r>
      <w:r w:rsidR="00006D4D">
        <w:rPr>
          <w:rFonts w:ascii="Arial" w:eastAsia="Times New Roman" w:hAnsi="Arial"/>
          <w:szCs w:val="22"/>
          <w:lang w:eastAsia="en-AU"/>
        </w:rPr>
        <w:t xml:space="preserve">yearly </w:t>
      </w:r>
      <w:r w:rsidRPr="00B268EC">
        <w:rPr>
          <w:rFonts w:ascii="Arial" w:eastAsia="Times New Roman" w:hAnsi="Arial"/>
          <w:szCs w:val="22"/>
          <w:lang w:eastAsia="en-AU"/>
        </w:rPr>
        <w:t>unless there is an identified need to do an earlier audit.</w:t>
      </w:r>
      <w:r w:rsidRPr="00177306">
        <w:rPr>
          <w:rFonts w:ascii="Arial" w:eastAsia="Times New Roman" w:hAnsi="Arial"/>
          <w:szCs w:val="22"/>
          <w:lang w:eastAsia="en-AU"/>
        </w:rPr>
        <w:t xml:space="preserve"> </w:t>
      </w:r>
    </w:p>
    <w:p w14:paraId="5BB7F5E5" w14:textId="09E05A67" w:rsidR="00A82BD9" w:rsidRDefault="00303D42" w:rsidP="007C3572">
      <w:pPr>
        <w:tabs>
          <w:tab w:val="left" w:pos="5670"/>
        </w:tabs>
        <w:spacing w:after="220"/>
        <w:ind w:left="709"/>
        <w:rPr>
          <w:rFonts w:ascii="Arial" w:eastAsia="Times New Roman" w:hAnsi="Arial"/>
          <w:szCs w:val="22"/>
          <w:lang w:eastAsia="en-AU"/>
        </w:rPr>
      </w:pPr>
      <w:r>
        <w:rPr>
          <w:rFonts w:ascii="Arial" w:eastAsia="Times New Roman" w:hAnsi="Arial"/>
          <w:szCs w:val="22"/>
          <w:lang w:eastAsia="en-AU"/>
        </w:rPr>
        <w:t xml:space="preserve">The procedures for Management Review and Internal Audits are given in APAC </w:t>
      </w:r>
      <w:r w:rsidRPr="00303D42">
        <w:rPr>
          <w:rFonts w:ascii="Arial" w:eastAsia="Times New Roman" w:hAnsi="Arial"/>
          <w:szCs w:val="22"/>
          <w:lang w:eastAsia="en-AU"/>
        </w:rPr>
        <w:t xml:space="preserve">MS-003 </w:t>
      </w:r>
      <w:r w:rsidRPr="00303D42">
        <w:rPr>
          <w:rFonts w:ascii="Arial" w:eastAsia="Times New Roman" w:hAnsi="Arial"/>
          <w:i/>
          <w:szCs w:val="22"/>
          <w:lang w:eastAsia="en-AU"/>
        </w:rPr>
        <w:t>Internal Audit and Management Review</w:t>
      </w:r>
      <w:r>
        <w:rPr>
          <w:rFonts w:ascii="Arial" w:eastAsia="Times New Roman" w:hAnsi="Arial"/>
          <w:szCs w:val="22"/>
          <w:lang w:eastAsia="en-AU"/>
        </w:rPr>
        <w:t>.</w:t>
      </w:r>
    </w:p>
    <w:p w14:paraId="25A78D11" w14:textId="4E62973D" w:rsidR="00A80BD7" w:rsidRPr="00DD362C" w:rsidRDefault="00A80BD7" w:rsidP="007C3572">
      <w:pPr>
        <w:pStyle w:val="Heading1"/>
        <w:jc w:val="both"/>
      </w:pPr>
      <w:bookmarkStart w:id="9" w:name="_Toc94693985"/>
      <w:r w:rsidRPr="00DD362C">
        <w:t>COMPLAINTS AND APPEALS</w:t>
      </w:r>
      <w:bookmarkEnd w:id="9"/>
    </w:p>
    <w:bookmarkEnd w:id="8"/>
    <w:p w14:paraId="35839280" w14:textId="207DA270" w:rsidR="00B268EC" w:rsidRPr="00DD362C" w:rsidRDefault="00177306" w:rsidP="007C3572">
      <w:pPr>
        <w:spacing w:after="220"/>
        <w:ind w:left="709" w:hanging="11"/>
        <w:rPr>
          <w:rFonts w:ascii="Arial" w:eastAsia="Times New Roman" w:hAnsi="Arial"/>
          <w:szCs w:val="22"/>
          <w:lang w:eastAsia="en-AU"/>
        </w:rPr>
      </w:pPr>
      <w:r w:rsidRPr="00DD362C">
        <w:rPr>
          <w:rFonts w:ascii="Arial" w:eastAsia="Times New Roman" w:hAnsi="Arial"/>
          <w:szCs w:val="22"/>
          <w:lang w:eastAsia="en-AU"/>
        </w:rPr>
        <w:tab/>
      </w:r>
      <w:r w:rsidR="00B268EC" w:rsidRPr="00DD362C">
        <w:rPr>
          <w:rFonts w:ascii="Arial" w:eastAsia="Times New Roman" w:hAnsi="Arial"/>
          <w:szCs w:val="22"/>
          <w:lang w:eastAsia="en-AU"/>
        </w:rPr>
        <w:t>The</w:t>
      </w:r>
      <w:r w:rsidRPr="00DD362C">
        <w:rPr>
          <w:rFonts w:ascii="Arial" w:eastAsia="Times New Roman" w:hAnsi="Arial"/>
          <w:szCs w:val="22"/>
          <w:lang w:eastAsia="en-AU"/>
        </w:rPr>
        <w:t xml:space="preserve"> procedure </w:t>
      </w:r>
      <w:r w:rsidR="00B268EC" w:rsidRPr="00DD362C">
        <w:rPr>
          <w:rFonts w:ascii="Arial" w:eastAsia="Times New Roman" w:hAnsi="Arial"/>
          <w:szCs w:val="22"/>
          <w:lang w:eastAsia="en-AU"/>
        </w:rPr>
        <w:t>for</w:t>
      </w:r>
      <w:r w:rsidRPr="00DD362C">
        <w:rPr>
          <w:rFonts w:ascii="Arial" w:eastAsia="Times New Roman" w:hAnsi="Arial"/>
          <w:szCs w:val="22"/>
          <w:lang w:eastAsia="en-AU"/>
        </w:rPr>
        <w:t xml:space="preserve"> handling </w:t>
      </w:r>
      <w:r w:rsidR="00B268EC" w:rsidRPr="00DD362C">
        <w:rPr>
          <w:rFonts w:ascii="Arial" w:eastAsia="Times New Roman" w:hAnsi="Arial"/>
          <w:szCs w:val="22"/>
          <w:lang w:eastAsia="en-AU"/>
        </w:rPr>
        <w:t>any complaint against APAC or against AP</w:t>
      </w:r>
      <w:r w:rsidRPr="00DD362C">
        <w:rPr>
          <w:rFonts w:ascii="Arial" w:eastAsia="Times New Roman" w:hAnsi="Arial"/>
          <w:szCs w:val="22"/>
          <w:lang w:eastAsia="en-AU"/>
        </w:rPr>
        <w:t>AC members and MRA signatories, including in</w:t>
      </w:r>
      <w:r w:rsidR="00B268EC" w:rsidRPr="00DD362C">
        <w:rPr>
          <w:rFonts w:ascii="Arial" w:eastAsia="Times New Roman" w:hAnsi="Arial"/>
          <w:szCs w:val="22"/>
          <w:lang w:eastAsia="en-AU"/>
        </w:rPr>
        <w:t xml:space="preserve"> relation to breaches of the AP</w:t>
      </w:r>
      <w:r w:rsidRPr="00DD362C">
        <w:rPr>
          <w:rFonts w:ascii="Arial" w:eastAsia="Times New Roman" w:hAnsi="Arial"/>
          <w:szCs w:val="22"/>
          <w:lang w:eastAsia="en-AU"/>
        </w:rPr>
        <w:t>AC</w:t>
      </w:r>
      <w:r w:rsidR="00B268EC" w:rsidRPr="00DD362C">
        <w:rPr>
          <w:rFonts w:ascii="Arial" w:eastAsia="Times New Roman" w:hAnsi="Arial"/>
          <w:szCs w:val="22"/>
          <w:lang w:eastAsia="en-AU"/>
        </w:rPr>
        <w:t xml:space="preserve"> Code of Ethics, and against AP</w:t>
      </w:r>
      <w:r w:rsidRPr="00DD362C">
        <w:rPr>
          <w:rFonts w:ascii="Arial" w:eastAsia="Times New Roman" w:hAnsi="Arial"/>
          <w:szCs w:val="22"/>
          <w:lang w:eastAsia="en-AU"/>
        </w:rPr>
        <w:t>AC procedures and practices</w:t>
      </w:r>
      <w:r w:rsidR="00B268EC" w:rsidRPr="00DD362C">
        <w:rPr>
          <w:rFonts w:ascii="Arial" w:eastAsia="Times New Roman" w:hAnsi="Arial"/>
          <w:szCs w:val="22"/>
          <w:lang w:eastAsia="en-AU"/>
        </w:rPr>
        <w:t xml:space="preserve"> is given in APAC MS-004 </w:t>
      </w:r>
      <w:r w:rsidR="00B268EC" w:rsidRPr="00DD362C">
        <w:rPr>
          <w:rFonts w:ascii="Arial" w:eastAsia="Times New Roman" w:hAnsi="Arial"/>
          <w:i/>
          <w:szCs w:val="22"/>
          <w:lang w:eastAsia="en-AU"/>
        </w:rPr>
        <w:t>Complaints and Appeals Process.</w:t>
      </w:r>
      <w:r w:rsidR="00B268EC" w:rsidRPr="00DD362C">
        <w:rPr>
          <w:rFonts w:ascii="Arial" w:eastAsia="Times New Roman" w:hAnsi="Arial"/>
          <w:szCs w:val="22"/>
          <w:lang w:eastAsia="en-AU"/>
        </w:rPr>
        <w:t xml:space="preserve">  This also </w:t>
      </w:r>
      <w:r w:rsidRPr="00DD362C">
        <w:rPr>
          <w:rFonts w:ascii="Arial" w:eastAsia="Times New Roman" w:hAnsi="Arial"/>
          <w:szCs w:val="22"/>
          <w:lang w:eastAsia="en-AU"/>
        </w:rPr>
        <w:t>covers dispute</w:t>
      </w:r>
      <w:r w:rsidR="00B268EC" w:rsidRPr="00DD362C">
        <w:rPr>
          <w:rFonts w:ascii="Arial" w:eastAsia="Times New Roman" w:hAnsi="Arial"/>
          <w:szCs w:val="22"/>
          <w:lang w:eastAsia="en-AU"/>
        </w:rPr>
        <w:t xml:space="preserve">s between </w:t>
      </w:r>
      <w:r w:rsidR="00B268EC" w:rsidRPr="00DD362C">
        <w:rPr>
          <w:rFonts w:ascii="Arial" w:eastAsia="Times New Roman" w:hAnsi="Arial"/>
          <w:szCs w:val="22"/>
          <w:lang w:eastAsia="en-AU"/>
        </w:rPr>
        <w:lastRenderedPageBreak/>
        <w:t xml:space="preserve">APAC members and complaints about members forwarded to APAC from IAF or ILAC. </w:t>
      </w:r>
    </w:p>
    <w:p w14:paraId="6FABEBA0" w14:textId="3579C407" w:rsidR="00177306" w:rsidRPr="00DD362C" w:rsidRDefault="00177306" w:rsidP="007C3572">
      <w:pPr>
        <w:spacing w:after="220"/>
        <w:ind w:left="709" w:hanging="11"/>
        <w:rPr>
          <w:rFonts w:ascii="Arial" w:eastAsia="Times New Roman" w:hAnsi="Arial"/>
          <w:szCs w:val="22"/>
          <w:lang w:eastAsia="en-AU"/>
        </w:rPr>
      </w:pPr>
      <w:r w:rsidRPr="00DD362C">
        <w:rPr>
          <w:rFonts w:ascii="Arial" w:eastAsia="Times New Roman" w:hAnsi="Arial"/>
          <w:szCs w:val="22"/>
          <w:lang w:eastAsia="en-AU"/>
        </w:rPr>
        <w:t xml:space="preserve">This procedure </w:t>
      </w:r>
      <w:r w:rsidR="00B268EC" w:rsidRPr="00DD362C">
        <w:rPr>
          <w:rFonts w:ascii="Arial" w:eastAsia="Times New Roman" w:hAnsi="Arial"/>
          <w:szCs w:val="22"/>
          <w:lang w:eastAsia="en-AU"/>
        </w:rPr>
        <w:t xml:space="preserve">also </w:t>
      </w:r>
      <w:r w:rsidRPr="00DD362C">
        <w:rPr>
          <w:rFonts w:ascii="Arial" w:eastAsia="Times New Roman" w:hAnsi="Arial"/>
          <w:szCs w:val="22"/>
          <w:lang w:eastAsia="en-AU"/>
        </w:rPr>
        <w:t>covers the handling of appea</w:t>
      </w:r>
      <w:r w:rsidR="00B268EC" w:rsidRPr="00DD362C">
        <w:rPr>
          <w:rFonts w:ascii="Arial" w:eastAsia="Times New Roman" w:hAnsi="Arial"/>
          <w:szCs w:val="22"/>
          <w:lang w:eastAsia="en-AU"/>
        </w:rPr>
        <w:t>ls against decisions made by APAC, except those made by the AP</w:t>
      </w:r>
      <w:r w:rsidRPr="00DD362C">
        <w:rPr>
          <w:rFonts w:ascii="Arial" w:eastAsia="Times New Roman" w:hAnsi="Arial"/>
          <w:szCs w:val="22"/>
          <w:lang w:eastAsia="en-AU"/>
        </w:rPr>
        <w:t xml:space="preserve">AC MRA Council relating </w:t>
      </w:r>
      <w:r w:rsidR="00B268EC" w:rsidRPr="00DD362C">
        <w:rPr>
          <w:rFonts w:ascii="Arial" w:eastAsia="Times New Roman" w:hAnsi="Arial"/>
          <w:szCs w:val="22"/>
          <w:lang w:eastAsia="en-AU"/>
        </w:rPr>
        <w:t>to AP</w:t>
      </w:r>
      <w:r w:rsidRPr="00DD362C">
        <w:rPr>
          <w:rFonts w:ascii="Arial" w:eastAsia="Times New Roman" w:hAnsi="Arial"/>
          <w:szCs w:val="22"/>
          <w:lang w:eastAsia="en-AU"/>
        </w:rPr>
        <w:t>AC MR</w:t>
      </w:r>
      <w:r w:rsidR="00DD362C" w:rsidRPr="00DD362C">
        <w:rPr>
          <w:rFonts w:ascii="Arial" w:eastAsia="Times New Roman" w:hAnsi="Arial"/>
          <w:szCs w:val="22"/>
          <w:lang w:eastAsia="en-AU"/>
        </w:rPr>
        <w:t xml:space="preserve">A signatory status (refer to </w:t>
      </w:r>
      <w:r w:rsidR="00DD362C" w:rsidRPr="00104C42">
        <w:rPr>
          <w:rFonts w:ascii="Arial" w:eastAsia="Times New Roman" w:hAnsi="Arial"/>
          <w:szCs w:val="22"/>
          <w:lang w:eastAsia="en-AU"/>
        </w:rPr>
        <w:t>AP</w:t>
      </w:r>
      <w:r w:rsidRPr="00104C42">
        <w:rPr>
          <w:rFonts w:ascii="Arial" w:eastAsia="Times New Roman" w:hAnsi="Arial"/>
          <w:szCs w:val="22"/>
          <w:lang w:eastAsia="en-AU"/>
        </w:rPr>
        <w:t>AC MR</w:t>
      </w:r>
      <w:r w:rsidR="00143469" w:rsidRPr="00104C42">
        <w:rPr>
          <w:rFonts w:ascii="Arial" w:eastAsia="Times New Roman" w:hAnsi="Arial"/>
          <w:szCs w:val="22"/>
          <w:lang w:eastAsia="en-AU"/>
        </w:rPr>
        <w:t>A-</w:t>
      </w:r>
      <w:r w:rsidR="00104C42" w:rsidRPr="00104C42">
        <w:rPr>
          <w:rFonts w:ascii="Arial" w:eastAsia="Times New Roman" w:hAnsi="Arial"/>
          <w:szCs w:val="22"/>
          <w:lang w:eastAsia="en-AU"/>
        </w:rPr>
        <w:t>001</w:t>
      </w:r>
      <w:r w:rsidRPr="00DD362C">
        <w:rPr>
          <w:rFonts w:ascii="Arial" w:eastAsia="Times New Roman" w:hAnsi="Arial"/>
          <w:szCs w:val="22"/>
          <w:lang w:eastAsia="en-AU"/>
        </w:rPr>
        <w:t xml:space="preserve">).  Such decisions will generally have been made by the General Assembly and might include but not be limited to refusal of membership to an applicant organisation, suspension or withdrawal </w:t>
      </w:r>
      <w:r w:rsidR="00DD362C">
        <w:rPr>
          <w:rFonts w:ascii="Arial" w:eastAsia="Times New Roman" w:hAnsi="Arial"/>
          <w:szCs w:val="22"/>
          <w:lang w:eastAsia="en-AU"/>
        </w:rPr>
        <w:t xml:space="preserve">of </w:t>
      </w:r>
      <w:r w:rsidRPr="00DD362C">
        <w:rPr>
          <w:rFonts w:ascii="Arial" w:eastAsia="Times New Roman" w:hAnsi="Arial"/>
          <w:szCs w:val="22"/>
          <w:lang w:eastAsia="en-AU"/>
        </w:rPr>
        <w:t xml:space="preserve">membership, </w:t>
      </w:r>
      <w:r w:rsidR="00DD362C">
        <w:rPr>
          <w:rFonts w:ascii="Arial" w:eastAsia="Times New Roman" w:hAnsi="Arial"/>
          <w:szCs w:val="22"/>
          <w:lang w:eastAsia="en-AU"/>
        </w:rPr>
        <w:t xml:space="preserve">or </w:t>
      </w:r>
      <w:r w:rsidRPr="00DD362C">
        <w:rPr>
          <w:rFonts w:ascii="Arial" w:eastAsia="Times New Roman" w:hAnsi="Arial"/>
          <w:szCs w:val="22"/>
          <w:lang w:eastAsia="en-AU"/>
        </w:rPr>
        <w:t>imposition of a sanction for a breach of the Code of Ethics.</w:t>
      </w:r>
    </w:p>
    <w:p w14:paraId="4A4CA1BC" w14:textId="0BAAC5A0" w:rsidR="00177306" w:rsidRDefault="00DD362C" w:rsidP="007C3572">
      <w:pPr>
        <w:spacing w:after="220"/>
        <w:ind w:left="709" w:hanging="11"/>
        <w:rPr>
          <w:rFonts w:ascii="Arial" w:eastAsia="Times New Roman" w:hAnsi="Arial"/>
          <w:szCs w:val="22"/>
          <w:lang w:eastAsia="en-AU"/>
        </w:rPr>
      </w:pPr>
      <w:r>
        <w:rPr>
          <w:rFonts w:ascii="Arial" w:eastAsia="Times New Roman" w:hAnsi="Arial"/>
          <w:szCs w:val="22"/>
          <w:lang w:eastAsia="en-AU"/>
        </w:rPr>
        <w:t>Any c</w:t>
      </w:r>
      <w:r w:rsidR="00B268EC" w:rsidRPr="00DD362C">
        <w:rPr>
          <w:rFonts w:ascii="Arial" w:eastAsia="Times New Roman" w:hAnsi="Arial"/>
          <w:szCs w:val="22"/>
          <w:lang w:eastAsia="en-AU"/>
        </w:rPr>
        <w:t>omplaint and a</w:t>
      </w:r>
      <w:r>
        <w:rPr>
          <w:rFonts w:ascii="Arial" w:eastAsia="Times New Roman" w:hAnsi="Arial"/>
          <w:szCs w:val="22"/>
          <w:lang w:eastAsia="en-AU"/>
        </w:rPr>
        <w:t>ppeal</w:t>
      </w:r>
      <w:r w:rsidR="00177306" w:rsidRPr="00DD362C">
        <w:rPr>
          <w:rFonts w:ascii="Arial" w:eastAsia="Times New Roman" w:hAnsi="Arial"/>
          <w:szCs w:val="22"/>
          <w:lang w:eastAsia="en-AU"/>
        </w:rPr>
        <w:t xml:space="preserve"> must be submitted in writing with the relevant supporting documentation.</w:t>
      </w:r>
    </w:p>
    <w:p w14:paraId="1949175A" w14:textId="1CC65804" w:rsidR="00177306" w:rsidRPr="00AD00B9" w:rsidRDefault="00A80BD7" w:rsidP="007C3572">
      <w:pPr>
        <w:pStyle w:val="Heading1"/>
        <w:jc w:val="both"/>
      </w:pPr>
      <w:bookmarkStart w:id="10" w:name="_Toc94693986"/>
      <w:r w:rsidRPr="00AD00B9">
        <w:t>CONFIDENTIALITY</w:t>
      </w:r>
      <w:bookmarkEnd w:id="10"/>
      <w:r w:rsidR="00177306" w:rsidRPr="00AD00B9">
        <w:t xml:space="preserve"> </w:t>
      </w:r>
    </w:p>
    <w:p w14:paraId="53F1BC2B" w14:textId="471468CA" w:rsidR="00177306" w:rsidRPr="005B78F0" w:rsidRDefault="00177306" w:rsidP="007C3572">
      <w:pPr>
        <w:tabs>
          <w:tab w:val="left" w:pos="5760"/>
          <w:tab w:val="left" w:pos="11587"/>
        </w:tabs>
        <w:spacing w:after="220"/>
        <w:ind w:left="709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t xml:space="preserve">Certain information available to APAC Members, APAC committees, APAC MRA Council and APAC evaluation teams is privileged information and shall be </w:t>
      </w:r>
      <w:r w:rsidRPr="005B78F0">
        <w:rPr>
          <w:rFonts w:ascii="Arial" w:eastAsia="Times New Roman" w:hAnsi="Arial"/>
          <w:szCs w:val="22"/>
          <w:lang w:val="en-US" w:eastAsia="en-AU"/>
        </w:rPr>
        <w:t>treated as confidential</w:t>
      </w:r>
      <w:r w:rsidR="00AD00B9" w:rsidRPr="005B78F0">
        <w:rPr>
          <w:rFonts w:ascii="Arial" w:eastAsia="Times New Roman" w:hAnsi="Arial"/>
          <w:szCs w:val="22"/>
          <w:lang w:val="en-US" w:eastAsia="en-AU"/>
        </w:rPr>
        <w:t xml:space="preserve">. </w:t>
      </w:r>
    </w:p>
    <w:p w14:paraId="730F1935" w14:textId="0D3B5A77" w:rsidR="00177306" w:rsidRPr="00177306" w:rsidRDefault="00177306" w:rsidP="007C3572">
      <w:pPr>
        <w:tabs>
          <w:tab w:val="left" w:pos="5760"/>
          <w:tab w:val="left" w:pos="11587"/>
        </w:tabs>
        <w:spacing w:after="220"/>
        <w:ind w:left="709"/>
        <w:rPr>
          <w:rFonts w:ascii="Arial" w:eastAsia="Times New Roman" w:hAnsi="Arial"/>
          <w:szCs w:val="22"/>
          <w:lang w:val="en-US" w:eastAsia="en-AU"/>
        </w:rPr>
      </w:pPr>
      <w:r w:rsidRPr="0064662C">
        <w:rPr>
          <w:rFonts w:ascii="Arial" w:eastAsia="Times New Roman" w:hAnsi="Arial"/>
          <w:szCs w:val="22"/>
          <w:lang w:val="en-US" w:eastAsia="en-AU"/>
        </w:rPr>
        <w:t xml:space="preserve">APAC evaluation teams </w:t>
      </w:r>
      <w:r w:rsidR="005B78F0" w:rsidRPr="0064662C">
        <w:rPr>
          <w:rFonts w:ascii="Arial" w:eastAsia="Times New Roman" w:hAnsi="Arial"/>
          <w:szCs w:val="22"/>
          <w:lang w:val="en-US" w:eastAsia="en-AU"/>
        </w:rPr>
        <w:t xml:space="preserve">and attendees at the APAC MRA Council </w:t>
      </w:r>
      <w:r w:rsidRPr="0064662C">
        <w:rPr>
          <w:rFonts w:ascii="Arial" w:eastAsia="Times New Roman" w:hAnsi="Arial"/>
          <w:szCs w:val="22"/>
          <w:lang w:val="en-US" w:eastAsia="en-AU"/>
        </w:rPr>
        <w:t xml:space="preserve">shall sign the confidentiality statement </w:t>
      </w:r>
      <w:r w:rsidR="005B78F0" w:rsidRPr="0064662C">
        <w:rPr>
          <w:rFonts w:ascii="Arial" w:eastAsia="Times New Roman" w:hAnsi="Arial"/>
          <w:szCs w:val="22"/>
          <w:lang w:val="en-US" w:eastAsia="en-AU"/>
        </w:rPr>
        <w:t>in the form AP</w:t>
      </w:r>
      <w:r w:rsidRPr="0064662C">
        <w:rPr>
          <w:rFonts w:ascii="Arial" w:eastAsia="Times New Roman" w:hAnsi="Arial"/>
          <w:szCs w:val="22"/>
          <w:lang w:val="en-US" w:eastAsia="en-AU"/>
        </w:rPr>
        <w:t xml:space="preserve">AC </w:t>
      </w:r>
      <w:r w:rsidR="005B78F0" w:rsidRPr="0064662C">
        <w:rPr>
          <w:rFonts w:ascii="Arial" w:eastAsia="Times New Roman" w:hAnsi="Arial"/>
          <w:szCs w:val="22"/>
          <w:lang w:val="en-US" w:eastAsia="en-AU"/>
        </w:rPr>
        <w:t>FGOV-007</w:t>
      </w:r>
      <w:r w:rsidR="00AD00B9" w:rsidRPr="0064662C">
        <w:rPr>
          <w:rFonts w:ascii="Arial" w:eastAsia="Times New Roman" w:hAnsi="Arial"/>
          <w:szCs w:val="22"/>
          <w:lang w:val="en-US" w:eastAsia="en-AU"/>
        </w:rPr>
        <w:t>.</w:t>
      </w:r>
      <w:r w:rsidR="00AD00B9" w:rsidRPr="00177306">
        <w:rPr>
          <w:rFonts w:ascii="Arial" w:eastAsia="Times New Roman" w:hAnsi="Arial"/>
          <w:szCs w:val="22"/>
          <w:lang w:val="en-US" w:eastAsia="en-AU"/>
        </w:rPr>
        <w:t xml:space="preserve"> </w:t>
      </w:r>
    </w:p>
    <w:p w14:paraId="60ED85C0" w14:textId="595E1935" w:rsidR="00177306" w:rsidRDefault="00177306" w:rsidP="007C3572">
      <w:pPr>
        <w:tabs>
          <w:tab w:val="left" w:pos="5760"/>
          <w:tab w:val="left" w:pos="11587"/>
        </w:tabs>
        <w:spacing w:after="220"/>
        <w:ind w:left="709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t>For all other instances when confidentiality is required</w:t>
      </w:r>
      <w:r w:rsidR="005B78F0">
        <w:rPr>
          <w:rFonts w:ascii="Arial" w:eastAsia="Times New Roman" w:hAnsi="Arial"/>
          <w:szCs w:val="22"/>
          <w:lang w:val="en-US" w:eastAsia="en-AU"/>
        </w:rPr>
        <w:t>,</w:t>
      </w:r>
      <w:r w:rsidRPr="00177306">
        <w:rPr>
          <w:rFonts w:ascii="Arial" w:eastAsia="Times New Roman" w:hAnsi="Arial"/>
          <w:szCs w:val="22"/>
          <w:lang w:val="en-US" w:eastAsia="en-AU"/>
        </w:rPr>
        <w:t xml:space="preserve"> </w:t>
      </w:r>
      <w:r w:rsidR="005B78F0">
        <w:rPr>
          <w:rFonts w:ascii="Arial" w:eastAsia="Times New Roman" w:hAnsi="Arial"/>
          <w:szCs w:val="22"/>
          <w:lang w:val="en-US" w:eastAsia="en-AU"/>
        </w:rPr>
        <w:t xml:space="preserve">the confidentiality statement APAC FGOV-007 </w:t>
      </w:r>
      <w:r w:rsidRPr="00177306">
        <w:rPr>
          <w:rFonts w:ascii="Arial" w:eastAsia="Times New Roman" w:hAnsi="Arial"/>
          <w:szCs w:val="22"/>
          <w:lang w:val="en-US" w:eastAsia="en-AU"/>
        </w:rPr>
        <w:t>shall be prepared by the Secretariat and signed by the relevant APAC members, committee members or others present at the meeting or event</w:t>
      </w:r>
      <w:r w:rsidR="00AD00B9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</w:p>
    <w:p w14:paraId="5A7600E7" w14:textId="20E5BA7F" w:rsidR="00177306" w:rsidRPr="00CD2BDE" w:rsidRDefault="00A80BD7" w:rsidP="007C3572">
      <w:pPr>
        <w:pStyle w:val="Heading1"/>
        <w:jc w:val="both"/>
        <w:rPr>
          <w:rFonts w:eastAsia="Times New Roman"/>
          <w:szCs w:val="22"/>
        </w:rPr>
      </w:pPr>
      <w:bookmarkStart w:id="11" w:name="_Toc94693987"/>
      <w:r w:rsidRPr="00CD2BDE">
        <w:t>CONFLICT OF INTEREST</w:t>
      </w:r>
      <w:bookmarkEnd w:id="11"/>
      <w:r w:rsidRPr="00CD2BDE">
        <w:t xml:space="preserve"> </w:t>
      </w:r>
    </w:p>
    <w:p w14:paraId="2C0E5B45" w14:textId="59B29DD0" w:rsidR="00177306" w:rsidRPr="00177306" w:rsidRDefault="00177306" w:rsidP="007C3572">
      <w:pPr>
        <w:tabs>
          <w:tab w:val="left" w:pos="5760"/>
          <w:tab w:val="left" w:pos="11587"/>
        </w:tabs>
        <w:spacing w:after="220"/>
        <w:ind w:left="709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t xml:space="preserve">From time to time </w:t>
      </w:r>
      <w:r w:rsidR="009448B4">
        <w:rPr>
          <w:rFonts w:ascii="Arial" w:eastAsia="Times New Roman" w:hAnsi="Arial"/>
          <w:szCs w:val="22"/>
          <w:lang w:val="en-US" w:eastAsia="en-AU"/>
        </w:rPr>
        <w:t>a</w:t>
      </w:r>
      <w:r w:rsidRPr="00177306">
        <w:rPr>
          <w:rFonts w:ascii="Arial" w:eastAsia="Times New Roman" w:hAnsi="Arial"/>
          <w:szCs w:val="22"/>
          <w:lang w:val="en-US" w:eastAsia="en-AU"/>
        </w:rPr>
        <w:t xml:space="preserve"> General Assembly, Executive Committee, Committee or other meeting may be asked to consider and decide on a matter with which a participant in the meeting may have a conflict of interest</w:t>
      </w:r>
      <w:r w:rsidR="00712416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</w:p>
    <w:p w14:paraId="77D78878" w14:textId="485BBFF3" w:rsidR="00177306" w:rsidRPr="00177306" w:rsidRDefault="00177306" w:rsidP="007C3572">
      <w:pPr>
        <w:tabs>
          <w:tab w:val="left" w:pos="5760"/>
          <w:tab w:val="left" w:pos="11587"/>
        </w:tabs>
        <w:spacing w:after="220"/>
        <w:ind w:left="709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t>The person affected shall declare his/her interest and a decision will be taken as to whether it is a conflict and what, if any, action is necessary</w:t>
      </w:r>
      <w:r w:rsidR="00712416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  <w:r w:rsidRPr="00177306">
        <w:rPr>
          <w:rFonts w:ascii="Arial" w:eastAsia="Times New Roman" w:hAnsi="Arial"/>
          <w:szCs w:val="22"/>
          <w:lang w:val="en-US" w:eastAsia="en-AU"/>
        </w:rPr>
        <w:t>In some cases, a declaration of the interest will be sufficient</w:t>
      </w:r>
      <w:r w:rsidR="00712416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  <w:r w:rsidRPr="00177306">
        <w:rPr>
          <w:rFonts w:ascii="Arial" w:eastAsia="Times New Roman" w:hAnsi="Arial"/>
          <w:szCs w:val="22"/>
          <w:lang w:val="en-US" w:eastAsia="en-AU"/>
        </w:rPr>
        <w:t>In other cases, disallowing the person to participate in discussion about an issue or exclusion from the meeting for the particular agenda item may be necessary</w:t>
      </w:r>
      <w:r w:rsidR="00712416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  <w:r w:rsidRPr="00177306">
        <w:rPr>
          <w:rFonts w:ascii="Arial" w:eastAsia="Times New Roman" w:hAnsi="Arial"/>
          <w:szCs w:val="22"/>
          <w:lang w:val="en-US" w:eastAsia="en-AU"/>
        </w:rPr>
        <w:t>The decision is the responsibility of the Chair of the meeting and it shall be recorded in the minutes.</w:t>
      </w:r>
    </w:p>
    <w:p w14:paraId="76ACBEB1" w14:textId="59E71263" w:rsidR="00177306" w:rsidRDefault="00177306" w:rsidP="007C3572">
      <w:pPr>
        <w:tabs>
          <w:tab w:val="left" w:pos="5760"/>
          <w:tab w:val="left" w:pos="11587"/>
        </w:tabs>
        <w:spacing w:after="220"/>
        <w:ind w:left="709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t>A request that Executive Committee members state any potential conflict of interest with a particular agenda item shall be a standing agenda item for all Executive Committee meetings</w:t>
      </w:r>
      <w:r w:rsidR="00712416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</w:p>
    <w:p w14:paraId="4E3003A5" w14:textId="42DB9236" w:rsidR="00177306" w:rsidRPr="00CD2BDE" w:rsidRDefault="00A80BD7" w:rsidP="007C3572">
      <w:pPr>
        <w:pStyle w:val="Heading1"/>
        <w:jc w:val="both"/>
        <w:rPr>
          <w:rFonts w:eastAsia="Times New Roman"/>
          <w:szCs w:val="22"/>
        </w:rPr>
      </w:pPr>
      <w:bookmarkStart w:id="12" w:name="_Toc94693988"/>
      <w:r w:rsidRPr="00CD2BDE">
        <w:t>APAC WEBSITE</w:t>
      </w:r>
      <w:bookmarkEnd w:id="12"/>
    </w:p>
    <w:p w14:paraId="43BADBC2" w14:textId="1B621D9B" w:rsidR="00177306" w:rsidRPr="00177306" w:rsidRDefault="00177306" w:rsidP="007C3572">
      <w:pPr>
        <w:spacing w:after="220"/>
        <w:ind w:left="709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t xml:space="preserve">APAC’s website is found at </w:t>
      </w:r>
      <w:r w:rsidR="009F30F7" w:rsidRPr="009F30F7">
        <w:rPr>
          <w:rFonts w:ascii="Arial" w:eastAsia="Times New Roman" w:hAnsi="Arial"/>
          <w:color w:val="0000FF"/>
          <w:szCs w:val="22"/>
          <w:u w:val="single"/>
          <w:lang w:val="en-US" w:eastAsia="en-AU"/>
        </w:rPr>
        <w:t>www.apac-accreditation.org</w:t>
      </w:r>
      <w:r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  <w:r w:rsidRPr="00177306">
        <w:rPr>
          <w:rFonts w:ascii="Arial" w:eastAsia="Times New Roman" w:hAnsi="Arial"/>
          <w:szCs w:val="22"/>
          <w:lang w:val="en-US" w:eastAsia="en-AU"/>
        </w:rPr>
        <w:tab/>
      </w:r>
    </w:p>
    <w:p w14:paraId="384509A9" w14:textId="2EFF4496" w:rsidR="00177306" w:rsidRPr="00177306" w:rsidRDefault="00177306" w:rsidP="007C3572">
      <w:pPr>
        <w:spacing w:after="220"/>
        <w:ind w:left="709" w:hanging="720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tab/>
        <w:t xml:space="preserve">The APAC Secretariat administers the APAC website and is responsible for assigning </w:t>
      </w:r>
      <w:r w:rsidR="00B3296E">
        <w:rPr>
          <w:rFonts w:ascii="Arial" w:eastAsia="Times New Roman" w:hAnsi="Arial"/>
          <w:szCs w:val="22"/>
          <w:lang w:val="en-US" w:eastAsia="en-AU"/>
        </w:rPr>
        <w:t>access permissions</w:t>
      </w:r>
      <w:r w:rsidR="00712416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  <w:r w:rsidR="009448B4">
        <w:rPr>
          <w:rFonts w:ascii="Arial" w:eastAsia="Times New Roman" w:hAnsi="Arial"/>
          <w:szCs w:val="22"/>
          <w:lang w:val="en-US" w:eastAsia="en-AU"/>
        </w:rPr>
        <w:t xml:space="preserve">The Executive Committee, on behalf of </w:t>
      </w:r>
      <w:r w:rsidRPr="00177306">
        <w:rPr>
          <w:rFonts w:ascii="Arial" w:eastAsia="Times New Roman" w:hAnsi="Arial"/>
          <w:szCs w:val="22"/>
          <w:lang w:val="en-US" w:eastAsia="en-AU"/>
        </w:rPr>
        <w:t>APAC</w:t>
      </w:r>
      <w:r w:rsidR="009448B4">
        <w:rPr>
          <w:rFonts w:ascii="Arial" w:eastAsia="Times New Roman" w:hAnsi="Arial"/>
          <w:szCs w:val="22"/>
          <w:lang w:val="en-US" w:eastAsia="en-AU"/>
        </w:rPr>
        <w:t>,</w:t>
      </w:r>
      <w:r w:rsidRPr="00177306">
        <w:rPr>
          <w:rFonts w:ascii="Arial" w:eastAsia="Times New Roman" w:hAnsi="Arial"/>
          <w:szCs w:val="22"/>
          <w:lang w:val="en-US" w:eastAsia="en-AU"/>
        </w:rPr>
        <w:t xml:space="preserve"> signs a </w:t>
      </w:r>
      <w:r w:rsidR="009448B4">
        <w:rPr>
          <w:rFonts w:ascii="Arial" w:eastAsia="Times New Roman" w:hAnsi="Arial"/>
          <w:szCs w:val="22"/>
          <w:lang w:val="en-US" w:eastAsia="en-AU"/>
        </w:rPr>
        <w:t>Contract</w:t>
      </w:r>
      <w:r w:rsidRPr="00177306">
        <w:rPr>
          <w:rFonts w:ascii="Arial" w:eastAsia="Times New Roman" w:hAnsi="Arial"/>
          <w:szCs w:val="22"/>
          <w:lang w:val="en-US" w:eastAsia="en-AU"/>
        </w:rPr>
        <w:t xml:space="preserve"> for </w:t>
      </w:r>
      <w:r w:rsidR="00F12CFC">
        <w:rPr>
          <w:rFonts w:ascii="Arial" w:eastAsia="Times New Roman" w:hAnsi="Arial"/>
          <w:szCs w:val="22"/>
          <w:lang w:val="en-US" w:eastAsia="en-AU"/>
        </w:rPr>
        <w:t xml:space="preserve">the </w:t>
      </w:r>
      <w:r w:rsidRPr="00177306">
        <w:rPr>
          <w:rFonts w:ascii="Arial" w:eastAsia="Times New Roman" w:hAnsi="Arial"/>
          <w:szCs w:val="22"/>
          <w:lang w:val="en-US" w:eastAsia="en-AU"/>
        </w:rPr>
        <w:t xml:space="preserve">provision and maintenance of the website with a provider selected by the Executive Committee. </w:t>
      </w:r>
    </w:p>
    <w:p w14:paraId="7D3C5355" w14:textId="1F34A33E" w:rsidR="00177306" w:rsidRDefault="00177306" w:rsidP="007C3572">
      <w:pPr>
        <w:spacing w:after="220"/>
        <w:ind w:left="709" w:hanging="720"/>
        <w:rPr>
          <w:rFonts w:ascii="Arial" w:eastAsia="Times New Roman" w:hAnsi="Arial"/>
          <w:szCs w:val="22"/>
          <w:lang w:val="en-US" w:eastAsia="en-AU"/>
        </w:rPr>
      </w:pPr>
      <w:r w:rsidRPr="00177306">
        <w:rPr>
          <w:rFonts w:ascii="Arial" w:eastAsia="Times New Roman" w:hAnsi="Arial"/>
          <w:szCs w:val="22"/>
          <w:lang w:val="en-US" w:eastAsia="en-AU"/>
        </w:rPr>
        <w:tab/>
        <w:t xml:space="preserve">The Executive Committee, on behalf of the APAC General Assembly and via the Secretariat, is the arbiter of the content of the APAC website, both coverage and </w:t>
      </w:r>
      <w:r w:rsidRPr="00177306">
        <w:rPr>
          <w:rFonts w:ascii="Arial" w:eastAsia="Times New Roman" w:hAnsi="Arial"/>
          <w:szCs w:val="22"/>
          <w:lang w:val="en-US" w:eastAsia="en-AU"/>
        </w:rPr>
        <w:lastRenderedPageBreak/>
        <w:t>text</w:t>
      </w:r>
      <w:r w:rsidR="00712416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  <w:r w:rsidRPr="00177306">
        <w:rPr>
          <w:rFonts w:ascii="Arial" w:eastAsia="Times New Roman" w:hAnsi="Arial"/>
          <w:szCs w:val="22"/>
          <w:lang w:val="en-US" w:eastAsia="en-AU"/>
        </w:rPr>
        <w:t>It is also responsible for</w:t>
      </w:r>
      <w:r w:rsidRPr="00177306">
        <w:rPr>
          <w:rFonts w:ascii="Arial" w:eastAsia="Times New Roman" w:hAnsi="Arial"/>
          <w:szCs w:val="22"/>
          <w:lang w:eastAsia="en-AU"/>
        </w:rPr>
        <w:t xml:space="preserve"> authorising</w:t>
      </w:r>
      <w:r w:rsidRPr="00177306">
        <w:rPr>
          <w:rFonts w:ascii="Arial" w:eastAsia="Times New Roman" w:hAnsi="Arial"/>
          <w:szCs w:val="22"/>
          <w:lang w:val="en-US" w:eastAsia="en-AU"/>
        </w:rPr>
        <w:t xml:space="preserve"> additions to the website content</w:t>
      </w:r>
      <w:r w:rsidR="00712416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  <w:r w:rsidRPr="00177306">
        <w:rPr>
          <w:rFonts w:ascii="Arial" w:eastAsia="Times New Roman" w:hAnsi="Arial"/>
          <w:szCs w:val="22"/>
          <w:lang w:val="en-US" w:eastAsia="en-AU"/>
        </w:rPr>
        <w:t>Proposals for changes in content, coverage and text may come from any APAC Member and/or committee</w:t>
      </w:r>
      <w:r w:rsidR="00712416" w:rsidRPr="00177306">
        <w:rPr>
          <w:rFonts w:ascii="Arial" w:eastAsia="Times New Roman" w:hAnsi="Arial"/>
          <w:szCs w:val="22"/>
          <w:lang w:val="en-US" w:eastAsia="en-AU"/>
        </w:rPr>
        <w:t xml:space="preserve">. </w:t>
      </w:r>
    </w:p>
    <w:p w14:paraId="1054A49E" w14:textId="32F6FF99" w:rsidR="00A80BD7" w:rsidRPr="00014693" w:rsidRDefault="00A80BD7" w:rsidP="007C3572">
      <w:pPr>
        <w:pStyle w:val="Heading1"/>
        <w:jc w:val="both"/>
      </w:pPr>
      <w:bookmarkStart w:id="13" w:name="_Toc94693989"/>
      <w:r w:rsidRPr="00014693">
        <w:t>DEPARTURES FROM DOCUMENTED APAC PROCEDURES</w:t>
      </w:r>
      <w:bookmarkEnd w:id="13"/>
    </w:p>
    <w:p w14:paraId="471253C1" w14:textId="3ED83A50" w:rsidR="00177306" w:rsidRPr="00177306" w:rsidRDefault="00177306" w:rsidP="007C3572">
      <w:pPr>
        <w:widowControl w:val="0"/>
        <w:autoSpaceDE w:val="0"/>
        <w:autoSpaceDN w:val="0"/>
        <w:adjustRightInd w:val="0"/>
        <w:spacing w:after="220"/>
        <w:ind w:left="709"/>
        <w:rPr>
          <w:rFonts w:ascii="Arial" w:eastAsia="Times New Roman" w:hAnsi="Arial" w:cs="Arial"/>
          <w:color w:val="000000"/>
          <w:szCs w:val="22"/>
          <w:lang w:val="en-US"/>
        </w:rPr>
      </w:pPr>
      <w:r w:rsidRPr="00177306">
        <w:rPr>
          <w:rFonts w:ascii="Arial" w:eastAsia="Times New Roman" w:hAnsi="Arial" w:cs="Arial"/>
          <w:color w:val="000000"/>
          <w:szCs w:val="22"/>
          <w:lang w:val="en-US"/>
        </w:rPr>
        <w:t>APAC procedures are prepared, approved and continually improved based on experiences gained through its on-going operation and through the input of Members</w:t>
      </w:r>
      <w:r w:rsidR="00712416" w:rsidRPr="00177306">
        <w:rPr>
          <w:rFonts w:ascii="Arial" w:eastAsia="Times New Roman" w:hAnsi="Arial" w:cs="Arial"/>
          <w:color w:val="000000"/>
          <w:szCs w:val="22"/>
          <w:lang w:val="en-US"/>
        </w:rPr>
        <w:t xml:space="preserve">. </w:t>
      </w:r>
      <w:r w:rsidRPr="00177306">
        <w:rPr>
          <w:rFonts w:ascii="Arial" w:eastAsia="Times New Roman" w:hAnsi="Arial" w:cs="Arial"/>
          <w:color w:val="000000"/>
          <w:szCs w:val="22"/>
          <w:lang w:val="en-US"/>
        </w:rPr>
        <w:t>All procedures are subjected to a formal review at regular intervals</w:t>
      </w:r>
      <w:r w:rsidR="00712416" w:rsidRPr="00177306">
        <w:rPr>
          <w:rFonts w:ascii="Arial" w:eastAsia="Times New Roman" w:hAnsi="Arial" w:cs="Arial"/>
          <w:color w:val="000000"/>
          <w:szCs w:val="22"/>
          <w:lang w:val="en-US"/>
        </w:rPr>
        <w:t xml:space="preserve">. </w:t>
      </w:r>
      <w:r w:rsidRPr="00177306">
        <w:rPr>
          <w:rFonts w:ascii="Arial" w:eastAsia="Times New Roman" w:hAnsi="Arial" w:cs="Arial"/>
          <w:color w:val="000000"/>
          <w:szCs w:val="22"/>
          <w:lang w:val="en-US"/>
        </w:rPr>
        <w:t>However, they cannot anticipate all eventualities and</w:t>
      </w:r>
      <w:r w:rsidRPr="00177306">
        <w:rPr>
          <w:rFonts w:ascii="Arial" w:eastAsia="Times New Roman" w:hAnsi="Arial" w:cs="Arial"/>
          <w:color w:val="000000"/>
          <w:szCs w:val="22"/>
        </w:rPr>
        <w:t xml:space="preserve"> judgement</w:t>
      </w:r>
      <w:r w:rsidRPr="00177306">
        <w:rPr>
          <w:rFonts w:ascii="Arial" w:eastAsia="Times New Roman" w:hAnsi="Arial" w:cs="Arial"/>
          <w:color w:val="000000"/>
          <w:szCs w:val="22"/>
          <w:lang w:val="en-US"/>
        </w:rPr>
        <w:t xml:space="preserve"> is needed in the interpretation of the requirements to ensure that the initial intent of a particular requirement is met</w:t>
      </w:r>
      <w:r w:rsidR="00712416" w:rsidRPr="00177306">
        <w:rPr>
          <w:rFonts w:ascii="Arial" w:eastAsia="Times New Roman" w:hAnsi="Arial" w:cs="Arial"/>
          <w:color w:val="000000"/>
          <w:szCs w:val="22"/>
          <w:lang w:val="en-US"/>
        </w:rPr>
        <w:t xml:space="preserve">. </w:t>
      </w:r>
      <w:r w:rsidRPr="00177306">
        <w:rPr>
          <w:rFonts w:ascii="Arial" w:eastAsia="Times New Roman" w:hAnsi="Arial" w:cs="Arial"/>
          <w:color w:val="000000"/>
          <w:szCs w:val="22"/>
          <w:lang w:val="en-US"/>
        </w:rPr>
        <w:t>From time to time, circumstances will arise where existing procedures are inadequate to address the situation at hand or cannot be fully implemented without</w:t>
      </w:r>
      <w:r w:rsidRPr="00177306">
        <w:rPr>
          <w:rFonts w:ascii="Arial" w:eastAsia="Times New Roman" w:hAnsi="Arial" w:cs="Arial"/>
          <w:color w:val="000000"/>
          <w:szCs w:val="22"/>
        </w:rPr>
        <w:t xml:space="preserve"> jeopardising</w:t>
      </w:r>
      <w:r w:rsidRPr="00177306">
        <w:rPr>
          <w:rFonts w:ascii="Arial" w:eastAsia="Times New Roman" w:hAnsi="Arial" w:cs="Arial"/>
          <w:color w:val="000000"/>
          <w:szCs w:val="22"/>
          <w:lang w:val="en-US"/>
        </w:rPr>
        <w:t xml:space="preserve"> the smooth operation of APAC activities. </w:t>
      </w:r>
    </w:p>
    <w:p w14:paraId="2523EB28" w14:textId="564741F1" w:rsidR="00177306" w:rsidRPr="00177306" w:rsidRDefault="00177306" w:rsidP="007C3572">
      <w:pPr>
        <w:widowControl w:val="0"/>
        <w:autoSpaceDE w:val="0"/>
        <w:autoSpaceDN w:val="0"/>
        <w:adjustRightInd w:val="0"/>
        <w:spacing w:after="220"/>
        <w:ind w:left="709" w:right="182"/>
        <w:rPr>
          <w:rFonts w:ascii="Arial" w:eastAsia="Times New Roman" w:hAnsi="Arial"/>
          <w:szCs w:val="22"/>
          <w:lang w:val="en-US"/>
        </w:rPr>
      </w:pPr>
      <w:r w:rsidRPr="00177306">
        <w:rPr>
          <w:rFonts w:ascii="Arial" w:eastAsia="Times New Roman" w:hAnsi="Arial"/>
          <w:szCs w:val="22"/>
          <w:lang w:val="en-US"/>
        </w:rPr>
        <w:t xml:space="preserve">Departures from documented procedures </w:t>
      </w:r>
      <w:r w:rsidR="00D376F4">
        <w:rPr>
          <w:rFonts w:ascii="Arial" w:eastAsia="Times New Roman" w:hAnsi="Arial"/>
          <w:szCs w:val="22"/>
          <w:lang w:val="en-US"/>
        </w:rPr>
        <w:t xml:space="preserve">if they are </w:t>
      </w:r>
      <w:r w:rsidR="00933995">
        <w:rPr>
          <w:rFonts w:ascii="Arial" w:eastAsia="Times New Roman" w:hAnsi="Arial"/>
          <w:szCs w:val="22"/>
          <w:lang w:val="en-US"/>
        </w:rPr>
        <w:t xml:space="preserve">only </w:t>
      </w:r>
      <w:r w:rsidR="00D376F4">
        <w:rPr>
          <w:rFonts w:ascii="Arial" w:eastAsia="Times New Roman" w:hAnsi="Arial"/>
          <w:szCs w:val="22"/>
          <w:lang w:val="en-US"/>
        </w:rPr>
        <w:t xml:space="preserve">of a minor administrative nature </w:t>
      </w:r>
      <w:r w:rsidRPr="00177306">
        <w:rPr>
          <w:rFonts w:ascii="Arial" w:eastAsia="Times New Roman" w:hAnsi="Arial"/>
          <w:szCs w:val="22"/>
          <w:lang w:val="en-US"/>
        </w:rPr>
        <w:t>are permissible under appropriate circumstances but shall be fully justified, documented and</w:t>
      </w:r>
      <w:r w:rsidRPr="00177306">
        <w:rPr>
          <w:rFonts w:ascii="Arial" w:eastAsia="Times New Roman" w:hAnsi="Arial"/>
          <w:szCs w:val="22"/>
        </w:rPr>
        <w:t xml:space="preserve"> authorised</w:t>
      </w:r>
      <w:r w:rsidRPr="00177306">
        <w:rPr>
          <w:rFonts w:ascii="Arial" w:eastAsia="Times New Roman" w:hAnsi="Arial"/>
          <w:szCs w:val="22"/>
          <w:lang w:val="en-US"/>
        </w:rPr>
        <w:t xml:space="preserve">. Such departures may be: </w:t>
      </w:r>
    </w:p>
    <w:p w14:paraId="6E01216A" w14:textId="77777777" w:rsidR="00177306" w:rsidRPr="00712416" w:rsidRDefault="00177306" w:rsidP="007C3572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220"/>
        <w:ind w:right="182"/>
        <w:rPr>
          <w:rFonts w:ascii="Arial" w:eastAsia="Times New Roman" w:hAnsi="Arial"/>
          <w:szCs w:val="22"/>
          <w:lang w:val="en-US"/>
        </w:rPr>
      </w:pPr>
      <w:r w:rsidRPr="00712416">
        <w:rPr>
          <w:rFonts w:ascii="Arial" w:eastAsia="Times New Roman" w:hAnsi="Arial"/>
          <w:szCs w:val="22"/>
          <w:lang w:val="en-US"/>
        </w:rPr>
        <w:t>Planned departures, where it is</w:t>
      </w:r>
      <w:r w:rsidRPr="00712416">
        <w:rPr>
          <w:rFonts w:ascii="Arial" w:eastAsia="Times New Roman" w:hAnsi="Arial"/>
          <w:szCs w:val="22"/>
        </w:rPr>
        <w:t xml:space="preserve"> recognised</w:t>
      </w:r>
      <w:r w:rsidRPr="00712416">
        <w:rPr>
          <w:rFonts w:ascii="Arial" w:eastAsia="Times New Roman" w:hAnsi="Arial"/>
          <w:szCs w:val="22"/>
          <w:lang w:val="en-US"/>
        </w:rPr>
        <w:t xml:space="preserve"> in advance that APAC procedures will not be adequate or are unable to be fulfilled and there is insufficient time to draft and approve new/amended procedures; </w:t>
      </w:r>
    </w:p>
    <w:p w14:paraId="0E472D2F" w14:textId="240402F5" w:rsidR="002B4127" w:rsidRPr="00712416" w:rsidRDefault="00177306" w:rsidP="007C3572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220"/>
        <w:ind w:right="181"/>
        <w:rPr>
          <w:rFonts w:ascii="Arial" w:eastAsia="Times New Roman" w:hAnsi="Arial" w:cs="Arial"/>
          <w:color w:val="000000"/>
          <w:szCs w:val="22"/>
          <w:lang w:val="en-US"/>
        </w:rPr>
      </w:pPr>
      <w:r w:rsidRPr="00712416">
        <w:rPr>
          <w:rFonts w:ascii="Arial" w:eastAsia="Times New Roman" w:hAnsi="Arial"/>
          <w:szCs w:val="22"/>
          <w:lang w:val="en-US"/>
        </w:rPr>
        <w:t>Unplanned departures, where departures have already occurred and/or there is an urgent need to</w:t>
      </w:r>
      <w:r w:rsidRPr="00712416">
        <w:rPr>
          <w:rFonts w:ascii="Arial" w:eastAsia="Times New Roman" w:hAnsi="Arial"/>
          <w:szCs w:val="22"/>
        </w:rPr>
        <w:t xml:space="preserve"> authorise</w:t>
      </w:r>
      <w:r w:rsidRPr="00712416">
        <w:rPr>
          <w:rFonts w:ascii="Arial" w:eastAsia="Times New Roman" w:hAnsi="Arial"/>
          <w:szCs w:val="22"/>
          <w:lang w:val="en-US"/>
        </w:rPr>
        <w:t xml:space="preserve"> alternative actions to ensure necessary activities can continue. </w:t>
      </w:r>
    </w:p>
    <w:p w14:paraId="4829A708" w14:textId="10EF6E91" w:rsidR="00177306" w:rsidRPr="00177306" w:rsidRDefault="00177306" w:rsidP="007C3572">
      <w:pPr>
        <w:widowControl w:val="0"/>
        <w:autoSpaceDE w:val="0"/>
        <w:autoSpaceDN w:val="0"/>
        <w:adjustRightInd w:val="0"/>
        <w:spacing w:after="220"/>
        <w:ind w:left="709" w:right="108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177306">
        <w:rPr>
          <w:rFonts w:ascii="Arial" w:eastAsia="Times New Roman" w:hAnsi="Arial" w:cs="Arial"/>
          <w:color w:val="000000"/>
          <w:szCs w:val="22"/>
          <w:lang w:val="en-US"/>
        </w:rPr>
        <w:t xml:space="preserve">Appendix 1 sets out the authorities for dealing with both planned and unplanned departures from APAC procedures, and also provides guidance on possible complementary actions. </w:t>
      </w:r>
    </w:p>
    <w:p w14:paraId="759FBD2A" w14:textId="0CC77644" w:rsidR="00014693" w:rsidRPr="00D01858" w:rsidRDefault="00177306" w:rsidP="007C3572">
      <w:pPr>
        <w:pStyle w:val="ListParagraph"/>
        <w:widowControl w:val="0"/>
        <w:autoSpaceDE w:val="0"/>
        <w:autoSpaceDN w:val="0"/>
        <w:adjustRightInd w:val="0"/>
        <w:spacing w:after="220"/>
        <w:ind w:left="1276" w:right="290" w:hanging="567"/>
        <w:rPr>
          <w:rFonts w:ascii="Arial" w:eastAsia="Times New Roman" w:hAnsi="Arial" w:cs="Arial"/>
          <w:i/>
          <w:color w:val="000000"/>
          <w:szCs w:val="22"/>
          <w:lang w:val="en-US"/>
        </w:rPr>
      </w:pPr>
      <w:r w:rsidRPr="00D01858">
        <w:rPr>
          <w:rFonts w:ascii="Arial" w:eastAsia="Times New Roman" w:hAnsi="Arial" w:cs="Arial"/>
          <w:i/>
          <w:color w:val="000000"/>
          <w:szCs w:val="22"/>
          <w:lang w:val="en-US"/>
        </w:rPr>
        <w:t>Note:</w:t>
      </w:r>
      <w:r w:rsidRPr="00D01858">
        <w:rPr>
          <w:rFonts w:ascii="Arial" w:eastAsia="Times New Roman" w:hAnsi="Arial" w:cs="Arial"/>
          <w:i/>
          <w:color w:val="000000"/>
          <w:szCs w:val="22"/>
          <w:lang w:val="en-US"/>
        </w:rPr>
        <w:tab/>
        <w:t xml:space="preserve">APAC documents that are not considered “procedural requirements documents” are not included in this appendix and are therefore not covered by this procedure. </w:t>
      </w:r>
      <w:r w:rsidR="009A2964">
        <w:rPr>
          <w:rFonts w:ascii="Arial" w:eastAsia="Times New Roman" w:hAnsi="Arial" w:cs="Arial"/>
          <w:i/>
          <w:color w:val="000000"/>
          <w:szCs w:val="22"/>
          <w:lang w:val="en-US"/>
        </w:rPr>
        <w:t>Also refer to APAC-MS-001</w:t>
      </w:r>
    </w:p>
    <w:p w14:paraId="3CE4D705" w14:textId="77777777" w:rsidR="00014693" w:rsidRPr="00014693" w:rsidRDefault="00014693" w:rsidP="007C3572">
      <w:pPr>
        <w:pStyle w:val="ListParagraph"/>
        <w:tabs>
          <w:tab w:val="left" w:pos="1080"/>
          <w:tab w:val="left" w:pos="1276"/>
        </w:tabs>
        <w:rPr>
          <w:rFonts w:ascii="Arial" w:eastAsia="Times New Roman" w:hAnsi="Arial"/>
          <w:szCs w:val="22"/>
          <w:lang w:val="en-US" w:eastAsia="en-AU"/>
        </w:rPr>
      </w:pPr>
    </w:p>
    <w:p w14:paraId="5FCB3E7E" w14:textId="40A1173C" w:rsidR="00014693" w:rsidRPr="00014693" w:rsidRDefault="00014693" w:rsidP="007C3572">
      <w:pPr>
        <w:pStyle w:val="Heading1"/>
        <w:jc w:val="both"/>
      </w:pPr>
      <w:bookmarkStart w:id="14" w:name="_Toc94693990"/>
      <w:r w:rsidRPr="00014693">
        <w:t>AMENDMENT TABLE</w:t>
      </w:r>
      <w:bookmarkEnd w:id="14"/>
    </w:p>
    <w:p w14:paraId="33873606" w14:textId="7E1F5C90" w:rsidR="00014693" w:rsidRDefault="00014693" w:rsidP="007C3572">
      <w:pPr>
        <w:ind w:left="709"/>
        <w:rPr>
          <w:rFonts w:ascii="Arial" w:eastAsia="Times New Roman" w:hAnsi="Arial"/>
          <w:szCs w:val="22"/>
          <w:lang w:val="en-US" w:eastAsia="en-AU"/>
        </w:rPr>
      </w:pPr>
      <w:r w:rsidRPr="00810FF6">
        <w:rPr>
          <w:rFonts w:ascii="Arial" w:eastAsia="Times New Roman" w:hAnsi="Arial"/>
          <w:szCs w:val="22"/>
          <w:lang w:val="en-US" w:eastAsia="en-AU"/>
        </w:rPr>
        <w:t xml:space="preserve">This table provides a summary of the changes to the </w:t>
      </w:r>
      <w:r w:rsidRPr="005C68CA">
        <w:rPr>
          <w:rFonts w:ascii="Arial" w:eastAsia="Times New Roman" w:hAnsi="Arial"/>
          <w:szCs w:val="22"/>
          <w:lang w:val="en-US" w:eastAsia="en-AU"/>
        </w:rPr>
        <w:t>document with this issue.</w:t>
      </w:r>
    </w:p>
    <w:p w14:paraId="142EEDDC" w14:textId="55B14DA0" w:rsidR="004656FE" w:rsidRDefault="004656FE" w:rsidP="008F756E">
      <w:pPr>
        <w:tabs>
          <w:tab w:val="left" w:pos="1080"/>
          <w:tab w:val="left" w:pos="1276"/>
        </w:tabs>
        <w:ind w:left="851"/>
        <w:jc w:val="left"/>
        <w:rPr>
          <w:rFonts w:ascii="Arial" w:eastAsia="Times New Roman" w:hAnsi="Arial"/>
          <w:szCs w:val="22"/>
          <w:lang w:val="en-US" w:eastAsia="en-AU"/>
        </w:rPr>
      </w:pPr>
    </w:p>
    <w:tbl>
      <w:tblPr>
        <w:tblStyle w:val="TableGrid1"/>
        <w:tblW w:w="0" w:type="auto"/>
        <w:tblInd w:w="704" w:type="dxa"/>
        <w:tblLook w:val="04A0" w:firstRow="1" w:lastRow="0" w:firstColumn="1" w:lastColumn="0" w:noHBand="0" w:noVBand="1"/>
      </w:tblPr>
      <w:tblGrid>
        <w:gridCol w:w="1270"/>
        <w:gridCol w:w="1183"/>
        <w:gridCol w:w="5340"/>
      </w:tblGrid>
      <w:tr w:rsidR="001D4A50" w:rsidRPr="001D4A50" w14:paraId="138C8A43" w14:textId="77777777" w:rsidTr="006A3E79">
        <w:tc>
          <w:tcPr>
            <w:tcW w:w="1270" w:type="dxa"/>
          </w:tcPr>
          <w:p w14:paraId="0D916B4F" w14:textId="4421E112" w:rsidR="001D4A50" w:rsidRPr="00FE2C36" w:rsidRDefault="001D4A50" w:rsidP="00FE2C36">
            <w:pPr>
              <w:tabs>
                <w:tab w:val="left" w:pos="1080"/>
                <w:tab w:val="left" w:pos="1276"/>
              </w:tabs>
              <w:spacing w:before="60" w:after="60"/>
              <w:jc w:val="center"/>
              <w:rPr>
                <w:rFonts w:ascii="Arial" w:hAnsi="Arial"/>
                <w:b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b/>
                <w:sz w:val="20"/>
                <w:lang w:val="en-US" w:eastAsia="en-AU"/>
              </w:rPr>
              <w:t>Date</w:t>
            </w:r>
          </w:p>
        </w:tc>
        <w:tc>
          <w:tcPr>
            <w:tcW w:w="1183" w:type="dxa"/>
          </w:tcPr>
          <w:p w14:paraId="180E31C1" w14:textId="6C1C1D00" w:rsidR="001D4A50" w:rsidRPr="00FE2C36" w:rsidRDefault="001D4A50" w:rsidP="00FE2C36">
            <w:pPr>
              <w:tabs>
                <w:tab w:val="left" w:pos="1080"/>
                <w:tab w:val="left" w:pos="1276"/>
              </w:tabs>
              <w:spacing w:before="60" w:after="60"/>
              <w:jc w:val="center"/>
              <w:rPr>
                <w:rFonts w:ascii="Arial" w:hAnsi="Arial"/>
                <w:b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b/>
                <w:sz w:val="20"/>
                <w:lang w:val="en-US" w:eastAsia="en-AU"/>
              </w:rPr>
              <w:t>Section(s)</w:t>
            </w:r>
          </w:p>
        </w:tc>
        <w:tc>
          <w:tcPr>
            <w:tcW w:w="5340" w:type="dxa"/>
          </w:tcPr>
          <w:p w14:paraId="73976F0F" w14:textId="77777777" w:rsidR="001D4A50" w:rsidRPr="00FE2C36" w:rsidRDefault="001D4A50" w:rsidP="00FE2C36">
            <w:pPr>
              <w:tabs>
                <w:tab w:val="left" w:pos="1080"/>
                <w:tab w:val="left" w:pos="1276"/>
              </w:tabs>
              <w:spacing w:before="60" w:after="60"/>
              <w:jc w:val="center"/>
              <w:rPr>
                <w:rFonts w:ascii="Arial" w:hAnsi="Arial"/>
                <w:b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b/>
                <w:sz w:val="20"/>
                <w:lang w:val="en-US" w:eastAsia="en-AU"/>
              </w:rPr>
              <w:t>Amendment(s)</w:t>
            </w:r>
          </w:p>
        </w:tc>
      </w:tr>
      <w:tr w:rsidR="006A3E79" w:rsidRPr="001D4A50" w14:paraId="3A9DB493" w14:textId="77777777" w:rsidTr="006A3E79">
        <w:tc>
          <w:tcPr>
            <w:tcW w:w="1270" w:type="dxa"/>
          </w:tcPr>
          <w:p w14:paraId="32E7157B" w14:textId="093DD3BD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2022-0</w:t>
            </w:r>
            <w:r>
              <w:rPr>
                <w:rFonts w:ascii="Arial" w:hAnsi="Arial"/>
                <w:sz w:val="20"/>
                <w:lang w:val="en-US" w:eastAsia="en-AU"/>
              </w:rPr>
              <w:t>3</w:t>
            </w:r>
            <w:r w:rsidRPr="00FE2C36">
              <w:rPr>
                <w:rFonts w:ascii="Arial" w:hAnsi="Arial"/>
                <w:sz w:val="20"/>
                <w:lang w:val="en-US" w:eastAsia="en-AU"/>
              </w:rPr>
              <w:t>-</w:t>
            </w:r>
            <w:r>
              <w:rPr>
                <w:rFonts w:ascii="Arial" w:hAnsi="Arial"/>
                <w:sz w:val="20"/>
                <w:lang w:val="en-US" w:eastAsia="en-AU"/>
              </w:rPr>
              <w:t>2</w:t>
            </w:r>
            <w:r w:rsidR="007B306A">
              <w:rPr>
                <w:rFonts w:ascii="Arial" w:hAnsi="Arial"/>
                <w:sz w:val="20"/>
                <w:lang w:val="en-US" w:eastAsia="en-AU"/>
              </w:rPr>
              <w:t>1</w:t>
            </w:r>
          </w:p>
        </w:tc>
        <w:tc>
          <w:tcPr>
            <w:tcW w:w="1183" w:type="dxa"/>
          </w:tcPr>
          <w:p w14:paraId="662FD3F1" w14:textId="6789D1FB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  <w:r>
              <w:rPr>
                <w:rFonts w:ascii="Arial" w:hAnsi="Arial"/>
                <w:sz w:val="20"/>
                <w:lang w:val="en-US" w:eastAsia="en-AU"/>
              </w:rPr>
              <w:t>3</w:t>
            </w:r>
          </w:p>
        </w:tc>
        <w:tc>
          <w:tcPr>
            <w:tcW w:w="5340" w:type="dxa"/>
          </w:tcPr>
          <w:p w14:paraId="53E2B099" w14:textId="60975B6F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  <w:r>
              <w:rPr>
                <w:rFonts w:ascii="Arial" w:hAnsi="Arial"/>
                <w:sz w:val="20"/>
                <w:lang w:val="en-US" w:eastAsia="en-AU"/>
              </w:rPr>
              <w:t xml:space="preserve">APAC structure updated </w:t>
            </w:r>
          </w:p>
        </w:tc>
      </w:tr>
      <w:tr w:rsidR="006A3E79" w:rsidRPr="001D4A50" w14:paraId="3B06E40B" w14:textId="77777777" w:rsidTr="006A3E79">
        <w:tc>
          <w:tcPr>
            <w:tcW w:w="1270" w:type="dxa"/>
          </w:tcPr>
          <w:p w14:paraId="7171A053" w14:textId="4FF9DF0F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center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2022-02-02</w:t>
            </w:r>
          </w:p>
        </w:tc>
        <w:tc>
          <w:tcPr>
            <w:tcW w:w="1183" w:type="dxa"/>
          </w:tcPr>
          <w:p w14:paraId="11A0F0E7" w14:textId="02D69336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4, para 4</w:t>
            </w:r>
          </w:p>
        </w:tc>
        <w:tc>
          <w:tcPr>
            <w:tcW w:w="5340" w:type="dxa"/>
          </w:tcPr>
          <w:p w14:paraId="6646891C" w14:textId="150A79A5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Reference to the Procedures for Establishing and Maintaining the APAC Mutual Recognition Arrangement Amongst Accreditation Bodies is corrected</w:t>
            </w:r>
            <w:r>
              <w:rPr>
                <w:rFonts w:ascii="Arial" w:hAnsi="Arial"/>
                <w:sz w:val="20"/>
                <w:lang w:val="en-US" w:eastAsia="en-AU"/>
              </w:rPr>
              <w:t>.</w:t>
            </w:r>
          </w:p>
        </w:tc>
      </w:tr>
      <w:tr w:rsidR="006A3E79" w:rsidRPr="001D4A50" w14:paraId="7FCA3C28" w14:textId="77777777" w:rsidTr="006A3E79">
        <w:tc>
          <w:tcPr>
            <w:tcW w:w="1270" w:type="dxa"/>
          </w:tcPr>
          <w:p w14:paraId="0E299200" w14:textId="47F22AA1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center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2022-02-02</w:t>
            </w:r>
          </w:p>
        </w:tc>
        <w:tc>
          <w:tcPr>
            <w:tcW w:w="1183" w:type="dxa"/>
          </w:tcPr>
          <w:p w14:paraId="126750EB" w14:textId="7CDA2E1E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5</w:t>
            </w:r>
          </w:p>
        </w:tc>
        <w:tc>
          <w:tcPr>
            <w:tcW w:w="5340" w:type="dxa"/>
          </w:tcPr>
          <w:p w14:paraId="2097EF76" w14:textId="4DE97021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Authorship updated to include in it the Executive Committee</w:t>
            </w:r>
            <w:r>
              <w:rPr>
                <w:rFonts w:ascii="Arial" w:hAnsi="Arial"/>
                <w:sz w:val="20"/>
                <w:lang w:val="en-US" w:eastAsia="en-AU"/>
              </w:rPr>
              <w:t>.</w:t>
            </w:r>
          </w:p>
        </w:tc>
      </w:tr>
      <w:tr w:rsidR="006A3E79" w:rsidRPr="001D4A50" w14:paraId="30533C03" w14:textId="77777777" w:rsidTr="006A3E79">
        <w:tc>
          <w:tcPr>
            <w:tcW w:w="1270" w:type="dxa"/>
          </w:tcPr>
          <w:p w14:paraId="0F769A97" w14:textId="305A49F7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center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2022-02-02</w:t>
            </w:r>
          </w:p>
        </w:tc>
        <w:tc>
          <w:tcPr>
            <w:tcW w:w="1183" w:type="dxa"/>
          </w:tcPr>
          <w:p w14:paraId="0C72D6E0" w14:textId="59283B3F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5</w:t>
            </w:r>
          </w:p>
        </w:tc>
        <w:tc>
          <w:tcPr>
            <w:tcW w:w="5340" w:type="dxa"/>
          </w:tcPr>
          <w:p w14:paraId="127868A5" w14:textId="0F7F7CE1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MTG series of documents added to the table contents</w:t>
            </w:r>
            <w:r>
              <w:rPr>
                <w:rFonts w:ascii="Arial" w:hAnsi="Arial"/>
                <w:sz w:val="20"/>
                <w:lang w:val="en-US" w:eastAsia="en-AU"/>
              </w:rPr>
              <w:t>.</w:t>
            </w:r>
          </w:p>
        </w:tc>
      </w:tr>
      <w:tr w:rsidR="006A3E79" w:rsidRPr="001D4A50" w14:paraId="76F57088" w14:textId="77777777" w:rsidTr="006A3E79">
        <w:tc>
          <w:tcPr>
            <w:tcW w:w="1270" w:type="dxa"/>
          </w:tcPr>
          <w:p w14:paraId="4F437C08" w14:textId="12D45CA7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center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2022-02-02</w:t>
            </w:r>
          </w:p>
        </w:tc>
        <w:tc>
          <w:tcPr>
            <w:tcW w:w="1183" w:type="dxa"/>
          </w:tcPr>
          <w:p w14:paraId="0432102B" w14:textId="7775C483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7</w:t>
            </w:r>
          </w:p>
        </w:tc>
        <w:tc>
          <w:tcPr>
            <w:tcW w:w="5340" w:type="dxa"/>
          </w:tcPr>
          <w:p w14:paraId="0FA2E344" w14:textId="39D58E62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Internal audit frequency as 2 yearly stated instead of 24 months.</w:t>
            </w:r>
          </w:p>
        </w:tc>
      </w:tr>
      <w:tr w:rsidR="006A3E79" w:rsidRPr="001D4A50" w14:paraId="5F031017" w14:textId="77777777" w:rsidTr="006A3E79">
        <w:tc>
          <w:tcPr>
            <w:tcW w:w="1270" w:type="dxa"/>
          </w:tcPr>
          <w:p w14:paraId="1ACA4413" w14:textId="77F336ED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center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2022-02-02</w:t>
            </w:r>
          </w:p>
        </w:tc>
        <w:tc>
          <w:tcPr>
            <w:tcW w:w="1183" w:type="dxa"/>
          </w:tcPr>
          <w:p w14:paraId="49CE9249" w14:textId="7C00D39E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12</w:t>
            </w:r>
          </w:p>
        </w:tc>
        <w:tc>
          <w:tcPr>
            <w:tcW w:w="5340" w:type="dxa"/>
          </w:tcPr>
          <w:p w14:paraId="14CEDD0E" w14:textId="4428E21C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Added a reference to APAC MS-001 documents &amp; records control</w:t>
            </w:r>
            <w:r>
              <w:rPr>
                <w:rFonts w:ascii="Arial" w:hAnsi="Arial"/>
                <w:sz w:val="20"/>
                <w:lang w:val="en-US" w:eastAsia="en-AU"/>
              </w:rPr>
              <w:t>.</w:t>
            </w:r>
          </w:p>
        </w:tc>
      </w:tr>
      <w:tr w:rsidR="006A3E79" w:rsidRPr="001D4A50" w14:paraId="0CE7BAC3" w14:textId="77777777" w:rsidTr="006A3E79">
        <w:tc>
          <w:tcPr>
            <w:tcW w:w="1270" w:type="dxa"/>
          </w:tcPr>
          <w:p w14:paraId="381F13AA" w14:textId="58B12406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center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lastRenderedPageBreak/>
              <w:t>2021-01-13</w:t>
            </w:r>
          </w:p>
        </w:tc>
        <w:tc>
          <w:tcPr>
            <w:tcW w:w="1183" w:type="dxa"/>
          </w:tcPr>
          <w:p w14:paraId="1E14A834" w14:textId="0FDF413E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5</w:t>
            </w:r>
          </w:p>
          <w:p w14:paraId="1B4226E5" w14:textId="2D389D0D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</w:p>
        </w:tc>
        <w:tc>
          <w:tcPr>
            <w:tcW w:w="5340" w:type="dxa"/>
          </w:tcPr>
          <w:p w14:paraId="53DAD344" w14:textId="6F7736B8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Updated structure diagram to include reference to biobanking</w:t>
            </w:r>
            <w:r>
              <w:rPr>
                <w:rFonts w:ascii="Arial" w:hAnsi="Arial"/>
                <w:sz w:val="20"/>
                <w:lang w:val="en-US" w:eastAsia="en-AU"/>
              </w:rPr>
              <w:t>.</w:t>
            </w:r>
          </w:p>
        </w:tc>
      </w:tr>
      <w:tr w:rsidR="006A3E79" w:rsidRPr="001D4A50" w14:paraId="6CDF58E8" w14:textId="77777777" w:rsidTr="006A3E79">
        <w:tc>
          <w:tcPr>
            <w:tcW w:w="1270" w:type="dxa"/>
          </w:tcPr>
          <w:p w14:paraId="293A87A6" w14:textId="1DD88BD4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center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2019-06-08</w:t>
            </w:r>
          </w:p>
        </w:tc>
        <w:tc>
          <w:tcPr>
            <w:tcW w:w="1183" w:type="dxa"/>
          </w:tcPr>
          <w:p w14:paraId="4572A393" w14:textId="5676F8EE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5</w:t>
            </w:r>
          </w:p>
        </w:tc>
        <w:tc>
          <w:tcPr>
            <w:tcW w:w="5340" w:type="dxa"/>
          </w:tcPr>
          <w:p w14:paraId="59FA280D" w14:textId="4F279153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Updated structure diagram</w:t>
            </w:r>
            <w:r>
              <w:rPr>
                <w:rFonts w:ascii="Arial" w:hAnsi="Arial"/>
                <w:sz w:val="20"/>
                <w:lang w:val="en-US" w:eastAsia="en-AU"/>
              </w:rPr>
              <w:t>.</w:t>
            </w:r>
          </w:p>
        </w:tc>
      </w:tr>
      <w:tr w:rsidR="006A3E79" w:rsidRPr="001D4A50" w14:paraId="31E9954E" w14:textId="77777777" w:rsidTr="006A3E79">
        <w:tc>
          <w:tcPr>
            <w:tcW w:w="1270" w:type="dxa"/>
          </w:tcPr>
          <w:p w14:paraId="7CBB8F87" w14:textId="5CEAAD57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center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2019-01-01</w:t>
            </w:r>
          </w:p>
        </w:tc>
        <w:tc>
          <w:tcPr>
            <w:tcW w:w="1183" w:type="dxa"/>
          </w:tcPr>
          <w:p w14:paraId="427E324B" w14:textId="1A1C9B1A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All</w:t>
            </w:r>
          </w:p>
        </w:tc>
        <w:tc>
          <w:tcPr>
            <w:tcW w:w="5340" w:type="dxa"/>
          </w:tcPr>
          <w:p w14:paraId="7E5C31A5" w14:textId="5B647195" w:rsidR="006A3E79" w:rsidRPr="00FE2C36" w:rsidRDefault="006A3E79" w:rsidP="006A3E79">
            <w:pPr>
              <w:tabs>
                <w:tab w:val="left" w:pos="1080"/>
                <w:tab w:val="left" w:pos="1276"/>
              </w:tabs>
              <w:spacing w:before="60" w:after="60"/>
              <w:jc w:val="left"/>
              <w:rPr>
                <w:rFonts w:ascii="Arial" w:hAnsi="Arial"/>
                <w:sz w:val="20"/>
                <w:lang w:val="en-US" w:eastAsia="en-AU"/>
              </w:rPr>
            </w:pPr>
            <w:r w:rsidRPr="00FE2C36">
              <w:rPr>
                <w:rFonts w:ascii="Arial" w:hAnsi="Arial"/>
                <w:sz w:val="20"/>
                <w:lang w:val="en-US" w:eastAsia="en-AU"/>
              </w:rPr>
              <w:t>New issue on establishment of APAC. Document based upon APLAC MS 000 APLAC Management System Manual Issue No.</w:t>
            </w:r>
            <w:r>
              <w:rPr>
                <w:rFonts w:ascii="Arial" w:hAnsi="Arial"/>
                <w:sz w:val="20"/>
                <w:lang w:val="en-US" w:eastAsia="en-AU"/>
              </w:rPr>
              <w:t>1.</w:t>
            </w:r>
          </w:p>
        </w:tc>
      </w:tr>
    </w:tbl>
    <w:p w14:paraId="0940901D" w14:textId="10AE5BAA" w:rsidR="004656FE" w:rsidRDefault="004656FE" w:rsidP="008F756E">
      <w:pPr>
        <w:tabs>
          <w:tab w:val="left" w:pos="1080"/>
          <w:tab w:val="left" w:pos="1276"/>
        </w:tabs>
        <w:ind w:left="851"/>
        <w:jc w:val="left"/>
        <w:rPr>
          <w:rFonts w:ascii="Arial" w:eastAsia="Times New Roman" w:hAnsi="Arial"/>
          <w:szCs w:val="22"/>
          <w:lang w:val="en-US" w:eastAsia="en-AU"/>
        </w:rPr>
      </w:pPr>
    </w:p>
    <w:p w14:paraId="13CA3DA3" w14:textId="77777777" w:rsidR="00014693" w:rsidRPr="008A2DCE" w:rsidRDefault="00014693" w:rsidP="00014693">
      <w:pPr>
        <w:rPr>
          <w:rFonts w:ascii="Arial" w:hAnsi="Arial" w:cs="Arial"/>
          <w:szCs w:val="24"/>
        </w:rPr>
      </w:pPr>
    </w:p>
    <w:p w14:paraId="7D077E34" w14:textId="77777777" w:rsidR="004C3E66" w:rsidRDefault="004C3E66">
      <w:pPr>
        <w:jc w:val="left"/>
        <w:rPr>
          <w:rFonts w:ascii="Arial" w:hAnsi="Arial" w:cs="Arial"/>
          <w:sz w:val="24"/>
          <w:szCs w:val="24"/>
        </w:rPr>
        <w:sectPr w:rsidR="004C3E66" w:rsidSect="003B5946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Fmt w:val="lowerRoman"/>
          </w:footnotePr>
          <w:endnotePr>
            <w:numFmt w:val="decimal"/>
          </w:endnotePr>
          <w:pgSz w:w="11909" w:h="16834" w:code="9"/>
          <w:pgMar w:top="1440" w:right="1701" w:bottom="1440" w:left="1701" w:header="675" w:footer="675" w:gutter="0"/>
          <w:paperSrc w:first="2" w:other="2"/>
          <w:cols w:space="720"/>
          <w:docGrid w:linePitch="299"/>
        </w:sectPr>
      </w:pPr>
    </w:p>
    <w:p w14:paraId="76328CAD" w14:textId="7DEFFF3F" w:rsidR="003C6942" w:rsidRPr="00014693" w:rsidRDefault="003C6942" w:rsidP="00AD00B9">
      <w:pPr>
        <w:pStyle w:val="ITISHeading1"/>
        <w:numPr>
          <w:ilvl w:val="0"/>
          <w:numId w:val="0"/>
        </w:numPr>
      </w:pPr>
      <w:bookmarkStart w:id="17" w:name="_Toc94693991"/>
      <w:r w:rsidRPr="00014693">
        <w:lastRenderedPageBreak/>
        <w:t>A</w:t>
      </w:r>
      <w:r>
        <w:t>PPENDIX 1 – TABLE OF AUTHORITIES</w:t>
      </w:r>
      <w:bookmarkEnd w:id="1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261"/>
        <w:gridCol w:w="2844"/>
        <w:gridCol w:w="1559"/>
        <w:gridCol w:w="3545"/>
        <w:gridCol w:w="1559"/>
        <w:gridCol w:w="3176"/>
      </w:tblGrid>
      <w:tr w:rsidR="004A2AEA" w:rsidRPr="00F4074D" w14:paraId="7F87C24D" w14:textId="77777777" w:rsidTr="00F4074D">
        <w:trPr>
          <w:tblHeader/>
        </w:trPr>
        <w:tc>
          <w:tcPr>
            <w:tcW w:w="452" w:type="pct"/>
            <w:vMerge w:val="restart"/>
            <w:shd w:val="clear" w:color="auto" w:fill="E6E6E6"/>
          </w:tcPr>
          <w:p w14:paraId="45DA06E4" w14:textId="7F753FB5" w:rsidR="004A2AEA" w:rsidRPr="00F4074D" w:rsidRDefault="003A09D1" w:rsidP="004A2AEA">
            <w:pPr>
              <w:jc w:val="left"/>
              <w:rPr>
                <w:rFonts w:ascii="Arial" w:eastAsia="Times New Roman" w:hAnsi="Arial" w:cs="Arial"/>
                <w:b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b/>
                <w:sz w:val="20"/>
                <w:lang w:val="en-NZ" w:eastAsia="en-AU"/>
              </w:rPr>
              <w:t xml:space="preserve">APAC </w:t>
            </w:r>
            <w:r w:rsidR="004A2AEA" w:rsidRPr="00F4074D">
              <w:rPr>
                <w:rFonts w:ascii="Arial" w:eastAsia="Times New Roman" w:hAnsi="Arial" w:cs="Arial"/>
                <w:b/>
                <w:sz w:val="20"/>
                <w:lang w:val="en-NZ" w:eastAsia="en-AU"/>
              </w:rPr>
              <w:t>Procedural Document</w:t>
            </w:r>
          </w:p>
        </w:tc>
        <w:tc>
          <w:tcPr>
            <w:tcW w:w="1020" w:type="pct"/>
            <w:vMerge w:val="restart"/>
            <w:shd w:val="clear" w:color="auto" w:fill="E6E6E6"/>
          </w:tcPr>
          <w:p w14:paraId="5847216F" w14:textId="0F645647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b/>
                <w:sz w:val="20"/>
                <w:vertAlign w:val="superscript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b/>
                <w:sz w:val="20"/>
                <w:lang w:val="en-NZ" w:eastAsia="en-AU"/>
              </w:rPr>
              <w:t>Title</w:t>
            </w:r>
            <w:r w:rsidR="00A90AA1" w:rsidRPr="00F4074D">
              <w:rPr>
                <w:rFonts w:ascii="Arial" w:eastAsia="Times New Roman" w:hAnsi="Arial" w:cs="Arial"/>
                <w:b/>
                <w:sz w:val="20"/>
                <w:lang w:val="en-NZ" w:eastAsia="en-AU"/>
              </w:rPr>
              <w:t>/Section</w:t>
            </w:r>
          </w:p>
        </w:tc>
        <w:tc>
          <w:tcPr>
            <w:tcW w:w="1830" w:type="pct"/>
            <w:gridSpan w:val="2"/>
            <w:shd w:val="clear" w:color="auto" w:fill="E6E6E6"/>
          </w:tcPr>
          <w:p w14:paraId="3BDA798A" w14:textId="77777777" w:rsidR="004A2AEA" w:rsidRPr="00F4074D" w:rsidRDefault="004A2AEA" w:rsidP="004A2AEA">
            <w:pPr>
              <w:jc w:val="center"/>
              <w:rPr>
                <w:rFonts w:ascii="Arial" w:eastAsia="Times New Roman" w:hAnsi="Arial" w:cs="Arial"/>
                <w:b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b/>
                <w:sz w:val="20"/>
                <w:lang w:val="en-NZ" w:eastAsia="en-AU"/>
              </w:rPr>
              <w:t>Unplanned Departure</w:t>
            </w:r>
          </w:p>
        </w:tc>
        <w:tc>
          <w:tcPr>
            <w:tcW w:w="1698" w:type="pct"/>
            <w:gridSpan w:val="2"/>
            <w:shd w:val="clear" w:color="auto" w:fill="E6E6E6"/>
          </w:tcPr>
          <w:p w14:paraId="47757148" w14:textId="77777777" w:rsidR="004A2AEA" w:rsidRPr="00F4074D" w:rsidRDefault="004A2AEA" w:rsidP="004A2AEA">
            <w:pPr>
              <w:jc w:val="center"/>
              <w:rPr>
                <w:rFonts w:ascii="Arial" w:eastAsia="Times New Roman" w:hAnsi="Arial" w:cs="Arial"/>
                <w:b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b/>
                <w:sz w:val="20"/>
                <w:lang w:val="en-NZ" w:eastAsia="en-AU"/>
              </w:rPr>
              <w:t>Planned Departure</w:t>
            </w:r>
          </w:p>
        </w:tc>
      </w:tr>
      <w:tr w:rsidR="00F4074D" w:rsidRPr="00F4074D" w14:paraId="09BBAF8C" w14:textId="77777777" w:rsidTr="00F4074D">
        <w:trPr>
          <w:tblHeader/>
        </w:trPr>
        <w:tc>
          <w:tcPr>
            <w:tcW w:w="452" w:type="pct"/>
            <w:vMerge/>
            <w:shd w:val="clear" w:color="auto" w:fill="E6E6E6"/>
          </w:tcPr>
          <w:p w14:paraId="1635FA70" w14:textId="77777777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b/>
                <w:sz w:val="20"/>
                <w:lang w:val="en-NZ" w:eastAsia="en-AU"/>
              </w:rPr>
            </w:pPr>
          </w:p>
        </w:tc>
        <w:tc>
          <w:tcPr>
            <w:tcW w:w="1020" w:type="pct"/>
            <w:vMerge/>
            <w:shd w:val="clear" w:color="auto" w:fill="E6E6E6"/>
          </w:tcPr>
          <w:p w14:paraId="2FD554E8" w14:textId="77777777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b/>
                <w:sz w:val="20"/>
                <w:lang w:val="en-NZ" w:eastAsia="en-AU"/>
              </w:rPr>
            </w:pPr>
          </w:p>
        </w:tc>
        <w:tc>
          <w:tcPr>
            <w:tcW w:w="559" w:type="pct"/>
            <w:shd w:val="clear" w:color="auto" w:fill="E6E6E6"/>
          </w:tcPr>
          <w:p w14:paraId="2627274B" w14:textId="77777777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b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b/>
                <w:sz w:val="20"/>
                <w:lang w:val="en-NZ" w:eastAsia="en-AU"/>
              </w:rPr>
              <w:t>Authority</w:t>
            </w:r>
          </w:p>
        </w:tc>
        <w:tc>
          <w:tcPr>
            <w:tcW w:w="1271" w:type="pct"/>
            <w:shd w:val="clear" w:color="auto" w:fill="E6E6E6"/>
          </w:tcPr>
          <w:p w14:paraId="471B2803" w14:textId="77777777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b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b/>
                <w:sz w:val="20"/>
                <w:lang w:val="en-NZ" w:eastAsia="en-AU"/>
              </w:rPr>
              <w:t>Associated Action</w:t>
            </w:r>
          </w:p>
        </w:tc>
        <w:tc>
          <w:tcPr>
            <w:tcW w:w="559" w:type="pct"/>
            <w:shd w:val="clear" w:color="auto" w:fill="E6E6E6"/>
          </w:tcPr>
          <w:p w14:paraId="77DAC4AB" w14:textId="77777777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b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b/>
                <w:sz w:val="20"/>
                <w:lang w:val="en-NZ" w:eastAsia="en-AU"/>
              </w:rPr>
              <w:t xml:space="preserve">Authority </w:t>
            </w:r>
          </w:p>
        </w:tc>
        <w:tc>
          <w:tcPr>
            <w:tcW w:w="1139" w:type="pct"/>
            <w:shd w:val="clear" w:color="auto" w:fill="E6E6E6"/>
          </w:tcPr>
          <w:p w14:paraId="1EB7BC33" w14:textId="77777777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b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b/>
                <w:sz w:val="20"/>
                <w:lang w:val="en-NZ" w:eastAsia="en-AU"/>
              </w:rPr>
              <w:t>Associated Action</w:t>
            </w:r>
          </w:p>
        </w:tc>
      </w:tr>
      <w:tr w:rsidR="00F4074D" w:rsidRPr="00F4074D" w14:paraId="581B1DA7" w14:textId="77777777" w:rsidTr="00F4074D">
        <w:tc>
          <w:tcPr>
            <w:tcW w:w="452" w:type="pct"/>
          </w:tcPr>
          <w:p w14:paraId="004A3820" w14:textId="11103419" w:rsidR="004A2AEA" w:rsidRPr="00F4074D" w:rsidRDefault="003A09D1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GOV-001</w:t>
            </w:r>
          </w:p>
        </w:tc>
        <w:tc>
          <w:tcPr>
            <w:tcW w:w="1020" w:type="pct"/>
          </w:tcPr>
          <w:p w14:paraId="3A57C1D2" w14:textId="7FD0839D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APAC Constitution</w:t>
            </w:r>
          </w:p>
        </w:tc>
        <w:tc>
          <w:tcPr>
            <w:tcW w:w="559" w:type="pct"/>
          </w:tcPr>
          <w:p w14:paraId="53B376D9" w14:textId="77777777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General Assembly</w:t>
            </w:r>
          </w:p>
        </w:tc>
        <w:tc>
          <w:tcPr>
            <w:tcW w:w="1271" w:type="pct"/>
          </w:tcPr>
          <w:p w14:paraId="26E337BA" w14:textId="77777777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  <w:tc>
          <w:tcPr>
            <w:tcW w:w="559" w:type="pct"/>
          </w:tcPr>
          <w:p w14:paraId="75DDACB0" w14:textId="77777777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General Assembly</w:t>
            </w:r>
          </w:p>
        </w:tc>
        <w:tc>
          <w:tcPr>
            <w:tcW w:w="1139" w:type="pct"/>
          </w:tcPr>
          <w:p w14:paraId="5436DF23" w14:textId="77777777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</w:tr>
      <w:tr w:rsidR="00F4074D" w:rsidRPr="00F4074D" w14:paraId="06B75788" w14:textId="77777777" w:rsidTr="00F4074D">
        <w:tc>
          <w:tcPr>
            <w:tcW w:w="452" w:type="pct"/>
          </w:tcPr>
          <w:p w14:paraId="1EF052B3" w14:textId="3E8741C1" w:rsidR="003A09D1" w:rsidRPr="00F4074D" w:rsidRDefault="003A09D1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GOV-002</w:t>
            </w:r>
          </w:p>
        </w:tc>
        <w:tc>
          <w:tcPr>
            <w:tcW w:w="1020" w:type="pct"/>
          </w:tcPr>
          <w:p w14:paraId="04A16A0F" w14:textId="102B856C" w:rsidR="003A09D1" w:rsidRPr="00F4074D" w:rsidRDefault="003A09D1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APAC Regulations and Codes</w:t>
            </w:r>
          </w:p>
        </w:tc>
        <w:tc>
          <w:tcPr>
            <w:tcW w:w="559" w:type="pct"/>
          </w:tcPr>
          <w:p w14:paraId="3F6E6A6F" w14:textId="00F866BD" w:rsidR="003A09D1" w:rsidRPr="00F4074D" w:rsidRDefault="003A09D1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General Assembly</w:t>
            </w:r>
          </w:p>
        </w:tc>
        <w:tc>
          <w:tcPr>
            <w:tcW w:w="1271" w:type="pct"/>
          </w:tcPr>
          <w:p w14:paraId="09F60BE1" w14:textId="77777777" w:rsidR="003A09D1" w:rsidRPr="00F4074D" w:rsidRDefault="003A09D1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  <w:tc>
          <w:tcPr>
            <w:tcW w:w="559" w:type="pct"/>
          </w:tcPr>
          <w:p w14:paraId="3F326B43" w14:textId="5D2787B9" w:rsidR="003A09D1" w:rsidRPr="00F4074D" w:rsidRDefault="003A09D1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General Assembly</w:t>
            </w:r>
          </w:p>
        </w:tc>
        <w:tc>
          <w:tcPr>
            <w:tcW w:w="1139" w:type="pct"/>
          </w:tcPr>
          <w:p w14:paraId="0C49CFD8" w14:textId="77777777" w:rsidR="003A09D1" w:rsidRPr="00F4074D" w:rsidRDefault="003A09D1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</w:tr>
      <w:tr w:rsidR="00F4074D" w:rsidRPr="00F4074D" w14:paraId="4504E690" w14:textId="77777777" w:rsidTr="005131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408A" w14:textId="77777777" w:rsidR="00F4074D" w:rsidRPr="00F4074D" w:rsidRDefault="00F4074D" w:rsidP="005131B2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FGOV-005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C1FA" w14:textId="77777777" w:rsidR="00F4074D" w:rsidRPr="00F4074D" w:rsidRDefault="00F4074D" w:rsidP="005131B2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Membership Application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777B" w14:textId="77777777" w:rsidR="00F4074D" w:rsidRPr="00F4074D" w:rsidRDefault="00F4074D" w:rsidP="005131B2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Executive Committee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4D47" w14:textId="77777777" w:rsidR="00F4074D" w:rsidRPr="00F4074D" w:rsidRDefault="00F4074D" w:rsidP="005131B2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Notify General Assembly at the appropriate time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5AFC" w14:textId="77777777" w:rsidR="00F4074D" w:rsidRPr="00F4074D" w:rsidRDefault="00F4074D" w:rsidP="005131B2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Executive Committee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1BF" w14:textId="77777777" w:rsidR="00F4074D" w:rsidRPr="00F4074D" w:rsidRDefault="00F4074D" w:rsidP="005131B2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</w:tr>
      <w:tr w:rsidR="00F4074D" w:rsidRPr="00F4074D" w14:paraId="56C63DCE" w14:textId="77777777" w:rsidTr="00E21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AC96" w14:textId="77777777" w:rsidR="00F4074D" w:rsidRPr="00F4074D" w:rsidRDefault="00F4074D" w:rsidP="00E214B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FGOV-021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BEF2" w14:textId="77777777" w:rsidR="00F4074D" w:rsidRPr="00F4074D" w:rsidRDefault="00F4074D" w:rsidP="00E214B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 xml:space="preserve">APAC Strategic Plan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3C8F" w14:textId="77777777" w:rsidR="00F4074D" w:rsidRPr="00F4074D" w:rsidRDefault="00F4074D" w:rsidP="00E214B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Executive Committee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EA22" w14:textId="77777777" w:rsidR="00F4074D" w:rsidRPr="00F4074D" w:rsidRDefault="00F4074D" w:rsidP="00E214B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5F6" w14:textId="77777777" w:rsidR="00F4074D" w:rsidRPr="00F4074D" w:rsidRDefault="00F4074D" w:rsidP="00E214B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General Assembly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3D44" w14:textId="77777777" w:rsidR="00F4074D" w:rsidRPr="00F4074D" w:rsidRDefault="00F4074D" w:rsidP="00E214B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</w:tr>
      <w:tr w:rsidR="00F4074D" w:rsidRPr="00F4074D" w14:paraId="1AA795CB" w14:textId="77777777" w:rsidTr="00F4074D">
        <w:tc>
          <w:tcPr>
            <w:tcW w:w="452" w:type="pct"/>
          </w:tcPr>
          <w:p w14:paraId="234D64A4" w14:textId="1E168DB7" w:rsidR="004A2AEA" w:rsidRPr="00F4074D" w:rsidRDefault="003A09D1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MS-</w:t>
            </w:r>
            <w:r w:rsidR="0018301B"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000</w:t>
            </w:r>
          </w:p>
        </w:tc>
        <w:tc>
          <w:tcPr>
            <w:tcW w:w="1020" w:type="pct"/>
          </w:tcPr>
          <w:p w14:paraId="6B1A9A4D" w14:textId="6247671E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 xml:space="preserve">Management System </w:t>
            </w:r>
            <w:r w:rsidR="0018301B"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Description</w:t>
            </w:r>
          </w:p>
        </w:tc>
        <w:tc>
          <w:tcPr>
            <w:tcW w:w="559" w:type="pct"/>
          </w:tcPr>
          <w:p w14:paraId="769E7B0C" w14:textId="7CE432C2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APAC Secretary</w:t>
            </w:r>
          </w:p>
        </w:tc>
        <w:tc>
          <w:tcPr>
            <w:tcW w:w="1271" w:type="pct"/>
          </w:tcPr>
          <w:p w14:paraId="38E37DF6" w14:textId="13766C45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Notify APAC Chair as soon as practical</w:t>
            </w:r>
          </w:p>
        </w:tc>
        <w:tc>
          <w:tcPr>
            <w:tcW w:w="559" w:type="pct"/>
          </w:tcPr>
          <w:p w14:paraId="0A6410ED" w14:textId="59D292B1" w:rsidR="004A2AEA" w:rsidRPr="00F4074D" w:rsidRDefault="003A09D1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Executive Committee</w:t>
            </w:r>
          </w:p>
        </w:tc>
        <w:tc>
          <w:tcPr>
            <w:tcW w:w="1139" w:type="pct"/>
          </w:tcPr>
          <w:p w14:paraId="3BE9FD4F" w14:textId="77777777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Review need for new or amended procedure</w:t>
            </w:r>
          </w:p>
        </w:tc>
      </w:tr>
      <w:tr w:rsidR="00F4074D" w:rsidRPr="00F4074D" w14:paraId="24F2C5AF" w14:textId="77777777" w:rsidTr="00B3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EAA" w14:textId="77777777" w:rsidR="00F4074D" w:rsidRPr="00F4074D" w:rsidRDefault="00F4074D" w:rsidP="00B323B3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FIN-001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7266" w14:textId="77777777" w:rsidR="00F4074D" w:rsidRPr="00F4074D" w:rsidRDefault="00F4074D" w:rsidP="00B323B3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APAC Financial management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8972" w14:textId="77777777" w:rsidR="00F4074D" w:rsidRPr="00F4074D" w:rsidRDefault="00F4074D" w:rsidP="00B323B3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Executive Committee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C4D1" w14:textId="77777777" w:rsidR="00F4074D" w:rsidRPr="00F4074D" w:rsidRDefault="00F4074D" w:rsidP="00B323B3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36B4" w14:textId="77777777" w:rsidR="00F4074D" w:rsidRPr="00F4074D" w:rsidRDefault="00F4074D" w:rsidP="00B323B3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Executive Committee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7ABF" w14:textId="77777777" w:rsidR="00F4074D" w:rsidRPr="00F4074D" w:rsidRDefault="00F4074D" w:rsidP="00B323B3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</w:tr>
      <w:tr w:rsidR="00F4074D" w:rsidRPr="00F4074D" w14:paraId="322B148D" w14:textId="77777777" w:rsidTr="00174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39F0" w14:textId="77777777" w:rsidR="00F4074D" w:rsidRPr="00F4074D" w:rsidRDefault="00F4074D" w:rsidP="0017473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CBC-001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62BC" w14:textId="77777777" w:rsidR="00F4074D" w:rsidRPr="00F4074D" w:rsidRDefault="00F4074D" w:rsidP="0017473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Capacity Building Activities and Funding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A921" w14:textId="77777777" w:rsidR="00F4074D" w:rsidRPr="00F4074D" w:rsidRDefault="00F4074D" w:rsidP="0017473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Capacity Building Committee Chair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20DF" w14:textId="77777777" w:rsidR="00F4074D" w:rsidRPr="00F4074D" w:rsidRDefault="00F4074D" w:rsidP="0017473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C23B" w14:textId="77777777" w:rsidR="00F4074D" w:rsidRPr="00F4074D" w:rsidRDefault="00F4074D" w:rsidP="0017473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Capacity Building Committee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4C9D" w14:textId="77777777" w:rsidR="00F4074D" w:rsidRPr="00F4074D" w:rsidRDefault="00F4074D" w:rsidP="0017473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</w:tr>
      <w:tr w:rsidR="00F4074D" w:rsidRPr="00F4074D" w14:paraId="38267A45" w14:textId="77777777" w:rsidTr="00366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F8A9" w14:textId="77777777" w:rsidR="00F4074D" w:rsidRPr="00F4074D" w:rsidRDefault="00F4074D" w:rsidP="00366544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COM-002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5292" w14:textId="77777777" w:rsidR="00F4074D" w:rsidRPr="00F4074D" w:rsidRDefault="00F4074D" w:rsidP="00366544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 xml:space="preserve">Use of the APAC Logo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986" w14:textId="77777777" w:rsidR="00F4074D" w:rsidRPr="00F4074D" w:rsidRDefault="00F4074D" w:rsidP="00366544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Executive Committee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B564" w14:textId="77777777" w:rsidR="00F4074D" w:rsidRPr="00F4074D" w:rsidRDefault="00F4074D" w:rsidP="00366544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A3C2" w14:textId="77777777" w:rsidR="00F4074D" w:rsidRPr="00F4074D" w:rsidRDefault="00F4074D" w:rsidP="00366544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Executive Committee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0892" w14:textId="77777777" w:rsidR="00F4074D" w:rsidRPr="00F4074D" w:rsidRDefault="00F4074D" w:rsidP="00366544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</w:tr>
      <w:tr w:rsidR="00F4074D" w:rsidRPr="00F4074D" w14:paraId="51134F6A" w14:textId="77777777" w:rsidTr="00F407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BD5B" w14:textId="7E2A14B6" w:rsidR="004A2AEA" w:rsidRPr="00F4074D" w:rsidRDefault="003A09D1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MTG-001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39D4" w14:textId="684BC83B" w:rsidR="004A2AEA" w:rsidRPr="00F4074D" w:rsidRDefault="005321C5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Requirements for Hosting Annual</w:t>
            </w:r>
            <w:r w:rsidR="004A2AEA"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 xml:space="preserve"> Meetings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57E7" w14:textId="77777777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 xml:space="preserve">Meeting Hosts 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033F" w14:textId="62A2C055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Inform APAC Secretary as soon as practical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68EB" w14:textId="053F44C3" w:rsidR="004A2AEA" w:rsidRPr="00F4074D" w:rsidRDefault="003A09D1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Executive Committee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E1D3" w14:textId="77777777" w:rsidR="004A2AEA" w:rsidRPr="00F4074D" w:rsidRDefault="004A2AEA" w:rsidP="004A2AEA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</w:tr>
      <w:tr w:rsidR="00AD00B9" w:rsidRPr="00F4074D" w14:paraId="7B64F876" w14:textId="77777777" w:rsidTr="00151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4A3D" w14:textId="77777777" w:rsidR="00AD00B9" w:rsidRPr="00F4074D" w:rsidRDefault="00AD00B9" w:rsidP="00151691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MRA-003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06B" w14:textId="77777777" w:rsidR="00AD00B9" w:rsidRPr="00F4074D" w:rsidRDefault="00AD00B9" w:rsidP="00151691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APAC MRA Council – Rules for its Operation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4C92" w14:textId="77777777" w:rsidR="00AD00B9" w:rsidRPr="00F4074D" w:rsidRDefault="00AD00B9" w:rsidP="00151691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MC Chair</w:t>
            </w:r>
          </w:p>
        </w:tc>
        <w:tc>
          <w:tcPr>
            <w:tcW w:w="1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639E" w14:textId="77777777" w:rsidR="00AD00B9" w:rsidRPr="00F4074D" w:rsidRDefault="00AD00B9" w:rsidP="00151691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716D" w14:textId="77777777" w:rsidR="00AD00B9" w:rsidRPr="00F4074D" w:rsidRDefault="00AD00B9" w:rsidP="00151691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</w:t>
            </w:r>
          </w:p>
        </w:tc>
        <w:tc>
          <w:tcPr>
            <w:tcW w:w="1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31F2" w14:textId="77777777" w:rsidR="00AD00B9" w:rsidRPr="00F4074D" w:rsidRDefault="00AD00B9" w:rsidP="00151691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</w:tr>
      <w:tr w:rsidR="00F4074D" w:rsidRPr="00F4074D" w14:paraId="6AD723FE" w14:textId="77777777" w:rsidTr="00F407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B9D8" w14:textId="6C3C0C4F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lastRenderedPageBreak/>
              <w:t>MRA-001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4094" w14:textId="56B1226B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Procedures for Establishing and Maintaining Mutual Recognition Amongst APAC Accreditation Bodies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2E95" w14:textId="6482361D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 Chair</w:t>
            </w:r>
          </w:p>
        </w:tc>
        <w:tc>
          <w:tcPr>
            <w:tcW w:w="1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EF2B" w14:textId="77777777" w:rsidR="00030668" w:rsidRPr="00F4074D" w:rsidRDefault="00030668" w:rsidP="00030668">
            <w:pPr>
              <w:keepNext/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Ensure:</w:t>
            </w:r>
          </w:p>
          <w:p w14:paraId="587E2F65" w14:textId="77777777" w:rsidR="00030668" w:rsidRPr="00F4074D" w:rsidRDefault="00030668" w:rsidP="00030668">
            <w:pPr>
              <w:keepNext/>
              <w:numPr>
                <w:ilvl w:val="0"/>
                <w:numId w:val="14"/>
              </w:numPr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 is informed of departures at the appropriate time</w:t>
            </w:r>
          </w:p>
          <w:p w14:paraId="4751C22D" w14:textId="7BED0962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If necessary, evaluation Team Leaders informed as soon as possible (with Team Leaders to inform members of their team)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0D18" w14:textId="4F8DF0AF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</w:t>
            </w:r>
          </w:p>
        </w:tc>
        <w:tc>
          <w:tcPr>
            <w:tcW w:w="1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15E7" w14:textId="13573BA0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 xml:space="preserve">Ensure, if necessary, evaluation Team Leaders informed as soon as possible (with Team Leaders to inform members of their team) </w:t>
            </w:r>
          </w:p>
        </w:tc>
      </w:tr>
      <w:tr w:rsidR="00F4074D" w:rsidRPr="00F4074D" w14:paraId="6E990714" w14:textId="77777777" w:rsidTr="00F407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18A2" w14:textId="77777777" w:rsidR="00030668" w:rsidRPr="00F4074D" w:rsidRDefault="00030668" w:rsidP="00030668">
            <w:pPr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MRA-001</w:t>
            </w:r>
          </w:p>
          <w:p w14:paraId="2FE368D9" w14:textId="77777777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192F" w14:textId="0398B87A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Part 1 - General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FD6F" w14:textId="14E9C796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</w:t>
            </w:r>
          </w:p>
        </w:tc>
        <w:tc>
          <w:tcPr>
            <w:tcW w:w="1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7199" w14:textId="679A7FDC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Ensure, if necessary, evaluation Team Leaders informed as soon as possible (with Team Leaders to inform members of their team)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F877" w14:textId="2D2807DE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General Assembly</w:t>
            </w:r>
          </w:p>
        </w:tc>
        <w:tc>
          <w:tcPr>
            <w:tcW w:w="1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A6B4" w14:textId="73C2AD88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Ensure, if necessary, evaluation Team Leaders informed as soon as possible (with Team Leaders to inform members of their team)</w:t>
            </w:r>
          </w:p>
        </w:tc>
      </w:tr>
      <w:tr w:rsidR="00F4074D" w:rsidRPr="00F4074D" w14:paraId="38E9785C" w14:textId="77777777" w:rsidTr="00F407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733D" w14:textId="05CB1D01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MRA-001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D76E" w14:textId="5C24550D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Part 2 - The APAC MRA Process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82EF" w14:textId="78DFBB92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 Chair</w:t>
            </w:r>
          </w:p>
        </w:tc>
        <w:tc>
          <w:tcPr>
            <w:tcW w:w="1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C6CD" w14:textId="77777777" w:rsidR="00030668" w:rsidRPr="00F4074D" w:rsidRDefault="00030668" w:rsidP="00030668">
            <w:pPr>
              <w:keepNext/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Ensure:</w:t>
            </w:r>
          </w:p>
          <w:p w14:paraId="3C767C91" w14:textId="77777777" w:rsidR="00030668" w:rsidRPr="00F4074D" w:rsidRDefault="00030668" w:rsidP="00030668">
            <w:pPr>
              <w:keepNext/>
              <w:numPr>
                <w:ilvl w:val="0"/>
                <w:numId w:val="14"/>
              </w:numPr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 is informed of departures at the appropriate time</w:t>
            </w:r>
          </w:p>
          <w:p w14:paraId="399ADAD9" w14:textId="28959534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If necessary, evaluation Team Leaders informed as soon as possible (with Team Leaders to inform members of their team)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9060" w14:textId="0D89AD28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</w:t>
            </w:r>
          </w:p>
        </w:tc>
        <w:tc>
          <w:tcPr>
            <w:tcW w:w="1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68AC" w14:textId="75C49305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Ensure, if necessary, evaluation Team Leaders informed as soon as possible (with Team Leaders to inform members of their team)</w:t>
            </w:r>
          </w:p>
        </w:tc>
      </w:tr>
      <w:tr w:rsidR="00F4074D" w:rsidRPr="00F4074D" w14:paraId="38157839" w14:textId="77777777" w:rsidTr="00F407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2E25" w14:textId="11492F90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MRA-001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41A4" w14:textId="3FB26DD2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Application for Signatory Status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8B0" w14:textId="3B2BE835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MC Chair</w:t>
            </w:r>
          </w:p>
        </w:tc>
        <w:tc>
          <w:tcPr>
            <w:tcW w:w="1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C860" w14:textId="1E7807B5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Inform MRA Council at time of review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B5A8" w14:textId="7DCC650B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</w:t>
            </w:r>
          </w:p>
        </w:tc>
        <w:tc>
          <w:tcPr>
            <w:tcW w:w="1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E35F" w14:textId="77777777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</w:tr>
      <w:tr w:rsidR="00F4074D" w:rsidRPr="00F4074D" w14:paraId="020F0F7A" w14:textId="77777777" w:rsidTr="00F407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EBD7" w14:textId="254D6357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MRA-001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560" w14:textId="24E8BC53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Team Leader appointment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F52D" w14:textId="0F8D8D14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MC Chair</w:t>
            </w:r>
          </w:p>
        </w:tc>
        <w:tc>
          <w:tcPr>
            <w:tcW w:w="1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AD1F" w14:textId="4469F256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Seek MRA MC endorsement of the departure as soon as practical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35B5" w14:textId="2F829E51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MC</w:t>
            </w:r>
          </w:p>
        </w:tc>
        <w:tc>
          <w:tcPr>
            <w:tcW w:w="1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4A7A" w14:textId="77777777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</w:tr>
      <w:tr w:rsidR="00F4074D" w:rsidRPr="00F4074D" w14:paraId="0CAE11EC" w14:textId="77777777" w:rsidTr="00F407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70A" w14:textId="4100516F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MRA-001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8B8E" w14:textId="4440D828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Team composition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BE05" w14:textId="06B13F4A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Evaluation Team Leader</w:t>
            </w:r>
          </w:p>
        </w:tc>
        <w:tc>
          <w:tcPr>
            <w:tcW w:w="1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456" w14:textId="58D5BBAB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Notify MRA MC Chair as soon as practical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1E01" w14:textId="1A8D7B65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 xml:space="preserve"> Evaluation Team Leader</w:t>
            </w:r>
          </w:p>
        </w:tc>
        <w:tc>
          <w:tcPr>
            <w:tcW w:w="1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99A" w14:textId="40C3973A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Notify MRA Council MC Chair as soon as practical</w:t>
            </w:r>
          </w:p>
        </w:tc>
      </w:tr>
      <w:tr w:rsidR="00F4074D" w:rsidRPr="00F4074D" w14:paraId="66F0E16F" w14:textId="77777777" w:rsidTr="00F407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092" w14:textId="0F784544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lastRenderedPageBreak/>
              <w:t>MRA-001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00F2" w14:textId="77777777" w:rsidR="00030668" w:rsidRPr="00F4074D" w:rsidRDefault="00030668" w:rsidP="00030668">
            <w:pPr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Part 3 - The Evaluation Process</w:t>
            </w:r>
          </w:p>
          <w:p w14:paraId="4709AF9B" w14:textId="455F0314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During on-site evaluations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9A7C" w14:textId="6905F4D3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Evaluation Team Leader</w:t>
            </w:r>
          </w:p>
        </w:tc>
        <w:tc>
          <w:tcPr>
            <w:tcW w:w="1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6455" w14:textId="248E2556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Notify MRA MC Chair as soon as practical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F02F" w14:textId="7C3B102E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MC Chair</w:t>
            </w:r>
          </w:p>
        </w:tc>
        <w:tc>
          <w:tcPr>
            <w:tcW w:w="1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0E8" w14:textId="77777777" w:rsidR="00030668" w:rsidRPr="00F4074D" w:rsidRDefault="00030668" w:rsidP="00030668">
            <w:pPr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Ensure:</w:t>
            </w:r>
          </w:p>
          <w:p w14:paraId="7C3D320F" w14:textId="77777777" w:rsidR="00030668" w:rsidRPr="00F4074D" w:rsidRDefault="00030668" w:rsidP="00030668">
            <w:pPr>
              <w:numPr>
                <w:ilvl w:val="0"/>
                <w:numId w:val="14"/>
              </w:numPr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 is informed of departures at the appropriate time</w:t>
            </w:r>
          </w:p>
          <w:p w14:paraId="07E13D14" w14:textId="52B668FA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If necessary, other evaluation Team Leaders informed as soon as possible (with Team Leaders to inform members of their team)</w:t>
            </w:r>
          </w:p>
        </w:tc>
      </w:tr>
      <w:tr w:rsidR="00F4074D" w:rsidRPr="00F4074D" w14:paraId="35292C26" w14:textId="77777777" w:rsidTr="00F407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4FDE" w14:textId="3E6BAFA3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MRA-001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CABE" w14:textId="443DC4C6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Pre- &amp; post- on-site evaluation procedures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C5BA" w14:textId="10B2C17D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MC Chair</w:t>
            </w:r>
          </w:p>
        </w:tc>
        <w:tc>
          <w:tcPr>
            <w:tcW w:w="1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9EEB" w14:textId="77777777" w:rsidR="00030668" w:rsidRPr="00F4074D" w:rsidRDefault="00030668" w:rsidP="00030668">
            <w:pPr>
              <w:keepNext/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Ensure:</w:t>
            </w:r>
          </w:p>
          <w:p w14:paraId="369E744A" w14:textId="77777777" w:rsidR="00030668" w:rsidRPr="00F4074D" w:rsidRDefault="00030668" w:rsidP="00030668">
            <w:pPr>
              <w:keepNext/>
              <w:numPr>
                <w:ilvl w:val="0"/>
                <w:numId w:val="14"/>
              </w:numPr>
              <w:ind w:left="357" w:hanging="357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 is informed of departures at the appropriate time</w:t>
            </w:r>
          </w:p>
          <w:p w14:paraId="31E116DC" w14:textId="77E00954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If necessary, evaluation Team Leaders informed as soon as possible (with Team Leaders to inform members of their team)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C8CB" w14:textId="68D2E289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MC Chair</w:t>
            </w:r>
          </w:p>
        </w:tc>
        <w:tc>
          <w:tcPr>
            <w:tcW w:w="1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87E5" w14:textId="77777777" w:rsidR="00030668" w:rsidRPr="00F4074D" w:rsidRDefault="00030668" w:rsidP="00030668">
            <w:pPr>
              <w:keepNext/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Ensure:</w:t>
            </w:r>
          </w:p>
          <w:p w14:paraId="08EF4C23" w14:textId="77777777" w:rsidR="00030668" w:rsidRPr="00F4074D" w:rsidRDefault="00030668" w:rsidP="00030668">
            <w:pPr>
              <w:keepNext/>
              <w:numPr>
                <w:ilvl w:val="0"/>
                <w:numId w:val="14"/>
              </w:numPr>
              <w:ind w:left="357" w:hanging="357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 is informed of departures at the appropriate time</w:t>
            </w:r>
          </w:p>
          <w:p w14:paraId="07C1E98B" w14:textId="5F489C93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If necessary, evaluation Team Leaders informed as soon as possible (with Team Leaders to inform members of their team)</w:t>
            </w:r>
          </w:p>
        </w:tc>
      </w:tr>
      <w:tr w:rsidR="00F4074D" w:rsidRPr="00F4074D" w14:paraId="0F0546D5" w14:textId="77777777" w:rsidTr="00F407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7F8E" w14:textId="7FABA6A3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MRA-001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2495" w14:textId="7724C95A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Evaluation reports &amp; team recommendations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323C" w14:textId="594D7190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MC Chair</w:t>
            </w:r>
          </w:p>
        </w:tc>
        <w:tc>
          <w:tcPr>
            <w:tcW w:w="1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280" w14:textId="77777777" w:rsidR="00030668" w:rsidRPr="00F4074D" w:rsidRDefault="00030668" w:rsidP="00030668">
            <w:pPr>
              <w:keepNext/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Ensure:</w:t>
            </w:r>
          </w:p>
          <w:p w14:paraId="2D3D0C2B" w14:textId="77777777" w:rsidR="00030668" w:rsidRPr="00F4074D" w:rsidRDefault="00030668" w:rsidP="00030668">
            <w:pPr>
              <w:keepNext/>
              <w:numPr>
                <w:ilvl w:val="0"/>
                <w:numId w:val="14"/>
              </w:numPr>
              <w:ind w:left="357" w:hanging="357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 is informed of departures at the appropriate time</w:t>
            </w:r>
          </w:p>
          <w:p w14:paraId="42C0F3ED" w14:textId="1A0892C8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If necessary, evaluation Team Leaders informed as soon as possible (with Team Leaders to inform members of their team)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938D" w14:textId="55F3CF3B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 Chair</w:t>
            </w:r>
          </w:p>
        </w:tc>
        <w:tc>
          <w:tcPr>
            <w:tcW w:w="1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FCB4" w14:textId="77777777" w:rsidR="00030668" w:rsidRPr="00F4074D" w:rsidRDefault="00030668" w:rsidP="00030668">
            <w:pPr>
              <w:keepNext/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Ensure:</w:t>
            </w:r>
          </w:p>
          <w:p w14:paraId="1B2838F2" w14:textId="77777777" w:rsidR="00030668" w:rsidRPr="00F4074D" w:rsidRDefault="00030668" w:rsidP="00030668">
            <w:pPr>
              <w:keepNext/>
              <w:numPr>
                <w:ilvl w:val="0"/>
                <w:numId w:val="14"/>
              </w:numPr>
              <w:ind w:left="357" w:hanging="357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 is informed of departures at the appropriate time</w:t>
            </w:r>
          </w:p>
          <w:p w14:paraId="50DB7ADD" w14:textId="711D4E30" w:rsidR="00030668" w:rsidRPr="00F4074D" w:rsidRDefault="00030668" w:rsidP="00030668">
            <w:pPr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If necessary, evaluation Team Leaders informed as soon as possible (with Team Leaders to inform members of their team)</w:t>
            </w:r>
          </w:p>
        </w:tc>
      </w:tr>
      <w:tr w:rsidR="00F4074D" w:rsidRPr="00F4074D" w14:paraId="09758DD7" w14:textId="77777777" w:rsidTr="00F4074D">
        <w:tc>
          <w:tcPr>
            <w:tcW w:w="452" w:type="pct"/>
          </w:tcPr>
          <w:p w14:paraId="16FD1DBE" w14:textId="75F8567B" w:rsidR="00030668" w:rsidRPr="00F4074D" w:rsidRDefault="00030668" w:rsidP="00030668">
            <w:pPr>
              <w:keepNext/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lastRenderedPageBreak/>
              <w:t>MRA-003</w:t>
            </w:r>
          </w:p>
        </w:tc>
        <w:tc>
          <w:tcPr>
            <w:tcW w:w="1020" w:type="pct"/>
          </w:tcPr>
          <w:p w14:paraId="076ACEE7" w14:textId="531AB547" w:rsidR="00030668" w:rsidRPr="00F4074D" w:rsidRDefault="00030668" w:rsidP="00030668">
            <w:pPr>
              <w:keepNext/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Decision-making (all aspects)</w:t>
            </w:r>
          </w:p>
        </w:tc>
        <w:tc>
          <w:tcPr>
            <w:tcW w:w="559" w:type="pct"/>
          </w:tcPr>
          <w:p w14:paraId="27903555" w14:textId="42A943BA" w:rsidR="00030668" w:rsidRPr="00F4074D" w:rsidRDefault="00030668" w:rsidP="00030668">
            <w:pPr>
              <w:keepNext/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</w:t>
            </w:r>
          </w:p>
        </w:tc>
        <w:tc>
          <w:tcPr>
            <w:tcW w:w="1271" w:type="pct"/>
          </w:tcPr>
          <w:p w14:paraId="54762E49" w14:textId="173AD0E1" w:rsidR="00030668" w:rsidRPr="00F4074D" w:rsidRDefault="00030668" w:rsidP="00AD00B9">
            <w:pPr>
              <w:keepNext/>
              <w:spacing w:before="60" w:after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  <w:tc>
          <w:tcPr>
            <w:tcW w:w="559" w:type="pct"/>
          </w:tcPr>
          <w:p w14:paraId="54DA95C9" w14:textId="729815BA" w:rsidR="00030668" w:rsidRPr="00F4074D" w:rsidRDefault="00030668" w:rsidP="00030668">
            <w:pPr>
              <w:keepNext/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</w:t>
            </w:r>
          </w:p>
        </w:tc>
        <w:tc>
          <w:tcPr>
            <w:tcW w:w="1139" w:type="pct"/>
          </w:tcPr>
          <w:p w14:paraId="60B1361B" w14:textId="3268F1DA" w:rsidR="00030668" w:rsidRPr="00F4074D" w:rsidRDefault="00030668" w:rsidP="00030668">
            <w:pPr>
              <w:keepNext/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</w:p>
        </w:tc>
      </w:tr>
      <w:tr w:rsidR="00F4074D" w:rsidRPr="00F4074D" w14:paraId="0EC64100" w14:textId="77777777" w:rsidTr="00F4074D">
        <w:tc>
          <w:tcPr>
            <w:tcW w:w="452" w:type="pct"/>
          </w:tcPr>
          <w:p w14:paraId="118CB958" w14:textId="22333E9A" w:rsidR="00030668" w:rsidRPr="00F4074D" w:rsidRDefault="00030668" w:rsidP="00030668">
            <w:pPr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MRA-004</w:t>
            </w:r>
          </w:p>
        </w:tc>
        <w:tc>
          <w:tcPr>
            <w:tcW w:w="1020" w:type="pct"/>
          </w:tcPr>
          <w:p w14:paraId="5EAF197E" w14:textId="22F557B0" w:rsidR="00030668" w:rsidRPr="00F4074D" w:rsidRDefault="00030668" w:rsidP="00030668">
            <w:pPr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Selection, Qualification and Monitoring of APAC Peer Evaluators</w:t>
            </w:r>
          </w:p>
        </w:tc>
        <w:tc>
          <w:tcPr>
            <w:tcW w:w="559" w:type="pct"/>
          </w:tcPr>
          <w:p w14:paraId="7E71DD46" w14:textId="3931C830" w:rsidR="00030668" w:rsidRPr="00F4074D" w:rsidRDefault="00030668" w:rsidP="00030668">
            <w:pPr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MC Chair</w:t>
            </w:r>
          </w:p>
        </w:tc>
        <w:tc>
          <w:tcPr>
            <w:tcW w:w="1271" w:type="pct"/>
          </w:tcPr>
          <w:p w14:paraId="45D9BDB1" w14:textId="77777777" w:rsidR="00030668" w:rsidRPr="00F4074D" w:rsidRDefault="00030668" w:rsidP="00030668">
            <w:pPr>
              <w:keepNext/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Inform MRA MC as soon as practical.</w:t>
            </w:r>
          </w:p>
          <w:p w14:paraId="4D4F0A7D" w14:textId="77777777" w:rsidR="00030668" w:rsidRPr="00F4074D" w:rsidRDefault="00030668" w:rsidP="00030668">
            <w:pPr>
              <w:keepNext/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Ensure:</w:t>
            </w:r>
          </w:p>
          <w:p w14:paraId="6C52396B" w14:textId="77777777" w:rsidR="00030668" w:rsidRPr="00F4074D" w:rsidRDefault="00030668" w:rsidP="00030668">
            <w:pPr>
              <w:keepNext/>
              <w:numPr>
                <w:ilvl w:val="0"/>
                <w:numId w:val="14"/>
              </w:numPr>
              <w:ind w:left="357" w:hanging="357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 is informed of departures at the appropriate time</w:t>
            </w:r>
          </w:p>
          <w:p w14:paraId="7142B2D9" w14:textId="2971C02C" w:rsidR="00030668" w:rsidRPr="00F4074D" w:rsidRDefault="00030668" w:rsidP="00030668">
            <w:pPr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If necessary, evaluation Team Leaders informed as soon as possible (with Team Leaders to inform members of their team)</w:t>
            </w:r>
          </w:p>
        </w:tc>
        <w:tc>
          <w:tcPr>
            <w:tcW w:w="559" w:type="pct"/>
          </w:tcPr>
          <w:p w14:paraId="26D428BE" w14:textId="0BE62D08" w:rsidR="00030668" w:rsidRPr="00F4074D" w:rsidRDefault="00030668" w:rsidP="00030668">
            <w:pPr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</w:t>
            </w:r>
          </w:p>
        </w:tc>
        <w:tc>
          <w:tcPr>
            <w:tcW w:w="1139" w:type="pct"/>
          </w:tcPr>
          <w:p w14:paraId="342BC8E1" w14:textId="185A459B" w:rsidR="00030668" w:rsidRPr="00F4074D" w:rsidRDefault="00030668" w:rsidP="00030668">
            <w:pPr>
              <w:spacing w:before="60" w:after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Ensure, if necessary, evaluation Team Leaders informed as soon as possible (with Team Leaders to inform members of their team)</w:t>
            </w:r>
          </w:p>
        </w:tc>
      </w:tr>
      <w:tr w:rsidR="00F4074D" w:rsidRPr="00F4074D" w14:paraId="155F4616" w14:textId="77777777" w:rsidTr="00F4074D">
        <w:tc>
          <w:tcPr>
            <w:tcW w:w="452" w:type="pct"/>
          </w:tcPr>
          <w:p w14:paraId="7423FDAB" w14:textId="60CD5F71" w:rsidR="00030668" w:rsidRPr="00F4074D" w:rsidRDefault="00030668" w:rsidP="00030668">
            <w:pPr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MRA-006</w:t>
            </w:r>
          </w:p>
        </w:tc>
        <w:tc>
          <w:tcPr>
            <w:tcW w:w="1020" w:type="pct"/>
          </w:tcPr>
          <w:p w14:paraId="23C76E34" w14:textId="41D368D0" w:rsidR="00030668" w:rsidRPr="00F4074D" w:rsidRDefault="00030668" w:rsidP="00030668">
            <w:pPr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A Guide for the Planning and Conduct of Evaluations</w:t>
            </w:r>
          </w:p>
        </w:tc>
        <w:tc>
          <w:tcPr>
            <w:tcW w:w="559" w:type="pct"/>
          </w:tcPr>
          <w:p w14:paraId="34DB75B7" w14:textId="6668C994" w:rsidR="00030668" w:rsidRPr="00F4074D" w:rsidRDefault="00030668" w:rsidP="00030668">
            <w:pPr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MC Chair</w:t>
            </w:r>
          </w:p>
        </w:tc>
        <w:tc>
          <w:tcPr>
            <w:tcW w:w="1271" w:type="pct"/>
          </w:tcPr>
          <w:p w14:paraId="5D0A20AF" w14:textId="77777777" w:rsidR="00030668" w:rsidRPr="00F4074D" w:rsidRDefault="00030668" w:rsidP="00030668">
            <w:pPr>
              <w:keepNext/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Ensure:</w:t>
            </w:r>
          </w:p>
          <w:p w14:paraId="6894C552" w14:textId="77777777" w:rsidR="00030668" w:rsidRPr="00F4074D" w:rsidRDefault="00030668" w:rsidP="00030668">
            <w:pPr>
              <w:keepNext/>
              <w:numPr>
                <w:ilvl w:val="0"/>
                <w:numId w:val="14"/>
              </w:numPr>
              <w:ind w:left="357" w:hanging="357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 is informed of departures at the appropriate time</w:t>
            </w:r>
          </w:p>
          <w:p w14:paraId="623FC97E" w14:textId="2E62BC46" w:rsidR="00030668" w:rsidRPr="00F4074D" w:rsidRDefault="00030668" w:rsidP="00030668">
            <w:pPr>
              <w:keepNext/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If necessary, other relevant evaluation Team Leaders informed as soon as possible (with Team Leaders to inform members of their team)</w:t>
            </w:r>
          </w:p>
        </w:tc>
        <w:tc>
          <w:tcPr>
            <w:tcW w:w="559" w:type="pct"/>
          </w:tcPr>
          <w:p w14:paraId="4421C2B6" w14:textId="1CDD88F9" w:rsidR="00030668" w:rsidRPr="00F4074D" w:rsidRDefault="00030668" w:rsidP="00030668">
            <w:pPr>
              <w:spacing w:before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MRA Council</w:t>
            </w:r>
          </w:p>
        </w:tc>
        <w:tc>
          <w:tcPr>
            <w:tcW w:w="1139" w:type="pct"/>
          </w:tcPr>
          <w:p w14:paraId="5E379516" w14:textId="79DC6D21" w:rsidR="00030668" w:rsidRPr="00F4074D" w:rsidRDefault="00030668" w:rsidP="00030668">
            <w:pPr>
              <w:spacing w:before="60" w:after="60"/>
              <w:jc w:val="left"/>
              <w:rPr>
                <w:rFonts w:ascii="Arial" w:eastAsia="Times New Roman" w:hAnsi="Arial" w:cs="Arial"/>
                <w:sz w:val="20"/>
                <w:lang w:val="en-NZ" w:eastAsia="en-AU"/>
              </w:rPr>
            </w:pPr>
            <w:r w:rsidRPr="00F4074D">
              <w:rPr>
                <w:rFonts w:ascii="Arial" w:eastAsia="Times New Roman" w:hAnsi="Arial" w:cs="Arial"/>
                <w:sz w:val="20"/>
                <w:lang w:val="en-NZ" w:eastAsia="en-AU"/>
              </w:rPr>
              <w:t>Ensure, if necessary, other relevant evaluation Team Leaders informed as soon as possible (with Team Leaders to inform members of their team)</w:t>
            </w:r>
          </w:p>
        </w:tc>
      </w:tr>
    </w:tbl>
    <w:p w14:paraId="6D22F295" w14:textId="1327FF9F" w:rsidR="00D82491" w:rsidRDefault="00D82491" w:rsidP="00014693">
      <w:pPr>
        <w:tabs>
          <w:tab w:val="left" w:pos="1080"/>
          <w:tab w:val="left" w:pos="1276"/>
        </w:tabs>
        <w:jc w:val="left"/>
        <w:rPr>
          <w:rFonts w:ascii="Arial" w:hAnsi="Arial" w:cs="Arial"/>
          <w:szCs w:val="24"/>
        </w:rPr>
      </w:pPr>
    </w:p>
    <w:sectPr w:rsidR="00D82491" w:rsidSect="00C3194E">
      <w:footerReference w:type="default" r:id="rId15"/>
      <w:footnotePr>
        <w:numFmt w:val="lowerRoman"/>
      </w:footnotePr>
      <w:endnotePr>
        <w:numFmt w:val="decimal"/>
      </w:endnotePr>
      <w:pgSz w:w="16834" w:h="11909" w:orient="landscape" w:code="9"/>
      <w:pgMar w:top="1701" w:right="1440" w:bottom="1701" w:left="1440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0BD1C" w14:textId="77777777" w:rsidR="00DA2E56" w:rsidRDefault="00DA2E56">
      <w:r>
        <w:separator/>
      </w:r>
    </w:p>
  </w:endnote>
  <w:endnote w:type="continuationSeparator" w:id="0">
    <w:p w14:paraId="1AF8C87F" w14:textId="77777777" w:rsidR="00DA2E56" w:rsidRDefault="00DA2E56">
      <w:r>
        <w:continuationSeparator/>
      </w:r>
    </w:p>
  </w:endnote>
  <w:endnote w:type="continuationNotice" w:id="1">
    <w:p w14:paraId="3ED17408" w14:textId="77777777" w:rsidR="00DA2E56" w:rsidRPr="00380812" w:rsidRDefault="00DA2E56">
      <w:pPr>
        <w:pStyle w:val="Footer"/>
        <w:jc w:val="right"/>
        <w:rPr>
          <w:sz w:val="20"/>
        </w:rPr>
      </w:pP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3E110" wp14:editId="297DD5D7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26D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5</w:t>
      </w:r>
      <w:r w:rsidRPr="00380812">
        <w:rPr>
          <w:b/>
          <w:sz w:val="20"/>
        </w:rPr>
        <w:fldChar w:fldCharType="end"/>
      </w:r>
    </w:p>
    <w:p w14:paraId="045D30C0" w14:textId="77777777" w:rsidR="00DA2E56" w:rsidRPr="00CF2B53" w:rsidRDefault="00DA2E56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30072603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379748840"/>
          <w:docPartObj>
            <w:docPartGallery w:val="Page Numbers (Top of Page)"/>
            <w:docPartUnique/>
          </w:docPartObj>
        </w:sdtPr>
        <w:sdtEndPr/>
        <w:sdtContent>
          <w:p w14:paraId="245F8A4F" w14:textId="679BB90A" w:rsidR="003A09D1" w:rsidRPr="00EE4D9E" w:rsidRDefault="003A09D1" w:rsidP="00C3194E">
            <w:pPr>
              <w:pStyle w:val="Footer"/>
              <w:pBdr>
                <w:top w:val="single" w:sz="4" w:space="1" w:color="auto"/>
              </w:pBdr>
              <w:tabs>
                <w:tab w:val="clear" w:pos="4320"/>
                <w:tab w:val="clear" w:pos="8640"/>
                <w:tab w:val="center" w:pos="6663"/>
              </w:tabs>
              <w:jc w:val="right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W w:w="8613" w:type="dxa"/>
              <w:tblLook w:val="04A0" w:firstRow="1" w:lastRow="0" w:firstColumn="1" w:lastColumn="0" w:noHBand="0" w:noVBand="1"/>
            </w:tblPr>
            <w:tblGrid>
              <w:gridCol w:w="2871"/>
              <w:gridCol w:w="2871"/>
              <w:gridCol w:w="2871"/>
            </w:tblGrid>
            <w:tr w:rsidR="0014260C" w:rsidRPr="00EE4D9E" w14:paraId="587D9713" w14:textId="77777777" w:rsidTr="00C3194E"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702BA" w14:textId="6EBE594E" w:rsidR="009462F5" w:rsidRPr="00EE4D9E" w:rsidRDefault="009462F5" w:rsidP="00C3194E">
                  <w:pPr>
                    <w:pStyle w:val="Footer"/>
                    <w:tabs>
                      <w:tab w:val="clear" w:pos="4320"/>
                      <w:tab w:val="clear" w:pos="8640"/>
                    </w:tabs>
                    <w:jc w:val="left"/>
                    <w:rPr>
                      <w:sz w:val="16"/>
                      <w:szCs w:val="16"/>
                    </w:rPr>
                  </w:pPr>
                  <w:r w:rsidRPr="00EE4D9E">
                    <w:rPr>
                      <w:sz w:val="16"/>
                      <w:szCs w:val="16"/>
                    </w:rPr>
                    <w:t xml:space="preserve">Issue No: </w:t>
                  </w:r>
                  <w:r w:rsidR="004F2A54" w:rsidRPr="00EE4D9E">
                    <w:rPr>
                      <w:sz w:val="16"/>
                      <w:szCs w:val="16"/>
                    </w:rPr>
                    <w:t>1.</w:t>
                  </w:r>
                  <w:r w:rsidR="00012DE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04E9E" w14:textId="5EA37D43" w:rsidR="009462F5" w:rsidRPr="00EE4D9E" w:rsidRDefault="009462F5" w:rsidP="004F2A54">
                  <w:pPr>
                    <w:pStyle w:val="Footer"/>
                    <w:tabs>
                      <w:tab w:val="clear" w:pos="864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EE4D9E">
                    <w:rPr>
                      <w:sz w:val="16"/>
                      <w:szCs w:val="16"/>
                    </w:rPr>
                    <w:t xml:space="preserve">Issue Date: </w:t>
                  </w:r>
                  <w:r w:rsidR="00012DE0">
                    <w:rPr>
                      <w:sz w:val="16"/>
                      <w:szCs w:val="16"/>
                    </w:rPr>
                    <w:t>2</w:t>
                  </w:r>
                  <w:r w:rsidR="006A3E79">
                    <w:rPr>
                      <w:sz w:val="16"/>
                      <w:szCs w:val="16"/>
                    </w:rPr>
                    <w:t>1</w:t>
                  </w:r>
                  <w:r w:rsidR="00012DE0">
                    <w:rPr>
                      <w:sz w:val="16"/>
                      <w:szCs w:val="16"/>
                    </w:rPr>
                    <w:t xml:space="preserve"> March </w:t>
                  </w:r>
                  <w:r w:rsidR="001D4A50">
                    <w:rPr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4F451" w14:textId="25E539CD" w:rsidR="009462F5" w:rsidRPr="00EE4D9E" w:rsidRDefault="009462F5" w:rsidP="009462F5">
                  <w:pPr>
                    <w:pStyle w:val="Footer"/>
                    <w:jc w:val="right"/>
                    <w:rPr>
                      <w:sz w:val="16"/>
                      <w:szCs w:val="16"/>
                    </w:rPr>
                  </w:pPr>
                  <w:r w:rsidRPr="00EE4D9E">
                    <w:rPr>
                      <w:sz w:val="16"/>
                      <w:szCs w:val="16"/>
                    </w:rPr>
                    <w:t xml:space="preserve">Page </w:t>
                  </w:r>
                  <w:r w:rsidR="000845F6" w:rsidRPr="00EE4D9E">
                    <w:rPr>
                      <w:b/>
                      <w:bCs/>
                      <w:sz w:val="16"/>
                      <w:szCs w:val="16"/>
                    </w:rPr>
                    <w:t>5</w:t>
                  </w:r>
                  <w:r w:rsidRPr="00EE4D9E">
                    <w:rPr>
                      <w:sz w:val="16"/>
                      <w:szCs w:val="16"/>
                    </w:rPr>
                    <w:t xml:space="preserve"> of </w:t>
                  </w:r>
                  <w:r w:rsidR="000845F6" w:rsidRPr="00EE4D9E">
                    <w:rPr>
                      <w:b/>
                      <w:bCs/>
                      <w:sz w:val="16"/>
                      <w:szCs w:val="16"/>
                    </w:rPr>
                    <w:t>16</w:t>
                  </w:r>
                </w:p>
              </w:tc>
            </w:tr>
          </w:tbl>
          <w:p w14:paraId="2EC57C7B" w14:textId="5871E4B3" w:rsidR="003A09D1" w:rsidRPr="00EE4D9E" w:rsidRDefault="00DA2E56" w:rsidP="006535D3">
            <w:pPr>
              <w:pStyle w:val="Footer"/>
              <w:pBdr>
                <w:top w:val="single" w:sz="4" w:space="1" w:color="auto"/>
              </w:pBdr>
              <w:jc w:val="left"/>
              <w:rPr>
                <w:sz w:val="16"/>
                <w:szCs w:val="16"/>
              </w:rPr>
            </w:pPr>
          </w:p>
        </w:sdtContent>
      </w:sdt>
    </w:sdtContent>
  </w:sdt>
  <w:p w14:paraId="73554651" w14:textId="77777777" w:rsidR="003A09D1" w:rsidRPr="00EE4D9E" w:rsidRDefault="003A09D1">
    <w:pPr>
      <w:pStyle w:val="Footer"/>
      <w:rPr>
        <w:sz w:val="8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000" w:type="dxa"/>
      <w:tblLook w:val="04A0" w:firstRow="1" w:lastRow="0" w:firstColumn="1" w:lastColumn="0" w:noHBand="0" w:noVBand="1"/>
    </w:tblPr>
    <w:tblGrid>
      <w:gridCol w:w="4666"/>
      <w:gridCol w:w="4667"/>
      <w:gridCol w:w="4667"/>
    </w:tblGrid>
    <w:tr w:rsidR="002B42F6" w14:paraId="2F5C79CA" w14:textId="77777777" w:rsidTr="00FF6068">
      <w:tc>
        <w:tcPr>
          <w:tcW w:w="4666" w:type="dxa"/>
          <w:tcBorders>
            <w:top w:val="nil"/>
            <w:left w:val="nil"/>
            <w:bottom w:val="nil"/>
            <w:right w:val="nil"/>
          </w:tcBorders>
        </w:tcPr>
        <w:p w14:paraId="69130D7B" w14:textId="77777777" w:rsidR="002B42F6" w:rsidRDefault="002B42F6" w:rsidP="002B42F6">
          <w:pPr>
            <w:pStyle w:val="Footer"/>
            <w:tabs>
              <w:tab w:val="clear" w:pos="4320"/>
              <w:tab w:val="clear" w:pos="8640"/>
            </w:tabs>
            <w:jc w:val="left"/>
            <w:rPr>
              <w:sz w:val="20"/>
            </w:rPr>
          </w:pPr>
          <w:r>
            <w:rPr>
              <w:sz w:val="20"/>
            </w:rPr>
            <w:t>Issue No: 1 (Rev 5)</w:t>
          </w:r>
        </w:p>
      </w:tc>
      <w:tc>
        <w:tcPr>
          <w:tcW w:w="4667" w:type="dxa"/>
          <w:tcBorders>
            <w:top w:val="nil"/>
            <w:left w:val="nil"/>
            <w:bottom w:val="nil"/>
            <w:right w:val="nil"/>
          </w:tcBorders>
        </w:tcPr>
        <w:p w14:paraId="1AF91F32" w14:textId="77777777" w:rsidR="002B42F6" w:rsidRDefault="002B42F6" w:rsidP="002B42F6">
          <w:pPr>
            <w:pStyle w:val="Footer"/>
            <w:tabs>
              <w:tab w:val="clear" w:pos="8640"/>
            </w:tabs>
            <w:jc w:val="left"/>
            <w:rPr>
              <w:sz w:val="20"/>
            </w:rPr>
          </w:pPr>
          <w:r>
            <w:rPr>
              <w:sz w:val="20"/>
            </w:rPr>
            <w:t>Issue Date: 1 January 2019</w:t>
          </w:r>
        </w:p>
      </w:tc>
      <w:tc>
        <w:tcPr>
          <w:tcW w:w="4667" w:type="dxa"/>
          <w:tcBorders>
            <w:top w:val="nil"/>
            <w:left w:val="nil"/>
            <w:bottom w:val="nil"/>
            <w:right w:val="nil"/>
          </w:tcBorders>
        </w:tcPr>
        <w:p w14:paraId="622E9023" w14:textId="77777777" w:rsidR="002B42F6" w:rsidRDefault="002B42F6" w:rsidP="002B42F6">
          <w:pPr>
            <w:pStyle w:val="Footer"/>
            <w:jc w:val="right"/>
            <w:rPr>
              <w:sz w:val="20"/>
            </w:rPr>
          </w:pPr>
          <w:r w:rsidRPr="00ED2809">
            <w:rPr>
              <w:sz w:val="20"/>
            </w:rPr>
            <w:t xml:space="preserve">Page </w:t>
          </w:r>
          <w:r>
            <w:rPr>
              <w:b/>
              <w:bCs/>
              <w:sz w:val="20"/>
            </w:rPr>
            <w:t>17</w:t>
          </w:r>
          <w:r w:rsidRPr="00ED2809">
            <w:rPr>
              <w:sz w:val="20"/>
            </w:rPr>
            <w:t xml:space="preserve"> of </w:t>
          </w:r>
          <w:r>
            <w:rPr>
              <w:b/>
              <w:bCs/>
              <w:sz w:val="20"/>
            </w:rPr>
            <w:t>17</w:t>
          </w:r>
        </w:p>
      </w:tc>
    </w:tr>
  </w:tbl>
  <w:p w14:paraId="20EE477A" w14:textId="77777777" w:rsidR="003A09D1" w:rsidRDefault="003A09D1" w:rsidP="00C3194E">
    <w:pPr>
      <w:pStyle w:val="Footer"/>
      <w:tabs>
        <w:tab w:val="clear" w:pos="4320"/>
        <w:tab w:val="clear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524513425"/>
      <w:docPartObj>
        <w:docPartGallery w:val="Page Numbers (Bottom of Page)"/>
        <w:docPartUnique/>
      </w:docPartObj>
    </w:sdtPr>
    <w:sdtEndPr/>
    <w:sdtContent>
      <w:p w14:paraId="5A94644B" w14:textId="10D7E350" w:rsidR="004E37AD" w:rsidRPr="001D4A50" w:rsidRDefault="004E37AD" w:rsidP="00C3194E">
        <w:pPr>
          <w:pStyle w:val="Footer"/>
          <w:pBdr>
            <w:top w:val="single" w:sz="4" w:space="1" w:color="auto"/>
          </w:pBdr>
          <w:tabs>
            <w:tab w:val="clear" w:pos="4320"/>
            <w:tab w:val="clear" w:pos="8640"/>
            <w:tab w:val="center" w:pos="6663"/>
          </w:tabs>
          <w:jc w:val="right"/>
          <w:rPr>
            <w:b/>
            <w:bCs/>
            <w:sz w:val="16"/>
            <w:szCs w:val="16"/>
          </w:rPr>
        </w:pPr>
      </w:p>
      <w:tbl>
        <w:tblPr>
          <w:tblStyle w:val="TableGrid"/>
          <w:tblW w:w="14000" w:type="dxa"/>
          <w:tblLook w:val="04A0" w:firstRow="1" w:lastRow="0" w:firstColumn="1" w:lastColumn="0" w:noHBand="0" w:noVBand="1"/>
        </w:tblPr>
        <w:tblGrid>
          <w:gridCol w:w="4666"/>
          <w:gridCol w:w="4667"/>
          <w:gridCol w:w="4667"/>
        </w:tblGrid>
        <w:tr w:rsidR="004E37AD" w:rsidRPr="001D4A50" w14:paraId="61EF8997" w14:textId="77777777" w:rsidTr="004E37AD">
          <w:tc>
            <w:tcPr>
              <w:tcW w:w="4666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9D8852A" w14:textId="2E200242" w:rsidR="004E37AD" w:rsidRPr="001D4A50" w:rsidRDefault="004E37AD" w:rsidP="00C3194E">
              <w:pPr>
                <w:pStyle w:val="Footer"/>
                <w:tabs>
                  <w:tab w:val="clear" w:pos="4320"/>
                  <w:tab w:val="clear" w:pos="8640"/>
                </w:tabs>
                <w:jc w:val="left"/>
                <w:rPr>
                  <w:sz w:val="16"/>
                  <w:szCs w:val="16"/>
                </w:rPr>
              </w:pPr>
              <w:r w:rsidRPr="001D4A50">
                <w:rPr>
                  <w:sz w:val="16"/>
                  <w:szCs w:val="16"/>
                </w:rPr>
                <w:t xml:space="preserve">Issue No: </w:t>
              </w:r>
              <w:r w:rsidR="001D4A50" w:rsidRPr="001D4A50">
                <w:rPr>
                  <w:sz w:val="16"/>
                  <w:szCs w:val="16"/>
                </w:rPr>
                <w:t>1.3</w:t>
              </w:r>
            </w:p>
          </w:tc>
          <w:tc>
            <w:tcPr>
              <w:tcW w:w="4667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2794FA8" w14:textId="767F0DFF" w:rsidR="004E37AD" w:rsidRPr="001D4A50" w:rsidRDefault="004E37AD" w:rsidP="00DB2523">
              <w:pPr>
                <w:pStyle w:val="Footer"/>
                <w:tabs>
                  <w:tab w:val="clear" w:pos="8640"/>
                </w:tabs>
                <w:jc w:val="center"/>
                <w:rPr>
                  <w:sz w:val="16"/>
                  <w:szCs w:val="16"/>
                </w:rPr>
              </w:pPr>
              <w:r w:rsidRPr="001D4A50">
                <w:rPr>
                  <w:sz w:val="16"/>
                  <w:szCs w:val="16"/>
                </w:rPr>
                <w:t xml:space="preserve">Issue Date: </w:t>
              </w:r>
              <w:r w:rsidR="001D4A50" w:rsidRPr="001D4A50">
                <w:rPr>
                  <w:sz w:val="16"/>
                  <w:szCs w:val="16"/>
                </w:rPr>
                <w:t>2 February 2022</w:t>
              </w:r>
            </w:p>
          </w:tc>
          <w:tc>
            <w:tcPr>
              <w:tcW w:w="4667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2F1D11A" w14:textId="453834A7" w:rsidR="004E37AD" w:rsidRPr="001D4A50" w:rsidRDefault="004E37AD" w:rsidP="009462F5">
              <w:pPr>
                <w:pStyle w:val="Footer"/>
                <w:jc w:val="right"/>
                <w:rPr>
                  <w:sz w:val="16"/>
                  <w:szCs w:val="16"/>
                </w:rPr>
              </w:pPr>
              <w:r w:rsidRPr="001D4A50">
                <w:rPr>
                  <w:sz w:val="16"/>
                  <w:szCs w:val="16"/>
                </w:rPr>
                <w:t xml:space="preserve">Page </w:t>
              </w:r>
              <w:r w:rsidR="000845F6" w:rsidRPr="001D4A50">
                <w:rPr>
                  <w:b/>
                  <w:bCs/>
                  <w:sz w:val="16"/>
                  <w:szCs w:val="16"/>
                </w:rPr>
                <w:t>16</w:t>
              </w:r>
              <w:r w:rsidRPr="001D4A50">
                <w:rPr>
                  <w:sz w:val="16"/>
                  <w:szCs w:val="16"/>
                </w:rPr>
                <w:t xml:space="preserve"> of </w:t>
              </w:r>
              <w:r w:rsidR="000845F6" w:rsidRPr="001D4A50">
                <w:rPr>
                  <w:b/>
                  <w:bCs/>
                  <w:sz w:val="16"/>
                  <w:szCs w:val="16"/>
                </w:rPr>
                <w:t>16</w:t>
              </w:r>
            </w:p>
          </w:tc>
        </w:tr>
      </w:tbl>
    </w:sdtContent>
  </w:sdt>
  <w:p w14:paraId="335233D0" w14:textId="77777777" w:rsidR="004E37AD" w:rsidRPr="001D4A50" w:rsidRDefault="004E37AD" w:rsidP="00F4074D">
    <w:pPr>
      <w:pStyle w:val="Footer"/>
      <w:pBdr>
        <w:top w:val="single" w:sz="4" w:space="1" w:color="auto"/>
      </w:pBdr>
      <w:jc w:val="left"/>
      <w:rPr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28A5" w14:textId="77777777" w:rsidR="00DA2E56" w:rsidRDefault="00DA2E56">
      <w:r>
        <w:separator/>
      </w:r>
    </w:p>
  </w:footnote>
  <w:footnote w:type="continuationSeparator" w:id="0">
    <w:p w14:paraId="58AFA0A0" w14:textId="77777777" w:rsidR="00DA2E56" w:rsidRDefault="00DA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E468" w14:textId="6BE3B698" w:rsidR="003A09D1" w:rsidRPr="00F13E10" w:rsidRDefault="003A09D1" w:rsidP="00207273">
    <w:pPr>
      <w:pStyle w:val="CoverPartyNames"/>
      <w:jc w:val="center"/>
      <w:rPr>
        <w:i/>
        <w:color w:val="365F91" w:themeColor="accent1" w:themeShade="BF"/>
        <w:sz w:val="24"/>
        <w:szCs w:val="24"/>
      </w:rPr>
    </w:pPr>
    <w:bookmarkStart w:id="15" w:name="_Hlk526856758"/>
    <w:r w:rsidRPr="00F13E10">
      <w:rPr>
        <w:i/>
        <w:color w:val="365F91" w:themeColor="accent1" w:themeShade="BF"/>
        <w:sz w:val="24"/>
        <w:szCs w:val="24"/>
      </w:rPr>
      <w:t xml:space="preserve">APAC </w:t>
    </w:r>
    <w:r>
      <w:rPr>
        <w:i/>
        <w:color w:val="365F91" w:themeColor="accent1" w:themeShade="BF"/>
        <w:sz w:val="24"/>
        <w:szCs w:val="24"/>
      </w:rPr>
      <w:t>MS-000 Management System Manual</w:t>
    </w:r>
  </w:p>
  <w:bookmarkEnd w:id="15"/>
  <w:p w14:paraId="575D717A" w14:textId="77777777" w:rsidR="003A09D1" w:rsidRDefault="003A09D1" w:rsidP="00207273">
    <w:pPr>
      <w:pStyle w:val="Header"/>
    </w:pPr>
  </w:p>
  <w:p w14:paraId="65A04255" w14:textId="77777777" w:rsidR="003A09D1" w:rsidRDefault="003A0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60D4" w14:textId="77777777" w:rsidR="003C6942" w:rsidRPr="00F13E10" w:rsidRDefault="003C6942" w:rsidP="003C6942">
    <w:pPr>
      <w:pStyle w:val="CoverPartyNames"/>
      <w:jc w:val="center"/>
      <w:rPr>
        <w:i/>
        <w:color w:val="365F91" w:themeColor="accent1" w:themeShade="BF"/>
        <w:sz w:val="24"/>
        <w:szCs w:val="24"/>
      </w:rPr>
    </w:pPr>
    <w:bookmarkStart w:id="16" w:name="_Hlk491774868"/>
    <w:r w:rsidRPr="00F13E10">
      <w:rPr>
        <w:i/>
        <w:color w:val="365F91" w:themeColor="accent1" w:themeShade="BF"/>
        <w:sz w:val="24"/>
        <w:szCs w:val="24"/>
      </w:rPr>
      <w:t xml:space="preserve">APAC </w:t>
    </w:r>
    <w:r>
      <w:rPr>
        <w:i/>
        <w:color w:val="365F91" w:themeColor="accent1" w:themeShade="BF"/>
        <w:sz w:val="24"/>
        <w:szCs w:val="24"/>
      </w:rPr>
      <w:t>MS-000 Management System Manual</w:t>
    </w:r>
  </w:p>
  <w:bookmarkEnd w:id="16"/>
  <w:p w14:paraId="6356EBE2" w14:textId="77777777" w:rsidR="003A09D1" w:rsidRDefault="003A0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02400A7"/>
    <w:multiLevelType w:val="hybridMultilevel"/>
    <w:tmpl w:val="4D3A22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597FE7"/>
    <w:multiLevelType w:val="hybridMultilevel"/>
    <w:tmpl w:val="382A18F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0E45D66"/>
    <w:multiLevelType w:val="hybridMultilevel"/>
    <w:tmpl w:val="B4301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10DA3"/>
    <w:multiLevelType w:val="hybridMultilevel"/>
    <w:tmpl w:val="8E26D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74A7"/>
    <w:multiLevelType w:val="hybridMultilevel"/>
    <w:tmpl w:val="E8A812E4"/>
    <w:lvl w:ilvl="0" w:tplc="76DC51E6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E08D9"/>
    <w:multiLevelType w:val="singleLevel"/>
    <w:tmpl w:val="4F222EE2"/>
    <w:lvl w:ilvl="0">
      <w:start w:val="1"/>
      <w:numFmt w:val="bullet"/>
      <w:lvlText w:val="-"/>
      <w:lvlJc w:val="left"/>
      <w:pPr>
        <w:tabs>
          <w:tab w:val="num" w:pos="1565"/>
        </w:tabs>
        <w:ind w:left="1565" w:hanging="420"/>
      </w:pPr>
      <w:rPr>
        <w:rFonts w:ascii="Times New Roman" w:hAnsi="Times New Roman" w:hint="default"/>
      </w:rPr>
    </w:lvl>
  </w:abstractNum>
  <w:abstractNum w:abstractNumId="8" w15:restartNumberingAfterBreak="0">
    <w:nsid w:val="35D330A7"/>
    <w:multiLevelType w:val="hybridMultilevel"/>
    <w:tmpl w:val="E34221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14230"/>
    <w:multiLevelType w:val="hybridMultilevel"/>
    <w:tmpl w:val="CB401216"/>
    <w:lvl w:ilvl="0" w:tplc="76DC51E6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04686"/>
    <w:multiLevelType w:val="hybridMultilevel"/>
    <w:tmpl w:val="006ED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13" w15:restartNumberingAfterBreak="0">
    <w:nsid w:val="4258678B"/>
    <w:multiLevelType w:val="hybridMultilevel"/>
    <w:tmpl w:val="9D8200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840D0B"/>
    <w:multiLevelType w:val="hybridMultilevel"/>
    <w:tmpl w:val="0248C2D0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8B763A0"/>
    <w:multiLevelType w:val="hybridMultilevel"/>
    <w:tmpl w:val="7EE0F1AE"/>
    <w:lvl w:ilvl="0" w:tplc="76DC51E6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90433"/>
    <w:multiLevelType w:val="multilevel"/>
    <w:tmpl w:val="A5E24ECE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17" w15:restartNumberingAfterBreak="0">
    <w:nsid w:val="4E1717B2"/>
    <w:multiLevelType w:val="multilevel"/>
    <w:tmpl w:val="77D83D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abstractNum w:abstractNumId="18" w15:restartNumberingAfterBreak="0">
    <w:nsid w:val="4E4F636E"/>
    <w:multiLevelType w:val="hybridMultilevel"/>
    <w:tmpl w:val="6B201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D624C1C"/>
    <w:multiLevelType w:val="hybridMultilevel"/>
    <w:tmpl w:val="2D966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D3C8F"/>
    <w:multiLevelType w:val="hybridMultilevel"/>
    <w:tmpl w:val="172C3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24C6"/>
    <w:multiLevelType w:val="hybridMultilevel"/>
    <w:tmpl w:val="7D8490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D36B15"/>
    <w:multiLevelType w:val="hybridMultilevel"/>
    <w:tmpl w:val="C55E463A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4" w15:restartNumberingAfterBreak="0">
    <w:nsid w:val="718A0534"/>
    <w:multiLevelType w:val="hybridMultilevel"/>
    <w:tmpl w:val="89867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26" w15:restartNumberingAfterBreak="0">
    <w:nsid w:val="75A17B91"/>
    <w:multiLevelType w:val="singleLevel"/>
    <w:tmpl w:val="C9984A64"/>
    <w:lvl w:ilvl="0">
      <w:start w:val="1"/>
      <w:numFmt w:val="bullet"/>
      <w:lvlText w:val=""/>
      <w:lvlJc w:val="left"/>
      <w:pPr>
        <w:tabs>
          <w:tab w:val="num" w:pos="1919"/>
        </w:tabs>
        <w:ind w:left="1843" w:hanging="284"/>
      </w:pPr>
      <w:rPr>
        <w:rFonts w:ascii="Symbol" w:hAnsi="Symbol" w:hint="default"/>
        <w:sz w:val="22"/>
      </w:rPr>
    </w:lvl>
  </w:abstractNum>
  <w:abstractNum w:abstractNumId="27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781A5BFB"/>
    <w:multiLevelType w:val="hybridMultilevel"/>
    <w:tmpl w:val="5C8AA3A4"/>
    <w:lvl w:ilvl="0" w:tplc="48CC44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42214"/>
    <w:multiLevelType w:val="hybridMultilevel"/>
    <w:tmpl w:val="06A43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2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7"/>
  </w:num>
  <w:num w:numId="9">
    <w:abstractNumId w:val="7"/>
  </w:num>
  <w:num w:numId="10">
    <w:abstractNumId w:val="13"/>
  </w:num>
  <w:num w:numId="11">
    <w:abstractNumId w:val="23"/>
  </w:num>
  <w:num w:numId="12">
    <w:abstractNumId w:val="14"/>
  </w:num>
  <w:num w:numId="13">
    <w:abstractNumId w:val="8"/>
  </w:num>
  <w:num w:numId="14">
    <w:abstractNumId w:val="22"/>
  </w:num>
  <w:num w:numId="15">
    <w:abstractNumId w:val="5"/>
  </w:num>
  <w:num w:numId="16">
    <w:abstractNumId w:val="28"/>
  </w:num>
  <w:num w:numId="17">
    <w:abstractNumId w:val="24"/>
  </w:num>
  <w:num w:numId="18">
    <w:abstractNumId w:val="29"/>
  </w:num>
  <w:num w:numId="19">
    <w:abstractNumId w:val="2"/>
  </w:num>
  <w:num w:numId="20">
    <w:abstractNumId w:val="20"/>
  </w:num>
  <w:num w:numId="21">
    <w:abstractNumId w:val="18"/>
  </w:num>
  <w:num w:numId="22">
    <w:abstractNumId w:val="10"/>
  </w:num>
  <w:num w:numId="23">
    <w:abstractNumId w:val="21"/>
  </w:num>
  <w:num w:numId="24">
    <w:abstractNumId w:val="15"/>
  </w:num>
  <w:num w:numId="25">
    <w:abstractNumId w:val="9"/>
  </w:num>
  <w:num w:numId="26">
    <w:abstractNumId w:val="6"/>
  </w:num>
  <w:num w:numId="27">
    <w:abstractNumId w:val="4"/>
  </w:num>
  <w:num w:numId="28">
    <w:abstractNumId w:val="16"/>
  </w:num>
  <w:num w:numId="2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06D4D"/>
    <w:rsid w:val="000102E8"/>
    <w:rsid w:val="00011FFC"/>
    <w:rsid w:val="000126A6"/>
    <w:rsid w:val="00012DE0"/>
    <w:rsid w:val="00013D32"/>
    <w:rsid w:val="0001456A"/>
    <w:rsid w:val="00014693"/>
    <w:rsid w:val="000158F8"/>
    <w:rsid w:val="000166DD"/>
    <w:rsid w:val="00016D3A"/>
    <w:rsid w:val="00017EB4"/>
    <w:rsid w:val="00017F95"/>
    <w:rsid w:val="00021530"/>
    <w:rsid w:val="00022806"/>
    <w:rsid w:val="00022A9C"/>
    <w:rsid w:val="00022D4D"/>
    <w:rsid w:val="00023238"/>
    <w:rsid w:val="00030668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40F43"/>
    <w:rsid w:val="00041A2E"/>
    <w:rsid w:val="000420D5"/>
    <w:rsid w:val="0004290A"/>
    <w:rsid w:val="0004308B"/>
    <w:rsid w:val="000448E6"/>
    <w:rsid w:val="00044A1E"/>
    <w:rsid w:val="00045622"/>
    <w:rsid w:val="00045F77"/>
    <w:rsid w:val="000529BF"/>
    <w:rsid w:val="00053B30"/>
    <w:rsid w:val="0005429A"/>
    <w:rsid w:val="00054CD3"/>
    <w:rsid w:val="00056CF2"/>
    <w:rsid w:val="00057081"/>
    <w:rsid w:val="0005708B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5527"/>
    <w:rsid w:val="00065777"/>
    <w:rsid w:val="00066845"/>
    <w:rsid w:val="0006692A"/>
    <w:rsid w:val="00066EF5"/>
    <w:rsid w:val="00067958"/>
    <w:rsid w:val="00072AE2"/>
    <w:rsid w:val="000731DE"/>
    <w:rsid w:val="000748E8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45F6"/>
    <w:rsid w:val="000854C1"/>
    <w:rsid w:val="000858AD"/>
    <w:rsid w:val="00086566"/>
    <w:rsid w:val="00090686"/>
    <w:rsid w:val="00091387"/>
    <w:rsid w:val="00092854"/>
    <w:rsid w:val="00094426"/>
    <w:rsid w:val="00094706"/>
    <w:rsid w:val="000A0271"/>
    <w:rsid w:val="000A0476"/>
    <w:rsid w:val="000A0AA3"/>
    <w:rsid w:val="000A10DB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59A7"/>
    <w:rsid w:val="000B734D"/>
    <w:rsid w:val="000B7785"/>
    <w:rsid w:val="000B7794"/>
    <w:rsid w:val="000C1CE0"/>
    <w:rsid w:val="000C34CA"/>
    <w:rsid w:val="000C6C00"/>
    <w:rsid w:val="000C72CD"/>
    <w:rsid w:val="000D0979"/>
    <w:rsid w:val="000D206F"/>
    <w:rsid w:val="000D3E3A"/>
    <w:rsid w:val="000D4E52"/>
    <w:rsid w:val="000D5814"/>
    <w:rsid w:val="000D5858"/>
    <w:rsid w:val="000D6DB0"/>
    <w:rsid w:val="000D7283"/>
    <w:rsid w:val="000D7F6E"/>
    <w:rsid w:val="000E0C6E"/>
    <w:rsid w:val="000E220D"/>
    <w:rsid w:val="000E23E1"/>
    <w:rsid w:val="000E298B"/>
    <w:rsid w:val="000E2E41"/>
    <w:rsid w:val="000E3ADC"/>
    <w:rsid w:val="000E6EFD"/>
    <w:rsid w:val="000E70AD"/>
    <w:rsid w:val="000F486F"/>
    <w:rsid w:val="000F5CA8"/>
    <w:rsid w:val="000F5F14"/>
    <w:rsid w:val="000F6247"/>
    <w:rsid w:val="000F656C"/>
    <w:rsid w:val="000F7E57"/>
    <w:rsid w:val="0010001D"/>
    <w:rsid w:val="00100895"/>
    <w:rsid w:val="00103D2B"/>
    <w:rsid w:val="00104C42"/>
    <w:rsid w:val="001056DA"/>
    <w:rsid w:val="00106FC5"/>
    <w:rsid w:val="00107CC1"/>
    <w:rsid w:val="00110850"/>
    <w:rsid w:val="001109B4"/>
    <w:rsid w:val="00110E95"/>
    <w:rsid w:val="00111071"/>
    <w:rsid w:val="00112B6A"/>
    <w:rsid w:val="001147E9"/>
    <w:rsid w:val="001160E6"/>
    <w:rsid w:val="00116523"/>
    <w:rsid w:val="00116BAC"/>
    <w:rsid w:val="001172A6"/>
    <w:rsid w:val="00121C2F"/>
    <w:rsid w:val="001223B6"/>
    <w:rsid w:val="00122C5E"/>
    <w:rsid w:val="00126733"/>
    <w:rsid w:val="0012688F"/>
    <w:rsid w:val="00126E80"/>
    <w:rsid w:val="00126E91"/>
    <w:rsid w:val="0012779A"/>
    <w:rsid w:val="00130623"/>
    <w:rsid w:val="00131028"/>
    <w:rsid w:val="001322EE"/>
    <w:rsid w:val="0013247D"/>
    <w:rsid w:val="00132FD2"/>
    <w:rsid w:val="00133758"/>
    <w:rsid w:val="00133E40"/>
    <w:rsid w:val="00135567"/>
    <w:rsid w:val="00136584"/>
    <w:rsid w:val="00137A32"/>
    <w:rsid w:val="00141574"/>
    <w:rsid w:val="0014260C"/>
    <w:rsid w:val="00142803"/>
    <w:rsid w:val="00143469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A2D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306"/>
    <w:rsid w:val="0017740B"/>
    <w:rsid w:val="00177D5B"/>
    <w:rsid w:val="001809AD"/>
    <w:rsid w:val="00182D66"/>
    <w:rsid w:val="0018301B"/>
    <w:rsid w:val="0018441F"/>
    <w:rsid w:val="0018534C"/>
    <w:rsid w:val="00185487"/>
    <w:rsid w:val="00185AB7"/>
    <w:rsid w:val="001916B8"/>
    <w:rsid w:val="0019315B"/>
    <w:rsid w:val="00193CA0"/>
    <w:rsid w:val="00194DB3"/>
    <w:rsid w:val="00195322"/>
    <w:rsid w:val="00196FD0"/>
    <w:rsid w:val="001A00F5"/>
    <w:rsid w:val="001A0994"/>
    <w:rsid w:val="001A13F5"/>
    <w:rsid w:val="001A1C3B"/>
    <w:rsid w:val="001A25DD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1DF6"/>
    <w:rsid w:val="001D31A3"/>
    <w:rsid w:val="001D36AC"/>
    <w:rsid w:val="001D4731"/>
    <w:rsid w:val="001D48A6"/>
    <w:rsid w:val="001D4A50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3DAD"/>
    <w:rsid w:val="001F4DB8"/>
    <w:rsid w:val="001F5FC3"/>
    <w:rsid w:val="001F6C25"/>
    <w:rsid w:val="001F7B49"/>
    <w:rsid w:val="00203894"/>
    <w:rsid w:val="002038EC"/>
    <w:rsid w:val="00207273"/>
    <w:rsid w:val="00207D71"/>
    <w:rsid w:val="00211912"/>
    <w:rsid w:val="00216125"/>
    <w:rsid w:val="00217990"/>
    <w:rsid w:val="002210F6"/>
    <w:rsid w:val="002215E9"/>
    <w:rsid w:val="00223250"/>
    <w:rsid w:val="002257FC"/>
    <w:rsid w:val="0022633F"/>
    <w:rsid w:val="00232128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503E5"/>
    <w:rsid w:val="00251B25"/>
    <w:rsid w:val="00251DC0"/>
    <w:rsid w:val="002557FF"/>
    <w:rsid w:val="002566F4"/>
    <w:rsid w:val="00256D7A"/>
    <w:rsid w:val="00261F81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5E6B"/>
    <w:rsid w:val="00277484"/>
    <w:rsid w:val="00277949"/>
    <w:rsid w:val="00280E0C"/>
    <w:rsid w:val="002816F4"/>
    <w:rsid w:val="00282097"/>
    <w:rsid w:val="0028236D"/>
    <w:rsid w:val="00283BAB"/>
    <w:rsid w:val="0028632A"/>
    <w:rsid w:val="00286613"/>
    <w:rsid w:val="00290301"/>
    <w:rsid w:val="00291010"/>
    <w:rsid w:val="00291F02"/>
    <w:rsid w:val="002937B4"/>
    <w:rsid w:val="00294331"/>
    <w:rsid w:val="002945E7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2412"/>
    <w:rsid w:val="002B2D02"/>
    <w:rsid w:val="002B4127"/>
    <w:rsid w:val="002B42F6"/>
    <w:rsid w:val="002B4F1C"/>
    <w:rsid w:val="002C075D"/>
    <w:rsid w:val="002C1928"/>
    <w:rsid w:val="002C23F7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3D42"/>
    <w:rsid w:val="00304E2F"/>
    <w:rsid w:val="00305352"/>
    <w:rsid w:val="003062C8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92"/>
    <w:rsid w:val="00326FD6"/>
    <w:rsid w:val="003313AE"/>
    <w:rsid w:val="00331E0F"/>
    <w:rsid w:val="00331EED"/>
    <w:rsid w:val="00331FC6"/>
    <w:rsid w:val="00332D91"/>
    <w:rsid w:val="0033358E"/>
    <w:rsid w:val="003349B8"/>
    <w:rsid w:val="00335A20"/>
    <w:rsid w:val="003362F1"/>
    <w:rsid w:val="00336B3D"/>
    <w:rsid w:val="0033703A"/>
    <w:rsid w:val="00337A49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AC6"/>
    <w:rsid w:val="00364FCB"/>
    <w:rsid w:val="0036614B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7B3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9D1"/>
    <w:rsid w:val="003A0C1D"/>
    <w:rsid w:val="003A1C15"/>
    <w:rsid w:val="003A3872"/>
    <w:rsid w:val="003A42AC"/>
    <w:rsid w:val="003A5383"/>
    <w:rsid w:val="003A6B41"/>
    <w:rsid w:val="003A6C90"/>
    <w:rsid w:val="003A7101"/>
    <w:rsid w:val="003A7192"/>
    <w:rsid w:val="003B097B"/>
    <w:rsid w:val="003B202B"/>
    <w:rsid w:val="003B5946"/>
    <w:rsid w:val="003B60BD"/>
    <w:rsid w:val="003B6D6F"/>
    <w:rsid w:val="003C24F9"/>
    <w:rsid w:val="003C2B3F"/>
    <w:rsid w:val="003C38EC"/>
    <w:rsid w:val="003C4F62"/>
    <w:rsid w:val="003C694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6455"/>
    <w:rsid w:val="003F7A7C"/>
    <w:rsid w:val="004000F3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129B"/>
    <w:rsid w:val="004326A3"/>
    <w:rsid w:val="004331C5"/>
    <w:rsid w:val="00434696"/>
    <w:rsid w:val="00435A77"/>
    <w:rsid w:val="004429ED"/>
    <w:rsid w:val="004457CF"/>
    <w:rsid w:val="004463B0"/>
    <w:rsid w:val="00451BD9"/>
    <w:rsid w:val="00452BE3"/>
    <w:rsid w:val="00453730"/>
    <w:rsid w:val="0045456B"/>
    <w:rsid w:val="00457860"/>
    <w:rsid w:val="00461B5D"/>
    <w:rsid w:val="00462EF1"/>
    <w:rsid w:val="00463ADB"/>
    <w:rsid w:val="0046403E"/>
    <w:rsid w:val="004656FE"/>
    <w:rsid w:val="0046627F"/>
    <w:rsid w:val="00466435"/>
    <w:rsid w:val="00474F13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20AB"/>
    <w:rsid w:val="004950F3"/>
    <w:rsid w:val="004951C2"/>
    <w:rsid w:val="00495CA1"/>
    <w:rsid w:val="00495ED2"/>
    <w:rsid w:val="004A0DE1"/>
    <w:rsid w:val="004A121E"/>
    <w:rsid w:val="004A2AEA"/>
    <w:rsid w:val="004A2EF9"/>
    <w:rsid w:val="004A3A71"/>
    <w:rsid w:val="004A4112"/>
    <w:rsid w:val="004A7D9D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3E66"/>
    <w:rsid w:val="004C653F"/>
    <w:rsid w:val="004C706D"/>
    <w:rsid w:val="004D233D"/>
    <w:rsid w:val="004D2A4E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37AD"/>
    <w:rsid w:val="004E5447"/>
    <w:rsid w:val="004E6225"/>
    <w:rsid w:val="004E63A2"/>
    <w:rsid w:val="004E79A9"/>
    <w:rsid w:val="004F0AD4"/>
    <w:rsid w:val="004F2368"/>
    <w:rsid w:val="004F2A54"/>
    <w:rsid w:val="004F2DAE"/>
    <w:rsid w:val="004F3587"/>
    <w:rsid w:val="004F3668"/>
    <w:rsid w:val="004F423F"/>
    <w:rsid w:val="004F6C6D"/>
    <w:rsid w:val="004F7885"/>
    <w:rsid w:val="00500855"/>
    <w:rsid w:val="00500EAD"/>
    <w:rsid w:val="00502F2E"/>
    <w:rsid w:val="005036F5"/>
    <w:rsid w:val="00503EB0"/>
    <w:rsid w:val="005042FF"/>
    <w:rsid w:val="0050433F"/>
    <w:rsid w:val="005056CA"/>
    <w:rsid w:val="00505BEA"/>
    <w:rsid w:val="00511899"/>
    <w:rsid w:val="005118A8"/>
    <w:rsid w:val="00511E64"/>
    <w:rsid w:val="00512590"/>
    <w:rsid w:val="00515467"/>
    <w:rsid w:val="00517E8D"/>
    <w:rsid w:val="0052096A"/>
    <w:rsid w:val="00521498"/>
    <w:rsid w:val="005217B2"/>
    <w:rsid w:val="00522633"/>
    <w:rsid w:val="005229B5"/>
    <w:rsid w:val="00522AF5"/>
    <w:rsid w:val="00522E39"/>
    <w:rsid w:val="00523632"/>
    <w:rsid w:val="00523D79"/>
    <w:rsid w:val="00525AD1"/>
    <w:rsid w:val="00525E8E"/>
    <w:rsid w:val="00527507"/>
    <w:rsid w:val="0052770E"/>
    <w:rsid w:val="005311BC"/>
    <w:rsid w:val="005321C5"/>
    <w:rsid w:val="00532842"/>
    <w:rsid w:val="00533083"/>
    <w:rsid w:val="005333AB"/>
    <w:rsid w:val="005335D0"/>
    <w:rsid w:val="0053400A"/>
    <w:rsid w:val="005340B7"/>
    <w:rsid w:val="00535F90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495A"/>
    <w:rsid w:val="0055561D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DA6"/>
    <w:rsid w:val="00565FE8"/>
    <w:rsid w:val="005662B1"/>
    <w:rsid w:val="00573C2D"/>
    <w:rsid w:val="00573E9D"/>
    <w:rsid w:val="005764EB"/>
    <w:rsid w:val="0057698F"/>
    <w:rsid w:val="005770AC"/>
    <w:rsid w:val="005815B6"/>
    <w:rsid w:val="0058165B"/>
    <w:rsid w:val="00582614"/>
    <w:rsid w:val="00585A82"/>
    <w:rsid w:val="00592707"/>
    <w:rsid w:val="00592C49"/>
    <w:rsid w:val="00593DE7"/>
    <w:rsid w:val="00594E3D"/>
    <w:rsid w:val="0059515D"/>
    <w:rsid w:val="00595CD1"/>
    <w:rsid w:val="00596B32"/>
    <w:rsid w:val="005A441F"/>
    <w:rsid w:val="005B040C"/>
    <w:rsid w:val="005B18C9"/>
    <w:rsid w:val="005B20F6"/>
    <w:rsid w:val="005B2555"/>
    <w:rsid w:val="005B3BF0"/>
    <w:rsid w:val="005B42B9"/>
    <w:rsid w:val="005B5A60"/>
    <w:rsid w:val="005B7155"/>
    <w:rsid w:val="005B78F0"/>
    <w:rsid w:val="005B7909"/>
    <w:rsid w:val="005C02A9"/>
    <w:rsid w:val="005C1784"/>
    <w:rsid w:val="005C3CE0"/>
    <w:rsid w:val="005C40A2"/>
    <w:rsid w:val="005C4814"/>
    <w:rsid w:val="005C483A"/>
    <w:rsid w:val="005C48D9"/>
    <w:rsid w:val="005C4D5C"/>
    <w:rsid w:val="005C4F92"/>
    <w:rsid w:val="005C59D8"/>
    <w:rsid w:val="005C63A3"/>
    <w:rsid w:val="005C68CA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62D1"/>
    <w:rsid w:val="00616612"/>
    <w:rsid w:val="00623285"/>
    <w:rsid w:val="006237A3"/>
    <w:rsid w:val="00623836"/>
    <w:rsid w:val="006241B2"/>
    <w:rsid w:val="00624F9F"/>
    <w:rsid w:val="006255D9"/>
    <w:rsid w:val="00626EEB"/>
    <w:rsid w:val="006277DC"/>
    <w:rsid w:val="006279F9"/>
    <w:rsid w:val="00630C40"/>
    <w:rsid w:val="0063144D"/>
    <w:rsid w:val="00633095"/>
    <w:rsid w:val="00633CEF"/>
    <w:rsid w:val="00633D6C"/>
    <w:rsid w:val="006366C6"/>
    <w:rsid w:val="00636AB3"/>
    <w:rsid w:val="006371DF"/>
    <w:rsid w:val="00637660"/>
    <w:rsid w:val="00642F84"/>
    <w:rsid w:val="0064364D"/>
    <w:rsid w:val="0064586E"/>
    <w:rsid w:val="00645C63"/>
    <w:rsid w:val="0064662C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76"/>
    <w:rsid w:val="0067266B"/>
    <w:rsid w:val="006742C5"/>
    <w:rsid w:val="006755FA"/>
    <w:rsid w:val="00675943"/>
    <w:rsid w:val="00676554"/>
    <w:rsid w:val="00680647"/>
    <w:rsid w:val="0068214B"/>
    <w:rsid w:val="006858D4"/>
    <w:rsid w:val="0068648E"/>
    <w:rsid w:val="00686D02"/>
    <w:rsid w:val="00687BA7"/>
    <w:rsid w:val="00693A7E"/>
    <w:rsid w:val="00693CFD"/>
    <w:rsid w:val="00694C07"/>
    <w:rsid w:val="0069503C"/>
    <w:rsid w:val="00695402"/>
    <w:rsid w:val="00695DA6"/>
    <w:rsid w:val="006A046D"/>
    <w:rsid w:val="006A0747"/>
    <w:rsid w:val="006A1856"/>
    <w:rsid w:val="006A1A53"/>
    <w:rsid w:val="006A29E1"/>
    <w:rsid w:val="006A2CB1"/>
    <w:rsid w:val="006A3B16"/>
    <w:rsid w:val="006A3E79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25A0"/>
    <w:rsid w:val="006C59C0"/>
    <w:rsid w:val="006C7406"/>
    <w:rsid w:val="006C7C5A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F0EF9"/>
    <w:rsid w:val="006F23F5"/>
    <w:rsid w:val="006F2E2B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637"/>
    <w:rsid w:val="0070396A"/>
    <w:rsid w:val="0070736C"/>
    <w:rsid w:val="00710961"/>
    <w:rsid w:val="00711F21"/>
    <w:rsid w:val="00712416"/>
    <w:rsid w:val="00712644"/>
    <w:rsid w:val="007128B4"/>
    <w:rsid w:val="00713BAF"/>
    <w:rsid w:val="00714FB5"/>
    <w:rsid w:val="007152E5"/>
    <w:rsid w:val="00725F3A"/>
    <w:rsid w:val="00726EFF"/>
    <w:rsid w:val="007276A3"/>
    <w:rsid w:val="0073051B"/>
    <w:rsid w:val="00730DAF"/>
    <w:rsid w:val="00732A41"/>
    <w:rsid w:val="00732FF8"/>
    <w:rsid w:val="007347A7"/>
    <w:rsid w:val="00736B09"/>
    <w:rsid w:val="00737229"/>
    <w:rsid w:val="007413B2"/>
    <w:rsid w:val="00746849"/>
    <w:rsid w:val="00746EB3"/>
    <w:rsid w:val="007474DB"/>
    <w:rsid w:val="007507A7"/>
    <w:rsid w:val="007521FA"/>
    <w:rsid w:val="00752C64"/>
    <w:rsid w:val="00752D05"/>
    <w:rsid w:val="0075333D"/>
    <w:rsid w:val="00753F7D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6E09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3D7"/>
    <w:rsid w:val="00796D44"/>
    <w:rsid w:val="007A0FBC"/>
    <w:rsid w:val="007A1DF6"/>
    <w:rsid w:val="007A1FBF"/>
    <w:rsid w:val="007A38FD"/>
    <w:rsid w:val="007A5996"/>
    <w:rsid w:val="007A6B3A"/>
    <w:rsid w:val="007A7685"/>
    <w:rsid w:val="007B168F"/>
    <w:rsid w:val="007B2A14"/>
    <w:rsid w:val="007B306A"/>
    <w:rsid w:val="007B32CB"/>
    <w:rsid w:val="007B4867"/>
    <w:rsid w:val="007B50BE"/>
    <w:rsid w:val="007B7276"/>
    <w:rsid w:val="007C2017"/>
    <w:rsid w:val="007C20E0"/>
    <w:rsid w:val="007C2AC3"/>
    <w:rsid w:val="007C3199"/>
    <w:rsid w:val="007C3572"/>
    <w:rsid w:val="007C4070"/>
    <w:rsid w:val="007C64D5"/>
    <w:rsid w:val="007C6C34"/>
    <w:rsid w:val="007D20E0"/>
    <w:rsid w:val="007D3645"/>
    <w:rsid w:val="007D4A17"/>
    <w:rsid w:val="007D5D35"/>
    <w:rsid w:val="007D5F9D"/>
    <w:rsid w:val="007D6418"/>
    <w:rsid w:val="007E00C1"/>
    <w:rsid w:val="007E0AA6"/>
    <w:rsid w:val="007E0CB5"/>
    <w:rsid w:val="007E1D68"/>
    <w:rsid w:val="007E2CB6"/>
    <w:rsid w:val="007E40BD"/>
    <w:rsid w:val="007E4739"/>
    <w:rsid w:val="007E4CFC"/>
    <w:rsid w:val="007E64F1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4949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211C4"/>
    <w:rsid w:val="00821BAD"/>
    <w:rsid w:val="00822179"/>
    <w:rsid w:val="0082446D"/>
    <w:rsid w:val="00824C90"/>
    <w:rsid w:val="00825ED3"/>
    <w:rsid w:val="008274B4"/>
    <w:rsid w:val="008315DB"/>
    <w:rsid w:val="00832E12"/>
    <w:rsid w:val="00833061"/>
    <w:rsid w:val="00834CC3"/>
    <w:rsid w:val="008359CB"/>
    <w:rsid w:val="00836563"/>
    <w:rsid w:val="00840F29"/>
    <w:rsid w:val="00841107"/>
    <w:rsid w:val="00842F2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384F"/>
    <w:rsid w:val="00855DA6"/>
    <w:rsid w:val="00857372"/>
    <w:rsid w:val="00860595"/>
    <w:rsid w:val="00862754"/>
    <w:rsid w:val="008627B5"/>
    <w:rsid w:val="00864021"/>
    <w:rsid w:val="00867D08"/>
    <w:rsid w:val="00871487"/>
    <w:rsid w:val="00871579"/>
    <w:rsid w:val="008724AA"/>
    <w:rsid w:val="00872F72"/>
    <w:rsid w:val="00873FA2"/>
    <w:rsid w:val="00875345"/>
    <w:rsid w:val="0087643E"/>
    <w:rsid w:val="00876523"/>
    <w:rsid w:val="00876D44"/>
    <w:rsid w:val="008771E8"/>
    <w:rsid w:val="008772B7"/>
    <w:rsid w:val="008807F8"/>
    <w:rsid w:val="00882355"/>
    <w:rsid w:val="00882C19"/>
    <w:rsid w:val="00883B32"/>
    <w:rsid w:val="00884083"/>
    <w:rsid w:val="00884AFE"/>
    <w:rsid w:val="0088771D"/>
    <w:rsid w:val="008920C7"/>
    <w:rsid w:val="0089599A"/>
    <w:rsid w:val="008960F2"/>
    <w:rsid w:val="008974F3"/>
    <w:rsid w:val="008A1947"/>
    <w:rsid w:val="008A2DCE"/>
    <w:rsid w:val="008A4893"/>
    <w:rsid w:val="008A599D"/>
    <w:rsid w:val="008A63C2"/>
    <w:rsid w:val="008A71D0"/>
    <w:rsid w:val="008B1A87"/>
    <w:rsid w:val="008B2795"/>
    <w:rsid w:val="008B2C7A"/>
    <w:rsid w:val="008B328E"/>
    <w:rsid w:val="008B50F5"/>
    <w:rsid w:val="008B5124"/>
    <w:rsid w:val="008B5A3C"/>
    <w:rsid w:val="008B6315"/>
    <w:rsid w:val="008B68E0"/>
    <w:rsid w:val="008B7295"/>
    <w:rsid w:val="008B7CE8"/>
    <w:rsid w:val="008C0134"/>
    <w:rsid w:val="008C12E3"/>
    <w:rsid w:val="008C178C"/>
    <w:rsid w:val="008C6175"/>
    <w:rsid w:val="008C67C5"/>
    <w:rsid w:val="008D0C39"/>
    <w:rsid w:val="008D1BF2"/>
    <w:rsid w:val="008E1ACD"/>
    <w:rsid w:val="008E308F"/>
    <w:rsid w:val="008E3658"/>
    <w:rsid w:val="008E37C4"/>
    <w:rsid w:val="008E3F7B"/>
    <w:rsid w:val="008E4371"/>
    <w:rsid w:val="008E4C40"/>
    <w:rsid w:val="008F0276"/>
    <w:rsid w:val="008F0F2E"/>
    <w:rsid w:val="008F1170"/>
    <w:rsid w:val="008F1764"/>
    <w:rsid w:val="008F1DC8"/>
    <w:rsid w:val="008F1F61"/>
    <w:rsid w:val="008F532A"/>
    <w:rsid w:val="008F756E"/>
    <w:rsid w:val="008F78EF"/>
    <w:rsid w:val="00900650"/>
    <w:rsid w:val="009057BF"/>
    <w:rsid w:val="00905CEF"/>
    <w:rsid w:val="009067C3"/>
    <w:rsid w:val="00906F23"/>
    <w:rsid w:val="009139FB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3995"/>
    <w:rsid w:val="00936B33"/>
    <w:rsid w:val="0093714D"/>
    <w:rsid w:val="00937C4C"/>
    <w:rsid w:val="0094113B"/>
    <w:rsid w:val="00942E16"/>
    <w:rsid w:val="00943970"/>
    <w:rsid w:val="00943AC3"/>
    <w:rsid w:val="00943F2F"/>
    <w:rsid w:val="009448B4"/>
    <w:rsid w:val="009462F5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288"/>
    <w:rsid w:val="009679B8"/>
    <w:rsid w:val="00970659"/>
    <w:rsid w:val="00970D5A"/>
    <w:rsid w:val="009729E0"/>
    <w:rsid w:val="00974910"/>
    <w:rsid w:val="00974A81"/>
    <w:rsid w:val="00976DC3"/>
    <w:rsid w:val="00976E44"/>
    <w:rsid w:val="00976F82"/>
    <w:rsid w:val="009771ED"/>
    <w:rsid w:val="00981C8F"/>
    <w:rsid w:val="00984106"/>
    <w:rsid w:val="009843EE"/>
    <w:rsid w:val="00986A7D"/>
    <w:rsid w:val="009922DC"/>
    <w:rsid w:val="0099439F"/>
    <w:rsid w:val="0099454C"/>
    <w:rsid w:val="00995036"/>
    <w:rsid w:val="00995F72"/>
    <w:rsid w:val="0099726A"/>
    <w:rsid w:val="00997587"/>
    <w:rsid w:val="009A00EB"/>
    <w:rsid w:val="009A023B"/>
    <w:rsid w:val="009A11D3"/>
    <w:rsid w:val="009A123F"/>
    <w:rsid w:val="009A1F73"/>
    <w:rsid w:val="009A23EE"/>
    <w:rsid w:val="009A2964"/>
    <w:rsid w:val="009A43D2"/>
    <w:rsid w:val="009A498C"/>
    <w:rsid w:val="009A4A02"/>
    <w:rsid w:val="009A6CB2"/>
    <w:rsid w:val="009A7516"/>
    <w:rsid w:val="009A7984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D0565"/>
    <w:rsid w:val="009D11B5"/>
    <w:rsid w:val="009D1A31"/>
    <w:rsid w:val="009D264C"/>
    <w:rsid w:val="009D3D4D"/>
    <w:rsid w:val="009D57CD"/>
    <w:rsid w:val="009D7C8F"/>
    <w:rsid w:val="009E125F"/>
    <w:rsid w:val="009E29BB"/>
    <w:rsid w:val="009E2BB4"/>
    <w:rsid w:val="009E33B7"/>
    <w:rsid w:val="009E59FB"/>
    <w:rsid w:val="009E7568"/>
    <w:rsid w:val="009F02C6"/>
    <w:rsid w:val="009F1063"/>
    <w:rsid w:val="009F1B00"/>
    <w:rsid w:val="009F1F36"/>
    <w:rsid w:val="009F30F7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B71"/>
    <w:rsid w:val="00A23612"/>
    <w:rsid w:val="00A25311"/>
    <w:rsid w:val="00A2666D"/>
    <w:rsid w:val="00A277B7"/>
    <w:rsid w:val="00A27ABA"/>
    <w:rsid w:val="00A30225"/>
    <w:rsid w:val="00A3025B"/>
    <w:rsid w:val="00A30526"/>
    <w:rsid w:val="00A305E2"/>
    <w:rsid w:val="00A30AEA"/>
    <w:rsid w:val="00A31429"/>
    <w:rsid w:val="00A31596"/>
    <w:rsid w:val="00A31FF4"/>
    <w:rsid w:val="00A32120"/>
    <w:rsid w:val="00A3373A"/>
    <w:rsid w:val="00A349E7"/>
    <w:rsid w:val="00A34B47"/>
    <w:rsid w:val="00A35B67"/>
    <w:rsid w:val="00A36934"/>
    <w:rsid w:val="00A4049A"/>
    <w:rsid w:val="00A40B00"/>
    <w:rsid w:val="00A41B43"/>
    <w:rsid w:val="00A4281C"/>
    <w:rsid w:val="00A42BE4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8D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BD7"/>
    <w:rsid w:val="00A80C3C"/>
    <w:rsid w:val="00A8145E"/>
    <w:rsid w:val="00A82BD9"/>
    <w:rsid w:val="00A843B9"/>
    <w:rsid w:val="00A90AA1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A16"/>
    <w:rsid w:val="00A97DA5"/>
    <w:rsid w:val="00AA157B"/>
    <w:rsid w:val="00AA2138"/>
    <w:rsid w:val="00AA4BE5"/>
    <w:rsid w:val="00AA7CC2"/>
    <w:rsid w:val="00AB0211"/>
    <w:rsid w:val="00AB1B87"/>
    <w:rsid w:val="00AB25CF"/>
    <w:rsid w:val="00AB4C3F"/>
    <w:rsid w:val="00AB4FF6"/>
    <w:rsid w:val="00AB53A1"/>
    <w:rsid w:val="00AB59F7"/>
    <w:rsid w:val="00AB7B3C"/>
    <w:rsid w:val="00AC3A6C"/>
    <w:rsid w:val="00AC3DC8"/>
    <w:rsid w:val="00AC40D7"/>
    <w:rsid w:val="00AC4FA1"/>
    <w:rsid w:val="00AC7262"/>
    <w:rsid w:val="00AD00B9"/>
    <w:rsid w:val="00AD0453"/>
    <w:rsid w:val="00AD1E76"/>
    <w:rsid w:val="00AD2F5C"/>
    <w:rsid w:val="00AD4FC5"/>
    <w:rsid w:val="00AD5093"/>
    <w:rsid w:val="00AD58D4"/>
    <w:rsid w:val="00AD5F71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268EC"/>
    <w:rsid w:val="00B30BC2"/>
    <w:rsid w:val="00B3296E"/>
    <w:rsid w:val="00B32BC8"/>
    <w:rsid w:val="00B32C3B"/>
    <w:rsid w:val="00B33818"/>
    <w:rsid w:val="00B362A1"/>
    <w:rsid w:val="00B365A6"/>
    <w:rsid w:val="00B403C4"/>
    <w:rsid w:val="00B40608"/>
    <w:rsid w:val="00B40610"/>
    <w:rsid w:val="00B40713"/>
    <w:rsid w:val="00B4480B"/>
    <w:rsid w:val="00B4493A"/>
    <w:rsid w:val="00B45139"/>
    <w:rsid w:val="00B47F4C"/>
    <w:rsid w:val="00B50315"/>
    <w:rsid w:val="00B50ED5"/>
    <w:rsid w:val="00B513EB"/>
    <w:rsid w:val="00B51897"/>
    <w:rsid w:val="00B53591"/>
    <w:rsid w:val="00B5478F"/>
    <w:rsid w:val="00B56576"/>
    <w:rsid w:val="00B60BA8"/>
    <w:rsid w:val="00B62ACB"/>
    <w:rsid w:val="00B62DDA"/>
    <w:rsid w:val="00B633DF"/>
    <w:rsid w:val="00B655D2"/>
    <w:rsid w:val="00B66938"/>
    <w:rsid w:val="00B72986"/>
    <w:rsid w:val="00B7614C"/>
    <w:rsid w:val="00B769DA"/>
    <w:rsid w:val="00B81D09"/>
    <w:rsid w:val="00B82325"/>
    <w:rsid w:val="00B828D2"/>
    <w:rsid w:val="00B839F8"/>
    <w:rsid w:val="00B84371"/>
    <w:rsid w:val="00B84375"/>
    <w:rsid w:val="00B864C0"/>
    <w:rsid w:val="00B90342"/>
    <w:rsid w:val="00B95574"/>
    <w:rsid w:val="00B9764F"/>
    <w:rsid w:val="00B97E45"/>
    <w:rsid w:val="00BA0632"/>
    <w:rsid w:val="00BA262B"/>
    <w:rsid w:val="00BA26FD"/>
    <w:rsid w:val="00BA450C"/>
    <w:rsid w:val="00BA535B"/>
    <w:rsid w:val="00BA682A"/>
    <w:rsid w:val="00BA78A5"/>
    <w:rsid w:val="00BA7C46"/>
    <w:rsid w:val="00BB0E0E"/>
    <w:rsid w:val="00BB1D71"/>
    <w:rsid w:val="00BB2F70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D03F7"/>
    <w:rsid w:val="00BD336C"/>
    <w:rsid w:val="00BD5CA6"/>
    <w:rsid w:val="00BD6215"/>
    <w:rsid w:val="00BD779A"/>
    <w:rsid w:val="00BE1900"/>
    <w:rsid w:val="00BE205C"/>
    <w:rsid w:val="00BE281B"/>
    <w:rsid w:val="00BE2FC4"/>
    <w:rsid w:val="00BE3191"/>
    <w:rsid w:val="00BE4229"/>
    <w:rsid w:val="00BE66C9"/>
    <w:rsid w:val="00BE6FA0"/>
    <w:rsid w:val="00BE739C"/>
    <w:rsid w:val="00BE7629"/>
    <w:rsid w:val="00BF096C"/>
    <w:rsid w:val="00BF0C8E"/>
    <w:rsid w:val="00BF0DC2"/>
    <w:rsid w:val="00BF2F88"/>
    <w:rsid w:val="00BF6739"/>
    <w:rsid w:val="00BF6B6E"/>
    <w:rsid w:val="00C009EE"/>
    <w:rsid w:val="00C01240"/>
    <w:rsid w:val="00C01267"/>
    <w:rsid w:val="00C03027"/>
    <w:rsid w:val="00C04122"/>
    <w:rsid w:val="00C05EB1"/>
    <w:rsid w:val="00C05FCF"/>
    <w:rsid w:val="00C06DC6"/>
    <w:rsid w:val="00C107C6"/>
    <w:rsid w:val="00C1123A"/>
    <w:rsid w:val="00C12DBB"/>
    <w:rsid w:val="00C13C2E"/>
    <w:rsid w:val="00C1435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194E"/>
    <w:rsid w:val="00C328B6"/>
    <w:rsid w:val="00C37129"/>
    <w:rsid w:val="00C37314"/>
    <w:rsid w:val="00C41E5D"/>
    <w:rsid w:val="00C437D3"/>
    <w:rsid w:val="00C43911"/>
    <w:rsid w:val="00C45C46"/>
    <w:rsid w:val="00C46AEA"/>
    <w:rsid w:val="00C479DD"/>
    <w:rsid w:val="00C47BEC"/>
    <w:rsid w:val="00C47E8E"/>
    <w:rsid w:val="00C51678"/>
    <w:rsid w:val="00C51746"/>
    <w:rsid w:val="00C51BE7"/>
    <w:rsid w:val="00C54040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40F9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237E"/>
    <w:rsid w:val="00CB3BCD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2BDE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2EC"/>
    <w:rsid w:val="00CE486D"/>
    <w:rsid w:val="00CE4F3C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1858"/>
    <w:rsid w:val="00D02A52"/>
    <w:rsid w:val="00D032AE"/>
    <w:rsid w:val="00D03D67"/>
    <w:rsid w:val="00D04231"/>
    <w:rsid w:val="00D050EB"/>
    <w:rsid w:val="00D06396"/>
    <w:rsid w:val="00D068FE"/>
    <w:rsid w:val="00D06A1F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17DCA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376F4"/>
    <w:rsid w:val="00D4191E"/>
    <w:rsid w:val="00D42C9A"/>
    <w:rsid w:val="00D43293"/>
    <w:rsid w:val="00D43DCA"/>
    <w:rsid w:val="00D449BB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19B8"/>
    <w:rsid w:val="00D72A1B"/>
    <w:rsid w:val="00D75477"/>
    <w:rsid w:val="00D760BC"/>
    <w:rsid w:val="00D76A0F"/>
    <w:rsid w:val="00D770D5"/>
    <w:rsid w:val="00D776E6"/>
    <w:rsid w:val="00D779E0"/>
    <w:rsid w:val="00D77F96"/>
    <w:rsid w:val="00D80800"/>
    <w:rsid w:val="00D81A7D"/>
    <w:rsid w:val="00D81F87"/>
    <w:rsid w:val="00D82491"/>
    <w:rsid w:val="00D8255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2E56"/>
    <w:rsid w:val="00DA3ADC"/>
    <w:rsid w:val="00DA41CE"/>
    <w:rsid w:val="00DA6675"/>
    <w:rsid w:val="00DA6BDE"/>
    <w:rsid w:val="00DA756D"/>
    <w:rsid w:val="00DB1EC8"/>
    <w:rsid w:val="00DB2523"/>
    <w:rsid w:val="00DB354F"/>
    <w:rsid w:val="00DB37E3"/>
    <w:rsid w:val="00DB4C76"/>
    <w:rsid w:val="00DB51CD"/>
    <w:rsid w:val="00DC0D15"/>
    <w:rsid w:val="00DC2B1E"/>
    <w:rsid w:val="00DC3384"/>
    <w:rsid w:val="00DC38BA"/>
    <w:rsid w:val="00DC4A4E"/>
    <w:rsid w:val="00DC58EC"/>
    <w:rsid w:val="00DC6523"/>
    <w:rsid w:val="00DC68E8"/>
    <w:rsid w:val="00DC7F44"/>
    <w:rsid w:val="00DD1105"/>
    <w:rsid w:val="00DD125C"/>
    <w:rsid w:val="00DD2BD8"/>
    <w:rsid w:val="00DD362C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501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4969"/>
    <w:rsid w:val="00E16AD8"/>
    <w:rsid w:val="00E20269"/>
    <w:rsid w:val="00E218FA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730F"/>
    <w:rsid w:val="00E37A45"/>
    <w:rsid w:val="00E37A9D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67503"/>
    <w:rsid w:val="00E712AF"/>
    <w:rsid w:val="00E716B8"/>
    <w:rsid w:val="00E71ACE"/>
    <w:rsid w:val="00E72086"/>
    <w:rsid w:val="00E721FF"/>
    <w:rsid w:val="00E746E3"/>
    <w:rsid w:val="00E74BE2"/>
    <w:rsid w:val="00E75A4B"/>
    <w:rsid w:val="00E7634E"/>
    <w:rsid w:val="00E80C87"/>
    <w:rsid w:val="00E81132"/>
    <w:rsid w:val="00E81751"/>
    <w:rsid w:val="00E90734"/>
    <w:rsid w:val="00E91950"/>
    <w:rsid w:val="00E921CF"/>
    <w:rsid w:val="00E928FF"/>
    <w:rsid w:val="00E932CB"/>
    <w:rsid w:val="00E944FE"/>
    <w:rsid w:val="00E946F7"/>
    <w:rsid w:val="00E94C24"/>
    <w:rsid w:val="00E95792"/>
    <w:rsid w:val="00E9604F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306F"/>
    <w:rsid w:val="00EB3ED7"/>
    <w:rsid w:val="00EB459D"/>
    <w:rsid w:val="00EB7F6F"/>
    <w:rsid w:val="00EC10C2"/>
    <w:rsid w:val="00EC1247"/>
    <w:rsid w:val="00EC1A46"/>
    <w:rsid w:val="00EC226B"/>
    <w:rsid w:val="00EC27AF"/>
    <w:rsid w:val="00EC3606"/>
    <w:rsid w:val="00EC3E48"/>
    <w:rsid w:val="00EC3F6A"/>
    <w:rsid w:val="00EC4363"/>
    <w:rsid w:val="00EC4E1A"/>
    <w:rsid w:val="00EC66C5"/>
    <w:rsid w:val="00EC6F1E"/>
    <w:rsid w:val="00ED2809"/>
    <w:rsid w:val="00ED71BA"/>
    <w:rsid w:val="00EE02D2"/>
    <w:rsid w:val="00EE0662"/>
    <w:rsid w:val="00EE111C"/>
    <w:rsid w:val="00EE2F6A"/>
    <w:rsid w:val="00EE34C7"/>
    <w:rsid w:val="00EE4D9E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3FCD"/>
    <w:rsid w:val="00EF4BD4"/>
    <w:rsid w:val="00EF4CD8"/>
    <w:rsid w:val="00EF5686"/>
    <w:rsid w:val="00EF599E"/>
    <w:rsid w:val="00EF7D2D"/>
    <w:rsid w:val="00EF7F4B"/>
    <w:rsid w:val="00F0028E"/>
    <w:rsid w:val="00F00C13"/>
    <w:rsid w:val="00F00DE9"/>
    <w:rsid w:val="00F02C73"/>
    <w:rsid w:val="00F0444D"/>
    <w:rsid w:val="00F04627"/>
    <w:rsid w:val="00F07C46"/>
    <w:rsid w:val="00F100AA"/>
    <w:rsid w:val="00F1167E"/>
    <w:rsid w:val="00F11ED7"/>
    <w:rsid w:val="00F12105"/>
    <w:rsid w:val="00F12CFC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39AD"/>
    <w:rsid w:val="00F24627"/>
    <w:rsid w:val="00F2590C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074D"/>
    <w:rsid w:val="00F43450"/>
    <w:rsid w:val="00F43CC6"/>
    <w:rsid w:val="00F44075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2108"/>
    <w:rsid w:val="00F62E2A"/>
    <w:rsid w:val="00F639B8"/>
    <w:rsid w:val="00F6549A"/>
    <w:rsid w:val="00F65BF9"/>
    <w:rsid w:val="00F65E9C"/>
    <w:rsid w:val="00F678F3"/>
    <w:rsid w:val="00F7081E"/>
    <w:rsid w:val="00F71F5B"/>
    <w:rsid w:val="00F72768"/>
    <w:rsid w:val="00F72800"/>
    <w:rsid w:val="00F72923"/>
    <w:rsid w:val="00F72F72"/>
    <w:rsid w:val="00F734F1"/>
    <w:rsid w:val="00F73D0F"/>
    <w:rsid w:val="00F76A48"/>
    <w:rsid w:val="00F76B46"/>
    <w:rsid w:val="00F814E6"/>
    <w:rsid w:val="00F83648"/>
    <w:rsid w:val="00F9104D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2C36"/>
    <w:rsid w:val="00FE3469"/>
    <w:rsid w:val="00FE4806"/>
    <w:rsid w:val="00FE50D8"/>
    <w:rsid w:val="00FE5420"/>
    <w:rsid w:val="00FE7060"/>
    <w:rsid w:val="00FF0DBA"/>
    <w:rsid w:val="00FF2BD4"/>
    <w:rsid w:val="00FF4705"/>
    <w:rsid w:val="00FF4779"/>
    <w:rsid w:val="00FF48AC"/>
    <w:rsid w:val="00FF5DDB"/>
    <w:rsid w:val="00FF6068"/>
    <w:rsid w:val="00FF63D1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56FE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AD00B9"/>
    <w:pPr>
      <w:keepNext/>
      <w:numPr>
        <w:numId w:val="1"/>
      </w:numPr>
      <w:tabs>
        <w:tab w:val="left" w:pos="720"/>
      </w:tabs>
      <w:suppressAutoHyphens/>
      <w:spacing w:after="220"/>
      <w:jc w:val="left"/>
      <w:outlineLvl w:val="0"/>
    </w:pPr>
    <w:rPr>
      <w:rFonts w:ascii="Arial" w:hAnsi="Arial" w:cs="Arial"/>
      <w:b/>
      <w:caps/>
      <w:lang w:val="en-US" w:eastAsia="en-AU"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rPr>
      <w:caps w:val="0"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103D2B"/>
    <w:pPr>
      <w:tabs>
        <w:tab w:val="left" w:pos="440"/>
        <w:tab w:val="right" w:leader="dot" w:pos="8497"/>
      </w:tabs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7730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0E8E5-63B9-48F8-B980-EDB4FA01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2486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16624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2022-03-21T21:20:00Z</dcterms:created>
  <dcterms:modified xsi:type="dcterms:W3CDTF">2022-03-21T21:20:00Z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