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Default="00004315" w:rsidP="00CE16B9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zh-CN"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7E28A" w14:textId="77777777" w:rsidR="00CE16B9" w:rsidRDefault="00CE16B9" w:rsidP="00B95574">
      <w:pPr>
        <w:pStyle w:val="DocTitle"/>
        <w:rPr>
          <w:color w:val="365F91" w:themeColor="accent1" w:themeShade="BF"/>
        </w:rPr>
      </w:pPr>
    </w:p>
    <w:p w14:paraId="6DFE2545" w14:textId="177244F0" w:rsidR="00153AEA" w:rsidRPr="00153AEA" w:rsidRDefault="00A97A16" w:rsidP="00153AEA">
      <w:pPr>
        <w:pStyle w:val="DocTitle"/>
        <w:rPr>
          <w:color w:val="365F91" w:themeColor="accent1" w:themeShade="BF"/>
        </w:rPr>
      </w:pPr>
      <w:r>
        <w:rPr>
          <w:color w:val="365F91" w:themeColor="accent1" w:themeShade="BF"/>
        </w:rPr>
        <w:t>Management System Manual</w:t>
      </w:r>
    </w:p>
    <w:p w14:paraId="1E9548F9" w14:textId="77777777" w:rsidR="00B95574" w:rsidRDefault="00B95574" w:rsidP="00B95574">
      <w:pPr>
        <w:pStyle w:val="NormalSingle"/>
      </w:pPr>
    </w:p>
    <w:p w14:paraId="6FF7EA6B" w14:textId="5C280B7B" w:rsidR="00141574" w:rsidRDefault="00141574" w:rsidP="00141574">
      <w:pPr>
        <w:pStyle w:val="NormalSingle"/>
        <w:rPr>
          <w:b/>
          <w:sz w:val="28"/>
          <w:szCs w:val="28"/>
        </w:rPr>
      </w:pPr>
    </w:p>
    <w:p w14:paraId="074D5CCE" w14:textId="77777777" w:rsidR="00A97A16" w:rsidRPr="00736B09" w:rsidRDefault="00A97A16" w:rsidP="00141574">
      <w:pPr>
        <w:pStyle w:val="NormalSingle"/>
        <w:rPr>
          <w:b/>
          <w:sz w:val="28"/>
          <w:szCs w:val="28"/>
        </w:rPr>
      </w:pPr>
    </w:p>
    <w:p w14:paraId="601D3BAB" w14:textId="77777777" w:rsidR="00B95574" w:rsidRDefault="00B95574" w:rsidP="00B95574">
      <w:pPr>
        <w:pStyle w:val="NormalSingle"/>
      </w:pPr>
    </w:p>
    <w:p w14:paraId="5C86E656" w14:textId="77777777" w:rsidR="00B95574" w:rsidRDefault="00B95574" w:rsidP="00B95574">
      <w:pPr>
        <w:pStyle w:val="NormalSingle"/>
      </w:pPr>
    </w:p>
    <w:p w14:paraId="3E3F5B91" w14:textId="77777777" w:rsidR="00B95574" w:rsidRDefault="00B95574" w:rsidP="00B95574">
      <w:pPr>
        <w:pStyle w:val="NormalSingle"/>
      </w:pPr>
    </w:p>
    <w:p w14:paraId="1FA899DA" w14:textId="0665559B" w:rsidR="00B95574" w:rsidRDefault="00B95574" w:rsidP="00B95574">
      <w:pPr>
        <w:pStyle w:val="NormalSingle"/>
      </w:pPr>
    </w:p>
    <w:p w14:paraId="2223014F" w14:textId="77777777" w:rsidR="00B95574" w:rsidRDefault="00B95574" w:rsidP="00B95574">
      <w:pPr>
        <w:pStyle w:val="NormalSingle"/>
      </w:pPr>
    </w:p>
    <w:p w14:paraId="33F6079F" w14:textId="77777777" w:rsidR="00B95574" w:rsidRDefault="00B95574" w:rsidP="00B95574">
      <w:pPr>
        <w:pStyle w:val="NormalSingle"/>
      </w:pPr>
    </w:p>
    <w:p w14:paraId="008F2307" w14:textId="77777777" w:rsidR="00B95574" w:rsidRDefault="00B95574" w:rsidP="00C3194E">
      <w:pPr>
        <w:pStyle w:val="NormalSingle"/>
      </w:pPr>
    </w:p>
    <w:p w14:paraId="0E3F62DE" w14:textId="77777777" w:rsidR="00794FEF" w:rsidRDefault="00794FEF" w:rsidP="00B95574">
      <w:pPr>
        <w:pStyle w:val="NormalSingle"/>
      </w:pPr>
    </w:p>
    <w:p w14:paraId="2AC903E8" w14:textId="1BB6119B" w:rsidR="007B4867" w:rsidRDefault="007B4867" w:rsidP="00B95574">
      <w:pPr>
        <w:pStyle w:val="NormalSingle"/>
      </w:pPr>
    </w:p>
    <w:p w14:paraId="7CA79712" w14:textId="77777777" w:rsidR="007B4867" w:rsidRDefault="007B4867" w:rsidP="00B95574">
      <w:pPr>
        <w:pStyle w:val="NormalSingle"/>
      </w:pPr>
    </w:p>
    <w:p w14:paraId="070EC723" w14:textId="53850592" w:rsidR="007B4867" w:rsidRDefault="007B4867" w:rsidP="00B95574">
      <w:pPr>
        <w:pStyle w:val="NormalSingle"/>
      </w:pPr>
    </w:p>
    <w:p w14:paraId="5CFA3BC4" w14:textId="77777777" w:rsidR="007B4867" w:rsidRDefault="007B4867" w:rsidP="00B95574">
      <w:pPr>
        <w:pStyle w:val="NormalSingle"/>
      </w:pPr>
    </w:p>
    <w:p w14:paraId="06D3B4EF" w14:textId="77777777" w:rsidR="00794FEF" w:rsidRDefault="00794FEF" w:rsidP="00B95574">
      <w:pPr>
        <w:pStyle w:val="NormalSingle"/>
      </w:pPr>
    </w:p>
    <w:p w14:paraId="02D0E96E" w14:textId="77777777" w:rsidR="00794FEF" w:rsidRDefault="00794FEF" w:rsidP="00B95574">
      <w:pPr>
        <w:pStyle w:val="NormalSingle"/>
      </w:pPr>
    </w:p>
    <w:p w14:paraId="51207852" w14:textId="77777777" w:rsidR="00E106D8" w:rsidRDefault="00E106D8" w:rsidP="00E106D8">
      <w:pPr>
        <w:pStyle w:val="NormalSingle"/>
        <w:tabs>
          <w:tab w:val="left" w:pos="2760"/>
        </w:tabs>
      </w:pPr>
      <w:r>
        <w:tab/>
      </w:r>
    </w:p>
    <w:p w14:paraId="65B4B854" w14:textId="77777777" w:rsidR="00E106D8" w:rsidRDefault="00E106D8" w:rsidP="00B95574">
      <w:pPr>
        <w:pStyle w:val="NormalSingle"/>
      </w:pPr>
    </w:p>
    <w:p w14:paraId="611066D9" w14:textId="77777777" w:rsidR="00E106D8" w:rsidRDefault="00E106D8" w:rsidP="00B95574">
      <w:pPr>
        <w:pStyle w:val="NormalSingle"/>
      </w:pPr>
    </w:p>
    <w:p w14:paraId="25DFE4D3" w14:textId="46BD4EE0" w:rsidR="00B95574" w:rsidRPr="00E106D8" w:rsidRDefault="007D5F9D" w:rsidP="00B95574">
      <w:pPr>
        <w:rPr>
          <w:rFonts w:ascii="Arial" w:hAnsi="Arial" w:cs="Arial"/>
          <w:b/>
          <w:sz w:val="24"/>
          <w:szCs w:val="24"/>
        </w:rPr>
      </w:pPr>
      <w:r w:rsidRPr="00E106D8">
        <w:rPr>
          <w:rFonts w:ascii="Arial" w:hAnsi="Arial" w:cs="Arial"/>
          <w:b/>
          <w:sz w:val="24"/>
          <w:szCs w:val="24"/>
        </w:rPr>
        <w:t>Issue No.</w:t>
      </w:r>
      <w:r w:rsidR="00E106D8">
        <w:rPr>
          <w:rFonts w:ascii="Arial" w:hAnsi="Arial" w:cs="Arial"/>
          <w:b/>
          <w:sz w:val="24"/>
          <w:szCs w:val="24"/>
        </w:rPr>
        <w:tab/>
      </w:r>
      <w:r w:rsidR="00517E8D">
        <w:rPr>
          <w:rFonts w:ascii="Arial" w:hAnsi="Arial" w:cs="Arial"/>
          <w:b/>
          <w:sz w:val="24"/>
          <w:szCs w:val="24"/>
        </w:rPr>
        <w:tab/>
      </w:r>
      <w:r w:rsidR="00E9604F">
        <w:rPr>
          <w:rFonts w:ascii="Arial" w:hAnsi="Arial" w:cs="Arial"/>
          <w:b/>
          <w:sz w:val="24"/>
          <w:szCs w:val="24"/>
        </w:rPr>
        <w:t>1</w:t>
      </w:r>
      <w:r w:rsidR="004F2A54">
        <w:rPr>
          <w:rFonts w:ascii="Arial" w:hAnsi="Arial" w:cs="Arial"/>
          <w:b/>
          <w:sz w:val="24"/>
          <w:szCs w:val="24"/>
        </w:rPr>
        <w:t>.</w:t>
      </w:r>
      <w:r w:rsidR="00863D3E">
        <w:rPr>
          <w:rFonts w:ascii="Arial" w:hAnsi="Arial" w:cs="Arial"/>
          <w:b/>
          <w:sz w:val="24"/>
          <w:szCs w:val="24"/>
        </w:rPr>
        <w:t>5</w:t>
      </w:r>
    </w:p>
    <w:p w14:paraId="350BF482" w14:textId="5C518091" w:rsidR="008B68E0" w:rsidRDefault="008B68E0" w:rsidP="008B68E0">
      <w:pPr>
        <w:rPr>
          <w:rFonts w:ascii="Arial" w:hAnsi="Arial" w:cs="Arial"/>
          <w:b/>
          <w:bCs/>
          <w:sz w:val="24"/>
          <w:szCs w:val="24"/>
        </w:rPr>
      </w:pPr>
      <w:r w:rsidRPr="00E106D8">
        <w:rPr>
          <w:rFonts w:ascii="Arial" w:hAnsi="Arial" w:cs="Arial"/>
          <w:b/>
          <w:bCs/>
          <w:sz w:val="24"/>
          <w:szCs w:val="24"/>
        </w:rPr>
        <w:t>Issue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17E8D">
        <w:rPr>
          <w:rFonts w:ascii="Arial" w:hAnsi="Arial" w:cs="Arial"/>
          <w:b/>
          <w:bCs/>
          <w:sz w:val="24"/>
          <w:szCs w:val="24"/>
        </w:rPr>
        <w:tab/>
      </w:r>
      <w:r w:rsidR="00012DE0">
        <w:rPr>
          <w:rFonts w:ascii="Arial" w:hAnsi="Arial" w:cs="Arial"/>
          <w:b/>
          <w:bCs/>
          <w:sz w:val="24"/>
          <w:szCs w:val="24"/>
        </w:rPr>
        <w:t>2</w:t>
      </w:r>
      <w:r w:rsidR="00863D3E">
        <w:rPr>
          <w:rFonts w:ascii="Arial" w:hAnsi="Arial" w:cs="Arial"/>
          <w:b/>
          <w:bCs/>
          <w:sz w:val="24"/>
          <w:szCs w:val="24"/>
        </w:rPr>
        <w:t>3</w:t>
      </w:r>
      <w:r w:rsidR="00012DE0">
        <w:rPr>
          <w:rFonts w:ascii="Arial" w:hAnsi="Arial" w:cs="Arial"/>
          <w:b/>
          <w:bCs/>
          <w:sz w:val="24"/>
          <w:szCs w:val="24"/>
        </w:rPr>
        <w:t xml:space="preserve"> March 2022</w:t>
      </w:r>
    </w:p>
    <w:p w14:paraId="400288F0" w14:textId="4333BA73" w:rsidR="00517E8D" w:rsidRPr="00E106D8" w:rsidRDefault="00517E8D" w:rsidP="008B68E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Application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012DE0">
        <w:rPr>
          <w:rFonts w:ascii="Arial" w:hAnsi="Arial" w:cs="Arial"/>
          <w:b/>
          <w:bCs/>
          <w:sz w:val="24"/>
          <w:szCs w:val="24"/>
        </w:rPr>
        <w:t>2</w:t>
      </w:r>
      <w:r w:rsidR="00863D3E">
        <w:rPr>
          <w:rFonts w:ascii="Arial" w:hAnsi="Arial" w:cs="Arial"/>
          <w:b/>
          <w:bCs/>
          <w:sz w:val="24"/>
          <w:szCs w:val="24"/>
        </w:rPr>
        <w:t>3</w:t>
      </w:r>
      <w:r w:rsidR="00012DE0">
        <w:rPr>
          <w:rFonts w:ascii="Arial" w:hAnsi="Arial" w:cs="Arial"/>
          <w:b/>
          <w:bCs/>
          <w:sz w:val="24"/>
          <w:szCs w:val="24"/>
        </w:rPr>
        <w:t xml:space="preserve"> March</w:t>
      </w:r>
      <w:r w:rsidR="001D4A50">
        <w:rPr>
          <w:rFonts w:ascii="Arial" w:hAnsi="Arial" w:cs="Arial"/>
          <w:b/>
          <w:bCs/>
          <w:sz w:val="24"/>
          <w:szCs w:val="24"/>
        </w:rPr>
        <w:t xml:space="preserve"> 2022</w:t>
      </w:r>
    </w:p>
    <w:p w14:paraId="39B44708" w14:textId="0BCB8AAF" w:rsidR="001B1055" w:rsidRPr="001B1055" w:rsidRDefault="001B1055" w:rsidP="001B1055">
      <w:pPr>
        <w:tabs>
          <w:tab w:val="center" w:pos="4800"/>
          <w:tab w:val="left" w:pos="6000"/>
          <w:tab w:val="right" w:pos="9480"/>
        </w:tabs>
        <w:spacing w:before="120"/>
      </w:pPr>
      <w:r>
        <w:rPr>
          <w:rFonts w:ascii="Arial" w:hAnsi="Arial" w:cs="Arial"/>
          <w:b/>
          <w:color w:val="365F91" w:themeColor="accent1" w:themeShade="BF"/>
          <w:szCs w:val="22"/>
          <w:highlight w:val="yellow"/>
        </w:rPr>
        <w:br w:type="page"/>
      </w:r>
    </w:p>
    <w:p w14:paraId="5B11975F" w14:textId="12B1E54D" w:rsidR="008B68E0" w:rsidRPr="008B68E0" w:rsidRDefault="008B68E0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lastRenderedPageBreak/>
        <w:t>AUTHORSHIP</w:t>
      </w:r>
    </w:p>
    <w:p w14:paraId="4CE8FD90" w14:textId="405C5095" w:rsidR="008B68E0" w:rsidRPr="008B68E0" w:rsidRDefault="008B68E0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 xml:space="preserve">This document was produced by the APAC </w:t>
      </w:r>
      <w:r w:rsidR="007A6B3A">
        <w:rPr>
          <w:rFonts w:ascii="Arial" w:hAnsi="Arial" w:cs="Arial"/>
        </w:rPr>
        <w:t>Executive</w:t>
      </w:r>
      <w:r w:rsidRPr="008B68E0">
        <w:rPr>
          <w:rFonts w:ascii="Arial" w:hAnsi="Arial" w:cs="Arial"/>
        </w:rPr>
        <w:t xml:space="preserve"> Committee.</w:t>
      </w:r>
    </w:p>
    <w:p w14:paraId="06F2BDC7" w14:textId="1712E71E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2967288D" w14:textId="77777777" w:rsidR="007A1DF6" w:rsidRPr="008B68E0" w:rsidRDefault="007A1DF6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COPYRIGHT</w:t>
      </w:r>
    </w:p>
    <w:p w14:paraId="758B77F8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>Copyright i</w:t>
      </w:r>
      <w:r w:rsidR="00A1647A" w:rsidRPr="008B68E0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EE27B57" w14:textId="77777777" w:rsidR="00C03027" w:rsidRPr="008B68E0" w:rsidRDefault="00C03027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FURTHER INFORMATION</w:t>
      </w:r>
    </w:p>
    <w:p w14:paraId="62550480" w14:textId="77777777" w:rsidR="00F44075" w:rsidRDefault="00F4407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12FE5CB5" w14:textId="77777777" w:rsidR="007A1DF6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4337473F" w14:textId="3A0294F0" w:rsidR="00ED2809" w:rsidRDefault="00ED2809" w:rsidP="007C35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18A07E" w14:textId="77777777" w:rsidR="006742C5" w:rsidRDefault="006742C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AB51E45" w14:textId="77777777" w:rsidR="00A72F9B" w:rsidRPr="0028236D" w:rsidRDefault="006F0EF9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28236D">
        <w:rPr>
          <w:rFonts w:ascii="Arial" w:hAnsi="Arial" w:cs="Arial"/>
          <w:b/>
          <w:color w:val="365F91" w:themeColor="accent1" w:themeShade="BF"/>
          <w:sz w:val="28"/>
          <w:szCs w:val="28"/>
        </w:rPr>
        <w:t>CONTENTS</w:t>
      </w:r>
    </w:p>
    <w:p w14:paraId="6C9F1DD7" w14:textId="040451FA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OVERVIEW</w:t>
      </w:r>
      <w:r>
        <w:rPr>
          <w:noProof/>
        </w:rPr>
        <w:tab/>
        <w:t>4</w:t>
      </w:r>
    </w:p>
    <w:p w14:paraId="2F48B519" w14:textId="5B5A83E2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QUALITY POLICY</w:t>
      </w:r>
      <w:r>
        <w:rPr>
          <w:noProof/>
        </w:rPr>
        <w:tab/>
        <w:t>4</w:t>
      </w:r>
    </w:p>
    <w:p w14:paraId="13585188" w14:textId="4E7439C4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STRUCTURE</w:t>
      </w:r>
      <w:r>
        <w:rPr>
          <w:noProof/>
        </w:rPr>
        <w:tab/>
        <w:t>5</w:t>
      </w:r>
    </w:p>
    <w:p w14:paraId="3E3C92E4" w14:textId="526814D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EXTERNAL DOCUMENTS APPLICABLE TO APAC AND APAC MRA SIGNATORIES</w:t>
      </w:r>
      <w:r>
        <w:rPr>
          <w:noProof/>
        </w:rPr>
        <w:tab/>
        <w:t>5</w:t>
      </w:r>
    </w:p>
    <w:p w14:paraId="34DC0F6B" w14:textId="7F40006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OVERVIEW OF APAC DOCUMENTATION</w:t>
      </w:r>
      <w:r>
        <w:rPr>
          <w:noProof/>
        </w:rPr>
        <w:tab/>
        <w:t>5</w:t>
      </w:r>
    </w:p>
    <w:p w14:paraId="7948467F" w14:textId="47557EC6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DOCUMENT CONTROL</w:t>
      </w:r>
      <w:r>
        <w:rPr>
          <w:noProof/>
        </w:rPr>
        <w:tab/>
        <w:t>6</w:t>
      </w:r>
    </w:p>
    <w:p w14:paraId="64C5730A" w14:textId="1B9D4F5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MANAGEMENT REVIEW AND INTERNAL AUDITS</w:t>
      </w:r>
      <w:r>
        <w:rPr>
          <w:noProof/>
        </w:rPr>
        <w:tab/>
        <w:t>6</w:t>
      </w:r>
    </w:p>
    <w:p w14:paraId="05DB3F0C" w14:textId="11A8B63D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COMPLAINTS AND APPEALS</w:t>
      </w:r>
      <w:r>
        <w:rPr>
          <w:noProof/>
        </w:rPr>
        <w:tab/>
        <w:t>6</w:t>
      </w:r>
    </w:p>
    <w:p w14:paraId="470E5EDD" w14:textId="44248E60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CONFIDENTIALITY</w:t>
      </w:r>
      <w:r>
        <w:rPr>
          <w:noProof/>
        </w:rPr>
        <w:tab/>
        <w:t>7</w:t>
      </w:r>
    </w:p>
    <w:p w14:paraId="0D5A2446" w14:textId="4A338CC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10.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CONFLICT OF INTEREST</w:t>
      </w:r>
      <w:r>
        <w:rPr>
          <w:noProof/>
        </w:rPr>
        <w:tab/>
        <w:t>7</w:t>
      </w:r>
    </w:p>
    <w:p w14:paraId="562E38B1" w14:textId="12A5603C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11.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WEBSITE</w:t>
      </w:r>
      <w:r>
        <w:rPr>
          <w:noProof/>
        </w:rPr>
        <w:tab/>
        <w:t>7</w:t>
      </w:r>
    </w:p>
    <w:p w14:paraId="4641BF08" w14:textId="4143C171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DEPARTURES FROM DOCUMENTED APAC PROCEDURES</w:t>
      </w:r>
      <w:r>
        <w:rPr>
          <w:noProof/>
        </w:rPr>
        <w:tab/>
        <w:t>8</w:t>
      </w:r>
    </w:p>
    <w:p w14:paraId="634A82DA" w14:textId="6AF83CCF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AMENDMENT TABLE</w:t>
      </w:r>
      <w:r>
        <w:rPr>
          <w:noProof/>
        </w:rPr>
        <w:tab/>
        <w:t>8</w:t>
      </w:r>
    </w:p>
    <w:p w14:paraId="3C8AC315" w14:textId="5776102D" w:rsidR="00DE6501" w:rsidRDefault="00DE6501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APPENDIX 1 – TABLE OF AUTHORITIES</w:t>
      </w:r>
      <w:r>
        <w:rPr>
          <w:noProof/>
        </w:rPr>
        <w:tab/>
        <w:t>10</w:t>
      </w:r>
    </w:p>
    <w:p w14:paraId="3F4DBA10" w14:textId="326AC6F5" w:rsidR="00A72F9B" w:rsidRDefault="00A72F9B" w:rsidP="007C3572">
      <w:pPr>
        <w:tabs>
          <w:tab w:val="center" w:pos="4800"/>
          <w:tab w:val="left" w:pos="6000"/>
          <w:tab w:val="right" w:pos="9480"/>
        </w:tabs>
        <w:spacing w:before="120"/>
      </w:pPr>
    </w:p>
    <w:p w14:paraId="23E7C1EB" w14:textId="77777777" w:rsidR="00A72F9B" w:rsidRDefault="00A72F9B" w:rsidP="007C3572">
      <w:pPr>
        <w:widowControl w:val="0"/>
        <w:ind w:right="635"/>
        <w:rPr>
          <w:b/>
        </w:rPr>
      </w:pPr>
    </w:p>
    <w:p w14:paraId="0D072080" w14:textId="77777777" w:rsidR="00794FEF" w:rsidRDefault="00794FEF" w:rsidP="007C3572">
      <w:pPr>
        <w:widowControl w:val="0"/>
        <w:ind w:right="635"/>
        <w:rPr>
          <w:b/>
        </w:rPr>
      </w:pPr>
    </w:p>
    <w:p w14:paraId="657696F4" w14:textId="77777777" w:rsidR="00794FEF" w:rsidRDefault="00AD58D4" w:rsidP="007C3572">
      <w:pPr>
        <w:tabs>
          <w:tab w:val="left" w:pos="4740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51F05DD9" w14:textId="0D1E48D3" w:rsidR="00177306" w:rsidRPr="00AD00B9" w:rsidRDefault="00177306" w:rsidP="007C3572">
      <w:pPr>
        <w:pStyle w:val="Heading1"/>
        <w:jc w:val="both"/>
      </w:pPr>
      <w:bookmarkStart w:id="0" w:name="_Toc94693978"/>
      <w:r w:rsidRPr="00AD00B9">
        <w:lastRenderedPageBreak/>
        <w:t xml:space="preserve">APAC </w:t>
      </w:r>
      <w:r w:rsidR="004E5447" w:rsidRPr="00AD00B9">
        <w:t>OVERVIEW</w:t>
      </w:r>
      <w:bookmarkEnd w:id="0"/>
    </w:p>
    <w:p w14:paraId="05494405" w14:textId="73587147" w:rsidR="005C3CE0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The Asia Pacific Accreditation Cooperation Incorporated (APAC) is a cooperation of accreditors of conformity assessment bodies including but not limited to laboratories, inspection bodies, certification bodies, </w:t>
      </w:r>
      <w:r w:rsidR="00DD125C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 producers and proficiency testing providers in the Asia Pacific region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562C80C" w14:textId="0F1C4F3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was established on 1 January 2019 on the merger of the Asia Pacific Laboratory Accreditation Cooperation (</w:t>
      </w:r>
      <w:proofErr w:type="spellStart"/>
      <w:r w:rsidRPr="00177306">
        <w:rPr>
          <w:rFonts w:ascii="Arial" w:eastAsia="Times New Roman" w:hAnsi="Arial"/>
          <w:szCs w:val="22"/>
          <w:lang w:val="en-US" w:eastAsia="en-AU"/>
        </w:rPr>
        <w:t>APLAC</w:t>
      </w:r>
      <w:proofErr w:type="spellEnd"/>
      <w:r w:rsidRPr="00177306">
        <w:rPr>
          <w:rFonts w:ascii="Arial" w:eastAsia="Times New Roman" w:hAnsi="Arial"/>
          <w:szCs w:val="22"/>
          <w:lang w:val="en-US" w:eastAsia="en-AU"/>
        </w:rPr>
        <w:t>) and the Pacific Accreditation Cooperation (PAC)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APAC is an incorporated body in New Zealand under the Incorporated Societies Act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5CFD66E" w14:textId="6EC4C152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</w:r>
      <w:r w:rsidR="00DD125C">
        <w:rPr>
          <w:rFonts w:ascii="Arial" w:eastAsia="Times New Roman" w:hAnsi="Arial"/>
          <w:szCs w:val="22"/>
          <w:lang w:val="en-US" w:eastAsia="en-AU"/>
        </w:rPr>
        <w:t>Memoranda of Understanding (</w:t>
      </w:r>
      <w:proofErr w:type="spellStart"/>
      <w:r w:rsidRPr="00177306">
        <w:rPr>
          <w:rFonts w:ascii="Arial" w:eastAsia="Times New Roman" w:hAnsi="Arial"/>
          <w:szCs w:val="22"/>
          <w:lang w:val="en-US" w:eastAsia="en-AU"/>
        </w:rPr>
        <w:t>MoUs</w:t>
      </w:r>
      <w:proofErr w:type="spellEnd"/>
      <w:r w:rsidR="00DD125C">
        <w:rPr>
          <w:rFonts w:ascii="Arial" w:eastAsia="Times New Roman" w:hAnsi="Arial"/>
          <w:szCs w:val="22"/>
          <w:lang w:val="en-US" w:eastAsia="en-AU"/>
        </w:rPr>
        <w:t>)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other recognition arrangements (including multilateral mutual recognition arrangements) signed by </w:t>
      </w:r>
      <w:proofErr w:type="spellStart"/>
      <w:r w:rsidRPr="00177306">
        <w:rPr>
          <w:rFonts w:ascii="Arial" w:eastAsia="Times New Roman" w:hAnsi="Arial"/>
          <w:szCs w:val="22"/>
          <w:lang w:val="en-US" w:eastAsia="en-AU"/>
        </w:rPr>
        <w:t>APLAC</w:t>
      </w:r>
      <w:proofErr w:type="spellEnd"/>
      <w:r w:rsidRPr="00177306">
        <w:rPr>
          <w:rFonts w:ascii="Arial" w:eastAsia="Times New Roman" w:hAnsi="Arial"/>
          <w:szCs w:val="22"/>
          <w:lang w:val="en-US" w:eastAsia="en-AU"/>
        </w:rPr>
        <w:t xml:space="preserve"> and PAC have been assigned to APAC with the agreement of the third parties concerned. </w:t>
      </w:r>
    </w:p>
    <w:p w14:paraId="191C67AE" w14:textId="2EAD1E5B" w:rsidR="00CD2BDE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APAC General Assembly is the primary body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Executive Committee is responsible to the General Assembly for the effective implementation of APAC’s objectives as described in the Constitution, and for the day-to-day management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APAC Secretariat supports the work of the General Assembly and the Executive Committee and reports directly to the Executive Committee.</w:t>
      </w:r>
    </w:p>
    <w:p w14:paraId="5FC533F6" w14:textId="493C2C01" w:rsidR="00177306" w:rsidRPr="00AD00B9" w:rsidRDefault="00522AF5" w:rsidP="007C3572">
      <w:pPr>
        <w:pStyle w:val="Heading1"/>
        <w:jc w:val="both"/>
        <w:rPr>
          <w:rFonts w:eastAsia="Times New Roman"/>
          <w:szCs w:val="22"/>
        </w:rPr>
      </w:pPr>
      <w:bookmarkStart w:id="1" w:name="_Toc94693979"/>
      <w:r w:rsidRPr="00522AF5">
        <w:t>APAC QUALITY POLICY</w:t>
      </w:r>
      <w:bookmarkEnd w:id="1"/>
      <w:r w:rsidRPr="00177306">
        <w:t xml:space="preserve"> </w:t>
      </w:r>
    </w:p>
    <w:p w14:paraId="51E69DDB" w14:textId="05D138F1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complying with its objectives as described in the Constitution.</w:t>
      </w:r>
    </w:p>
    <w:p w14:paraId="770967F6" w14:textId="38576E17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seeks to enhance the technical competence of conformity assessment bodies including but not limited to testing and calibration laboratories, </w:t>
      </w:r>
      <w:r w:rsidR="001A1C3B">
        <w:rPr>
          <w:rFonts w:ascii="Arial" w:eastAsia="Times New Roman" w:hAnsi="Arial"/>
          <w:szCs w:val="22"/>
          <w:lang w:val="en-US" w:eastAsia="en-AU"/>
        </w:rPr>
        <w:t xml:space="preserve">medical laboratories,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inspection bodies, certification bodies,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materials producers and proficiency testing providers amongst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23F3955B" w14:textId="68F74AA5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demonstrate technical competence to the wider community through the APAC Mutual Recognition Arrangement (MRA).</w:t>
      </w:r>
    </w:p>
    <w:p w14:paraId="1A8048DC" w14:textId="36348910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operate in accordance with the IAF and ILAC recognition criteria set out in IAF/ILAC-A1 and IAF/ILAC-A2 and to remain a</w:t>
      </w:r>
      <w:r w:rsidRPr="00177306">
        <w:rPr>
          <w:rFonts w:ascii="Arial" w:eastAsia="Times New Roman" w:hAnsi="Arial"/>
          <w:szCs w:val="22"/>
          <w:lang w:eastAsia="en-AU"/>
        </w:rPr>
        <w:t xml:space="preserve"> recognised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region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thereby commits to ensuring that signatories to the APAC MRA operate in accordance with relevant recognition criteria including ISO/IEC 17011 and relevant IAF/ILAC A-series, IAF, ILAC, and </w:t>
      </w:r>
      <w:r w:rsidR="000C72CD">
        <w:rPr>
          <w:rFonts w:ascii="Arial" w:eastAsia="Times New Roman" w:hAnsi="Arial"/>
          <w:szCs w:val="22"/>
          <w:lang w:val="en-US" w:eastAsia="en-AU"/>
        </w:rPr>
        <w:t>APAC</w:t>
      </w:r>
      <w:r w:rsidR="000C72CD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Pr="00177306">
        <w:rPr>
          <w:rFonts w:ascii="Arial" w:eastAsia="Times New Roman" w:hAnsi="Arial"/>
          <w:szCs w:val="22"/>
          <w:lang w:val="en-US" w:eastAsia="en-AU"/>
        </w:rPr>
        <w:t>documents.</w:t>
      </w:r>
    </w:p>
    <w:p w14:paraId="027C2D9D" w14:textId="3EA877C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support trade facilitation in the region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and globally </w:t>
      </w:r>
      <w:r w:rsidRPr="00177306">
        <w:rPr>
          <w:rFonts w:ascii="Arial" w:eastAsia="Times New Roman" w:hAnsi="Arial"/>
          <w:szCs w:val="22"/>
          <w:lang w:val="en-US" w:eastAsia="en-AU"/>
        </w:rPr>
        <w:t>through the establishment of an effective and accepted MRA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9E04E50" w14:textId="331C45F9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respond effectively to the needs of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its stakeholders, including regulators, in the region.</w:t>
      </w:r>
    </w:p>
    <w:p w14:paraId="2B4B5E07" w14:textId="41B286BC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cooperate with other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regional and </w:t>
      </w:r>
      <w:r w:rsidRPr="00177306">
        <w:rPr>
          <w:rFonts w:ascii="Arial" w:eastAsia="Times New Roman" w:hAnsi="Arial"/>
          <w:szCs w:val="22"/>
          <w:lang w:val="en-US" w:eastAsia="en-AU"/>
        </w:rPr>
        <w:t>international bodies with similar or complementary objectives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F5ACE60" w14:textId="2406ED91" w:rsid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lastRenderedPageBreak/>
        <w:tab/>
        <w:t>The Executive Committee through the APAC Quality Manager is responsible for the development and implementation of APAC’s management system and associated policies and procedures</w:t>
      </w:r>
      <w:r w:rsidR="00DB2523">
        <w:rPr>
          <w:rFonts w:ascii="Arial" w:eastAsia="Times New Roman" w:hAnsi="Arial"/>
          <w:szCs w:val="22"/>
          <w:lang w:val="en-US" w:eastAsia="en-AU"/>
        </w:rPr>
        <w:t>.</w:t>
      </w:r>
    </w:p>
    <w:p w14:paraId="59AC3D59" w14:textId="706D6B8A" w:rsidR="00177306" w:rsidRDefault="00522AF5" w:rsidP="007C3572">
      <w:pPr>
        <w:pStyle w:val="Heading1"/>
        <w:jc w:val="both"/>
      </w:pPr>
      <w:bookmarkStart w:id="2" w:name="_Toc94693980"/>
      <w:r w:rsidRPr="00C46AEA">
        <w:t>APAC STRUCTURE</w:t>
      </w:r>
      <w:bookmarkEnd w:id="2"/>
    </w:p>
    <w:p w14:paraId="30C38698" w14:textId="77777777" w:rsidR="009A283B" w:rsidRPr="00C46AEA" w:rsidRDefault="009A283B" w:rsidP="009A283B">
      <w:pPr>
        <w:pStyle w:val="Heading1"/>
        <w:numPr>
          <w:ilvl w:val="0"/>
          <w:numId w:val="0"/>
        </w:numPr>
        <w:jc w:val="both"/>
      </w:pPr>
    </w:p>
    <w:p w14:paraId="463A7C77" w14:textId="3D1A2C9B" w:rsidR="00DB2523" w:rsidRDefault="006877AE" w:rsidP="009A283B">
      <w:pPr>
        <w:spacing w:after="220"/>
        <w:ind w:left="-1134"/>
        <w:rPr>
          <w:rFonts w:ascii="Arial" w:hAnsi="Arial" w:cs="Arial"/>
          <w:lang w:eastAsia="zh-CN"/>
        </w:rPr>
      </w:pPr>
      <w:r>
        <w:rPr>
          <w:rFonts w:ascii="Arial" w:hAnsi="Arial" w:cs="Arial"/>
          <w:noProof/>
          <w:lang w:eastAsia="zh-CN"/>
        </w:rPr>
        <w:drawing>
          <wp:inline distT="0" distB="0" distL="0" distR="0" wp14:anchorId="302E15C5" wp14:editId="5A9FF128">
            <wp:extent cx="6854825" cy="3841401"/>
            <wp:effectExtent l="0" t="0" r="3175" b="698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071" cy="385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CFD3" w14:textId="6D1894F5" w:rsidR="00012DE0" w:rsidRDefault="00012DE0" w:rsidP="00523D79">
      <w:pPr>
        <w:spacing w:after="220"/>
        <w:ind w:left="851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Some functions </w:t>
      </w:r>
      <w:r w:rsidR="00E932CB">
        <w:rPr>
          <w:rFonts w:ascii="Arial" w:hAnsi="Arial" w:cs="Arial"/>
          <w:lang w:eastAsia="zh-CN"/>
        </w:rPr>
        <w:t xml:space="preserve">such as </w:t>
      </w:r>
      <w:r w:rsidR="00523D79">
        <w:rPr>
          <w:rFonts w:ascii="Arial" w:hAnsi="Arial" w:cs="Arial"/>
          <w:lang w:eastAsia="zh-CN"/>
        </w:rPr>
        <w:t>C</w:t>
      </w:r>
      <w:r w:rsidR="00E932CB">
        <w:rPr>
          <w:rFonts w:ascii="Arial" w:hAnsi="Arial" w:cs="Arial"/>
          <w:lang w:eastAsia="zh-CN"/>
        </w:rPr>
        <w:t>hairs/</w:t>
      </w:r>
      <w:r w:rsidR="00523D79">
        <w:rPr>
          <w:rFonts w:ascii="Arial" w:hAnsi="Arial" w:cs="Arial"/>
          <w:lang w:eastAsia="zh-CN"/>
        </w:rPr>
        <w:t>Vi</w:t>
      </w:r>
      <w:r w:rsidR="00E932CB">
        <w:rPr>
          <w:rFonts w:ascii="Arial" w:hAnsi="Arial" w:cs="Arial"/>
          <w:lang w:eastAsia="zh-CN"/>
        </w:rPr>
        <w:t xml:space="preserve">ce </w:t>
      </w:r>
      <w:r w:rsidR="00523D79">
        <w:rPr>
          <w:rFonts w:ascii="Arial" w:hAnsi="Arial" w:cs="Arial"/>
          <w:lang w:eastAsia="zh-CN"/>
        </w:rPr>
        <w:t>c</w:t>
      </w:r>
      <w:r w:rsidR="00E932CB">
        <w:rPr>
          <w:rFonts w:ascii="Arial" w:hAnsi="Arial" w:cs="Arial"/>
          <w:lang w:eastAsia="zh-CN"/>
        </w:rPr>
        <w:t>hairs</w:t>
      </w:r>
      <w:r w:rsidR="006A3E79">
        <w:rPr>
          <w:rFonts w:ascii="Arial" w:hAnsi="Arial" w:cs="Arial"/>
          <w:lang w:eastAsia="zh-CN"/>
        </w:rPr>
        <w:t xml:space="preserve">, </w:t>
      </w:r>
      <w:r w:rsidR="00523D79">
        <w:rPr>
          <w:rFonts w:ascii="Arial" w:hAnsi="Arial" w:cs="Arial"/>
          <w:lang w:eastAsia="zh-CN"/>
        </w:rPr>
        <w:t>T</w:t>
      </w:r>
      <w:r w:rsidR="006A3E79">
        <w:rPr>
          <w:rFonts w:ascii="Arial" w:hAnsi="Arial" w:cs="Arial"/>
          <w:lang w:eastAsia="zh-CN"/>
        </w:rPr>
        <w:t>reasurer,</w:t>
      </w:r>
      <w:r w:rsidR="00E932CB">
        <w:rPr>
          <w:rFonts w:ascii="Arial" w:hAnsi="Arial" w:cs="Arial"/>
          <w:lang w:eastAsia="zh-CN"/>
        </w:rPr>
        <w:t xml:space="preserve"> are embedded under the related component </w:t>
      </w:r>
      <w:r w:rsidR="006A3E79">
        <w:rPr>
          <w:rFonts w:ascii="Arial" w:hAnsi="Arial" w:cs="Arial"/>
          <w:lang w:eastAsia="zh-CN"/>
        </w:rPr>
        <w:t>in the structure and there</w:t>
      </w:r>
      <w:r w:rsidR="000166DD">
        <w:rPr>
          <w:rFonts w:ascii="Arial" w:hAnsi="Arial" w:cs="Arial"/>
          <w:lang w:eastAsia="zh-CN"/>
        </w:rPr>
        <w:t>fore</w:t>
      </w:r>
      <w:r w:rsidR="006A3E79">
        <w:rPr>
          <w:rFonts w:ascii="Arial" w:hAnsi="Arial" w:cs="Arial"/>
          <w:lang w:eastAsia="zh-CN"/>
        </w:rPr>
        <w:t xml:space="preserve"> not necessarily needed to be reflected.</w:t>
      </w:r>
    </w:p>
    <w:p w14:paraId="5AA20BE7" w14:textId="77777777" w:rsidR="00BA535B" w:rsidRPr="00133E40" w:rsidRDefault="00BA535B" w:rsidP="007C3572">
      <w:pPr>
        <w:pStyle w:val="Heading1"/>
        <w:tabs>
          <w:tab w:val="clear" w:pos="720"/>
          <w:tab w:val="clear" w:pos="851"/>
        </w:tabs>
        <w:jc w:val="both"/>
        <w:rPr>
          <w:rFonts w:eastAsia="Times New Roman"/>
          <w:szCs w:val="22"/>
        </w:rPr>
      </w:pPr>
      <w:bookmarkStart w:id="3" w:name="_Toc94693981"/>
      <w:r w:rsidRPr="00133E40">
        <w:t>EXTE</w:t>
      </w:r>
      <w:r>
        <w:t>RNAL DOCUMENTS APPLICABLE TO APAC AND AP</w:t>
      </w:r>
      <w:r w:rsidRPr="00133E40">
        <w:t>AC MRA SIGNATORIES</w:t>
      </w:r>
      <w:bookmarkEnd w:id="3"/>
      <w:r w:rsidRPr="00133E40">
        <w:t xml:space="preserve"> </w:t>
      </w:r>
    </w:p>
    <w:p w14:paraId="15AF7496" w14:textId="77777777" w:rsidR="00BA535B" w:rsidRPr="00133E40" w:rsidRDefault="00BA535B" w:rsidP="007C3572">
      <w:pPr>
        <w:tabs>
          <w:tab w:val="left" w:pos="11587"/>
        </w:tabs>
        <w:spacing w:after="220"/>
        <w:ind w:left="851" w:hanging="851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ab/>
        <w:t>The exte</w:t>
      </w:r>
      <w:r>
        <w:rPr>
          <w:rFonts w:ascii="Arial" w:eastAsia="Times New Roman" w:hAnsi="Arial"/>
          <w:szCs w:val="22"/>
          <w:lang w:val="en-US"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val="en-US" w:eastAsia="en-AU"/>
        </w:rPr>
        <w:t>AC’s operation are:</w:t>
      </w:r>
      <w:r w:rsidRPr="00133E40">
        <w:rPr>
          <w:rFonts w:ascii="Arial" w:eastAsia="Times New Roman" w:hAnsi="Arial"/>
          <w:szCs w:val="22"/>
          <w:lang w:val="en-US" w:eastAsia="en-AU"/>
        </w:rPr>
        <w:tab/>
      </w:r>
    </w:p>
    <w:p w14:paraId="071865E7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IAF/ILAC-A1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Regional Group</w:t>
      </w:r>
    </w:p>
    <w:p w14:paraId="4E0A065D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IAF/ILAC-A2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Single Accreditation Body</w:t>
      </w:r>
    </w:p>
    <w:p w14:paraId="71A30782" w14:textId="40D3145B" w:rsidR="00BA535B" w:rsidRPr="00CD2BDE" w:rsidRDefault="00BA535B" w:rsidP="007C3572">
      <w:pPr>
        <w:tabs>
          <w:tab w:val="left" w:pos="11587"/>
        </w:tabs>
        <w:spacing w:after="220"/>
        <w:ind w:left="851"/>
        <w:rPr>
          <w:rFonts w:ascii="Arial" w:eastAsia="Times New Roman" w:hAnsi="Arial"/>
          <w:szCs w:val="22"/>
          <w:lang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The</w:t>
      </w:r>
      <w:r w:rsidRPr="00133E40">
        <w:rPr>
          <w:rFonts w:ascii="Arial" w:eastAsia="Times New Roman" w:hAnsi="Arial"/>
          <w:szCs w:val="22"/>
          <w:lang w:eastAsia="en-AU"/>
        </w:rPr>
        <w:t xml:space="preserve"> exte</w:t>
      </w:r>
      <w:r>
        <w:rPr>
          <w:rFonts w:ascii="Arial" w:eastAsia="Times New Roman" w:hAnsi="Arial"/>
          <w:szCs w:val="22"/>
          <w:lang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eastAsia="en-AU"/>
        </w:rPr>
        <w:t>AC MRA signato</w:t>
      </w:r>
      <w:r>
        <w:rPr>
          <w:rFonts w:ascii="Arial" w:eastAsia="Times New Roman" w:hAnsi="Arial"/>
          <w:szCs w:val="22"/>
          <w:lang w:eastAsia="en-AU"/>
        </w:rPr>
        <w:t xml:space="preserve">ries and applicants to enter APAC MRA are detailed </w:t>
      </w:r>
      <w:r w:rsidRPr="00F12CFC">
        <w:rPr>
          <w:rFonts w:ascii="Arial" w:eastAsia="Times New Roman" w:hAnsi="Arial"/>
          <w:szCs w:val="22"/>
          <w:lang w:eastAsia="en-AU"/>
        </w:rPr>
        <w:t>in APAC MRA</w:t>
      </w:r>
      <w:r w:rsidR="007C3572">
        <w:rPr>
          <w:rFonts w:ascii="Arial" w:eastAsia="Times New Roman" w:hAnsi="Arial"/>
          <w:szCs w:val="22"/>
          <w:lang w:eastAsia="en-AU"/>
        </w:rPr>
        <w:t xml:space="preserve"> </w:t>
      </w:r>
      <w:r w:rsidR="005B2555">
        <w:rPr>
          <w:rFonts w:ascii="Arial" w:eastAsia="Times New Roman" w:hAnsi="Arial"/>
          <w:szCs w:val="22"/>
          <w:lang w:eastAsia="en-AU"/>
        </w:rPr>
        <w:t>001</w:t>
      </w:r>
      <w:r w:rsidRPr="00F12CFC">
        <w:rPr>
          <w:rFonts w:ascii="Arial" w:eastAsia="Times New Roman" w:hAnsi="Arial"/>
          <w:szCs w:val="22"/>
          <w:lang w:eastAsia="en-AU"/>
        </w:rPr>
        <w:t xml:space="preserve"> </w:t>
      </w:r>
      <w:r w:rsidRPr="007C3572">
        <w:rPr>
          <w:rFonts w:ascii="Arial" w:eastAsia="Times New Roman" w:hAnsi="Arial"/>
          <w:i/>
          <w:iCs/>
          <w:szCs w:val="22"/>
          <w:lang w:eastAsia="en-AU"/>
        </w:rPr>
        <w:t xml:space="preserve">Procedures for Establishing </w:t>
      </w:r>
      <w:r w:rsidRPr="007C3572">
        <w:rPr>
          <w:rFonts w:ascii="Arial" w:eastAsia="Times New Roman" w:hAnsi="Arial"/>
          <w:i/>
          <w:iCs/>
          <w:szCs w:val="22"/>
          <w:lang w:eastAsia="en-AU"/>
        </w:rPr>
        <w:lastRenderedPageBreak/>
        <w:t>and Maintaining the APAC Mutual Recognition Arrangement Amongst Accreditation Bodies</w:t>
      </w:r>
      <w:r w:rsidR="00AD00B9" w:rsidRPr="00F12CFC">
        <w:rPr>
          <w:rFonts w:ascii="Arial" w:eastAsia="Times New Roman" w:hAnsi="Arial"/>
          <w:szCs w:val="22"/>
          <w:lang w:eastAsia="en-AU"/>
        </w:rPr>
        <w:t>.</w:t>
      </w:r>
      <w:r w:rsidR="00AD00B9"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32BB4AC7" w14:textId="763BF0F3" w:rsidR="00177306" w:rsidRPr="00133E40" w:rsidRDefault="00133E40" w:rsidP="007C3572">
      <w:pPr>
        <w:pStyle w:val="Heading1"/>
        <w:jc w:val="both"/>
      </w:pPr>
      <w:bookmarkStart w:id="4" w:name="_Toc94693982"/>
      <w:r w:rsidRPr="00133E40">
        <w:t>OVERVIEW OF AP</w:t>
      </w:r>
      <w:r w:rsidR="00A80BD7" w:rsidRPr="00133E40">
        <w:t>AC DOCUMENTATION</w:t>
      </w:r>
      <w:bookmarkEnd w:id="4"/>
    </w:p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4224"/>
        <w:gridCol w:w="3544"/>
      </w:tblGrid>
      <w:tr w:rsidR="00BA535B" w:rsidRPr="00133E40" w14:paraId="70457064" w14:textId="77777777" w:rsidTr="00712416">
        <w:tc>
          <w:tcPr>
            <w:tcW w:w="4224" w:type="dxa"/>
          </w:tcPr>
          <w:p w14:paraId="209B5696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Document(s)</w:t>
            </w:r>
          </w:p>
        </w:tc>
        <w:tc>
          <w:tcPr>
            <w:tcW w:w="3544" w:type="dxa"/>
          </w:tcPr>
          <w:p w14:paraId="22F37111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Authorship</w:t>
            </w:r>
          </w:p>
        </w:tc>
      </w:tr>
      <w:tr w:rsidR="00BA535B" w:rsidRPr="00133E40" w14:paraId="65E16114" w14:textId="77777777" w:rsidTr="00712416">
        <w:tc>
          <w:tcPr>
            <w:tcW w:w="4224" w:type="dxa"/>
          </w:tcPr>
          <w:p w14:paraId="4E3797B7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Governance</w:t>
            </w:r>
          </w:p>
          <w:p w14:paraId="32F5ADA8" w14:textId="508BC2F4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 xml:space="preserve">(APAC GOV and </w:t>
            </w:r>
            <w:proofErr w:type="spellStart"/>
            <w:r>
              <w:rPr>
                <w:rFonts w:ascii="Arial" w:hAnsi="Arial"/>
                <w:szCs w:val="22"/>
                <w:lang w:val="en-US" w:eastAsia="en-AU"/>
              </w:rPr>
              <w:t>FGOV</w:t>
            </w:r>
            <w:proofErr w:type="spellEnd"/>
            <w:r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10B75FC2" w14:textId="244F529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bookmarkStart w:id="5" w:name="_Hlk94097525"/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bookmarkEnd w:id="5"/>
          </w:p>
        </w:tc>
      </w:tr>
      <w:tr w:rsidR="00BA535B" w:rsidRPr="00133E40" w14:paraId="4069EEB8" w14:textId="77777777" w:rsidTr="00712416">
        <w:tc>
          <w:tcPr>
            <w:tcW w:w="4224" w:type="dxa"/>
          </w:tcPr>
          <w:p w14:paraId="34BEF28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AP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>AC Management System Manual</w:t>
            </w:r>
          </w:p>
          <w:p w14:paraId="125620AC" w14:textId="2BE2E92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MS and FMS documents)</w:t>
            </w:r>
          </w:p>
        </w:tc>
        <w:tc>
          <w:tcPr>
            <w:tcW w:w="3544" w:type="dxa"/>
          </w:tcPr>
          <w:p w14:paraId="0BAB29A9" w14:textId="387D6BA0" w:rsidR="00BA535B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</w:t>
            </w:r>
            <w:r>
              <w:rPr>
                <w:rFonts w:ascii="Arial" w:hAnsi="Arial"/>
                <w:szCs w:val="22"/>
                <w:lang w:val="en-US" w:eastAsia="en-AU"/>
              </w:rPr>
              <w:t xml:space="preserve">/ </w:t>
            </w:r>
            <w:r w:rsidR="00BA535B" w:rsidRPr="00133E40">
              <w:rPr>
                <w:rFonts w:ascii="Arial" w:hAnsi="Arial"/>
                <w:szCs w:val="22"/>
                <w:lang w:val="en-US" w:eastAsia="en-AU"/>
              </w:rPr>
              <w:t>Quality Manager</w:t>
            </w:r>
          </w:p>
        </w:tc>
      </w:tr>
      <w:tr w:rsidR="00BA535B" w:rsidRPr="00133E40" w14:paraId="23F490C8" w14:textId="77777777" w:rsidTr="00712416">
        <w:tc>
          <w:tcPr>
            <w:tcW w:w="4224" w:type="dxa"/>
          </w:tcPr>
          <w:p w14:paraId="4356DC24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MRA Series</w:t>
            </w:r>
          </w:p>
          <w:p w14:paraId="3AF7D6C5" w14:textId="40D93E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MRA documents)</w:t>
            </w:r>
          </w:p>
        </w:tc>
        <w:tc>
          <w:tcPr>
            <w:tcW w:w="3544" w:type="dxa"/>
          </w:tcPr>
          <w:p w14:paraId="32A5F6A9" w14:textId="59B18F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MRA Council</w:t>
            </w:r>
          </w:p>
        </w:tc>
      </w:tr>
      <w:tr w:rsidR="00BA535B" w:rsidRPr="00133E40" w14:paraId="38A06503" w14:textId="77777777" w:rsidTr="00712416">
        <w:tc>
          <w:tcPr>
            <w:tcW w:w="4224" w:type="dxa"/>
          </w:tcPr>
          <w:p w14:paraId="1B86E7B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Finance</w:t>
            </w:r>
          </w:p>
          <w:p w14:paraId="3174456E" w14:textId="0EBA3666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 xml:space="preserve">(APAC FIN and </w:t>
            </w:r>
            <w:proofErr w:type="spellStart"/>
            <w:r>
              <w:rPr>
                <w:rFonts w:ascii="Arial" w:hAnsi="Arial"/>
                <w:szCs w:val="22"/>
                <w:lang w:val="en-US" w:eastAsia="en-AU"/>
              </w:rPr>
              <w:t>FFIN</w:t>
            </w:r>
            <w:proofErr w:type="spellEnd"/>
            <w:r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74032B48" w14:textId="2816BA6C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APAC Treasurer</w:t>
            </w:r>
          </w:p>
        </w:tc>
      </w:tr>
      <w:tr w:rsidR="00BA535B" w:rsidRPr="00133E40" w14:paraId="7C94B616" w14:textId="77777777" w:rsidTr="00712416">
        <w:tc>
          <w:tcPr>
            <w:tcW w:w="4224" w:type="dxa"/>
          </w:tcPr>
          <w:p w14:paraId="366DD26E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Personnel</w:t>
            </w:r>
          </w:p>
          <w:p w14:paraId="5C89E6CB" w14:textId="6D059446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 xml:space="preserve">(APAC PER and </w:t>
            </w:r>
            <w:proofErr w:type="spellStart"/>
            <w:r>
              <w:rPr>
                <w:rFonts w:ascii="Arial" w:hAnsi="Arial"/>
                <w:szCs w:val="22"/>
                <w:lang w:val="en-US" w:eastAsia="en-AU"/>
              </w:rPr>
              <w:t>FPER</w:t>
            </w:r>
            <w:proofErr w:type="spellEnd"/>
            <w:r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78916320" w14:textId="7CFA9D74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Committee/Secretariat</w:t>
            </w:r>
          </w:p>
        </w:tc>
      </w:tr>
      <w:tr w:rsidR="00BA535B" w:rsidRPr="00133E40" w14:paraId="6F003FDB" w14:textId="77777777" w:rsidTr="00712416">
        <w:tc>
          <w:tcPr>
            <w:tcW w:w="4224" w:type="dxa"/>
          </w:tcPr>
          <w:p w14:paraId="0559F4C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 series</w:t>
            </w:r>
          </w:p>
          <w:p w14:paraId="786304E5" w14:textId="4B08154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(APAC </w:t>
            </w:r>
            <w:r>
              <w:rPr>
                <w:rFonts w:ascii="Arial" w:hAnsi="Arial"/>
                <w:szCs w:val="22"/>
                <w:lang w:val="en-US" w:eastAsia="en-AU"/>
              </w:rPr>
              <w:t>CBC</w:t>
            </w: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1D3E02DB" w14:textId="1FAD4A62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</w:t>
            </w:r>
          </w:p>
        </w:tc>
      </w:tr>
      <w:tr w:rsidR="00BA535B" w:rsidRPr="00133E40" w14:paraId="4DB6EEDE" w14:textId="77777777" w:rsidTr="00712416">
        <w:tc>
          <w:tcPr>
            <w:tcW w:w="4224" w:type="dxa"/>
          </w:tcPr>
          <w:p w14:paraId="1A28A10C" w14:textId="4BE46EE1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series</w:t>
            </w:r>
          </w:p>
          <w:p w14:paraId="779EAC84" w14:textId="3DACEF41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COM documents)</w:t>
            </w:r>
          </w:p>
        </w:tc>
        <w:tc>
          <w:tcPr>
            <w:tcW w:w="3544" w:type="dxa"/>
          </w:tcPr>
          <w:p w14:paraId="3722D0F4" w14:textId="157E9DD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D1DF6"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</w:p>
        </w:tc>
      </w:tr>
      <w:tr w:rsidR="00BA535B" w:rsidRPr="00133E40" w14:paraId="4301A3BD" w14:textId="77777777" w:rsidTr="00712416">
        <w:tc>
          <w:tcPr>
            <w:tcW w:w="4224" w:type="dxa"/>
          </w:tcPr>
          <w:p w14:paraId="2C90C16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 series</w:t>
            </w:r>
          </w:p>
          <w:p w14:paraId="7DF68666" w14:textId="74B7399B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 xml:space="preserve">(APAC </w:t>
            </w:r>
            <w:proofErr w:type="spellStart"/>
            <w:r>
              <w:rPr>
                <w:rFonts w:ascii="Arial" w:hAnsi="Arial"/>
                <w:szCs w:val="22"/>
                <w:lang w:val="en-US" w:eastAsia="en-AU"/>
              </w:rPr>
              <w:t>TECx</w:t>
            </w:r>
            <w:proofErr w:type="spellEnd"/>
            <w:r>
              <w:rPr>
                <w:rFonts w:ascii="Arial" w:hAnsi="Arial"/>
                <w:szCs w:val="22"/>
                <w:lang w:val="en-US" w:eastAsia="en-AU"/>
              </w:rPr>
              <w:t xml:space="preserve"> and </w:t>
            </w:r>
            <w:proofErr w:type="spellStart"/>
            <w:r>
              <w:rPr>
                <w:rFonts w:ascii="Arial" w:hAnsi="Arial"/>
                <w:szCs w:val="22"/>
                <w:lang w:val="en-US" w:eastAsia="en-AU"/>
              </w:rPr>
              <w:t>FTECx</w:t>
            </w:r>
            <w:proofErr w:type="spellEnd"/>
            <w:r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069CA8BA" w14:textId="59B4C7D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</w:t>
            </w:r>
            <w:r>
              <w:rPr>
                <w:rFonts w:ascii="Arial" w:hAnsi="Arial"/>
                <w:szCs w:val="22"/>
                <w:lang w:val="en-US" w:eastAsia="en-AU"/>
              </w:rPr>
              <w:t>s</w:t>
            </w:r>
          </w:p>
        </w:tc>
      </w:tr>
      <w:tr w:rsidR="00703637" w:rsidRPr="00133E40" w14:paraId="0F04C899" w14:textId="77777777" w:rsidTr="00712416">
        <w:tc>
          <w:tcPr>
            <w:tcW w:w="4224" w:type="dxa"/>
          </w:tcPr>
          <w:p w14:paraId="58A1FDC0" w14:textId="77777777" w:rsidR="00703637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MTG Series</w:t>
            </w:r>
          </w:p>
          <w:p w14:paraId="0B42C5E4" w14:textId="53994DB9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MTG documents)</w:t>
            </w:r>
          </w:p>
        </w:tc>
        <w:tc>
          <w:tcPr>
            <w:tcW w:w="3544" w:type="dxa"/>
          </w:tcPr>
          <w:p w14:paraId="1BAE7680" w14:textId="0AB5C6DA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</w:p>
        </w:tc>
      </w:tr>
    </w:tbl>
    <w:p w14:paraId="6797FE56" w14:textId="77777777" w:rsidR="00177306" w:rsidRPr="00133E40" w:rsidRDefault="00177306" w:rsidP="007C3572">
      <w:pPr>
        <w:tabs>
          <w:tab w:val="left" w:pos="720"/>
          <w:tab w:val="left" w:pos="11587"/>
        </w:tabs>
        <w:rPr>
          <w:rFonts w:ascii="Arial" w:eastAsia="Times New Roman" w:hAnsi="Arial"/>
          <w:b/>
          <w:szCs w:val="22"/>
          <w:lang w:val="en-US" w:eastAsia="en-AU"/>
        </w:rPr>
      </w:pPr>
    </w:p>
    <w:p w14:paraId="6D7E5BFB" w14:textId="711220CD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6" w:name="_Toc94693983"/>
      <w:r w:rsidRPr="00CD2BDE">
        <w:t>DOCUMENT CONTROL</w:t>
      </w:r>
      <w:bookmarkEnd w:id="6"/>
    </w:p>
    <w:p w14:paraId="307124E5" w14:textId="5903D150" w:rsid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The procedure for publication of new documents and the revision or withdrawal of existing documents is described in APAC MS-001 </w:t>
      </w:r>
      <w:r w:rsidRPr="00177306">
        <w:rPr>
          <w:rFonts w:ascii="Arial" w:eastAsia="Times New Roman" w:hAnsi="Arial"/>
          <w:i/>
          <w:szCs w:val="22"/>
          <w:lang w:val="en-US" w:eastAsia="en-AU"/>
        </w:rPr>
        <w:t>Document and Records Control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the responsibility of the relevant APAC committee, committee Working Group, MRA Council or APAC Secretariat to ensure that this procedure is followed when producing a new APAC document or revising an existing APAC document.</w:t>
      </w:r>
    </w:p>
    <w:p w14:paraId="041B1CD8" w14:textId="70A4371F" w:rsidR="00177306" w:rsidRPr="00CD2BDE" w:rsidRDefault="00A80BD7" w:rsidP="007C3572">
      <w:pPr>
        <w:pStyle w:val="Heading1"/>
        <w:jc w:val="both"/>
        <w:rPr>
          <w:rFonts w:eastAsia="Times New Roman"/>
          <w:sz w:val="24"/>
          <w:szCs w:val="24"/>
        </w:rPr>
      </w:pPr>
      <w:bookmarkStart w:id="7" w:name="_Toc94693984"/>
      <w:r w:rsidRPr="00CD2BDE">
        <w:t>MANAGEMENT REVIEW AND INTERNAL AUDITS</w:t>
      </w:r>
      <w:bookmarkEnd w:id="7"/>
    </w:p>
    <w:p w14:paraId="7C4D1663" w14:textId="7C7C558C" w:rsidR="00177306" w:rsidRPr="00B268EC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bookmarkStart w:id="8" w:name="_Hlk491855756"/>
      <w:r w:rsidRPr="00B268EC">
        <w:rPr>
          <w:rFonts w:ascii="Arial" w:eastAsia="Times New Roman" w:hAnsi="Arial"/>
          <w:szCs w:val="22"/>
          <w:lang w:eastAsia="en-AU"/>
        </w:rPr>
        <w:t xml:space="preserve">The APAC Executive Committee with the Quality Manager are responsible for ensuring that a review of APAC’s management system is undertaken at least annually. </w:t>
      </w:r>
    </w:p>
    <w:p w14:paraId="65501968" w14:textId="321A5EC0" w:rsidR="00CD2BDE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 w:rsidRPr="00B268EC">
        <w:rPr>
          <w:rFonts w:ascii="Arial" w:eastAsia="Times New Roman" w:hAnsi="Arial"/>
          <w:szCs w:val="22"/>
          <w:lang w:eastAsia="en-AU"/>
        </w:rPr>
        <w:t xml:space="preserve">An internal audit shall be scheduled by the Quality Manager in conjunction with the APAC Executive Committee </w:t>
      </w:r>
      <w:r w:rsidR="009448B4">
        <w:rPr>
          <w:rFonts w:ascii="Arial" w:eastAsia="Times New Roman" w:hAnsi="Arial"/>
          <w:szCs w:val="22"/>
          <w:lang w:eastAsia="en-AU"/>
        </w:rPr>
        <w:t xml:space="preserve">at intervals of </w:t>
      </w:r>
      <w:r w:rsidR="00006D4D">
        <w:rPr>
          <w:rFonts w:ascii="Arial" w:eastAsia="Times New Roman" w:hAnsi="Arial"/>
          <w:szCs w:val="22"/>
          <w:lang w:eastAsia="en-AU"/>
        </w:rPr>
        <w:t xml:space="preserve">normally </w:t>
      </w:r>
      <w:r w:rsidR="007C3572">
        <w:rPr>
          <w:rFonts w:ascii="Arial" w:eastAsia="Times New Roman" w:hAnsi="Arial"/>
          <w:szCs w:val="22"/>
          <w:lang w:eastAsia="en-AU"/>
        </w:rPr>
        <w:t>two</w:t>
      </w:r>
      <w:r w:rsidR="00DE6501">
        <w:rPr>
          <w:rFonts w:ascii="Arial" w:eastAsia="Times New Roman" w:hAnsi="Arial"/>
          <w:szCs w:val="22"/>
          <w:lang w:eastAsia="en-AU"/>
        </w:rPr>
        <w:t xml:space="preserve"> </w:t>
      </w:r>
      <w:r w:rsidR="00006D4D">
        <w:rPr>
          <w:rFonts w:ascii="Arial" w:eastAsia="Times New Roman" w:hAnsi="Arial"/>
          <w:szCs w:val="22"/>
          <w:lang w:eastAsia="en-AU"/>
        </w:rPr>
        <w:t xml:space="preserve">yearly </w:t>
      </w:r>
      <w:r w:rsidRPr="00B268EC">
        <w:rPr>
          <w:rFonts w:ascii="Arial" w:eastAsia="Times New Roman" w:hAnsi="Arial"/>
          <w:szCs w:val="22"/>
          <w:lang w:eastAsia="en-AU"/>
        </w:rPr>
        <w:t>unless there is an identified need to do an earlier audit.</w:t>
      </w:r>
      <w:r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5BB7F5E5" w14:textId="09E05A67" w:rsidR="00A82BD9" w:rsidRDefault="00303D42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lastRenderedPageBreak/>
        <w:t xml:space="preserve">The procedures for Management Review and Internal Audits are given in APAC </w:t>
      </w:r>
      <w:r w:rsidRPr="00303D42">
        <w:rPr>
          <w:rFonts w:ascii="Arial" w:eastAsia="Times New Roman" w:hAnsi="Arial"/>
          <w:szCs w:val="22"/>
          <w:lang w:eastAsia="en-AU"/>
        </w:rPr>
        <w:t xml:space="preserve">MS-003 </w:t>
      </w:r>
      <w:r w:rsidRPr="00303D42">
        <w:rPr>
          <w:rFonts w:ascii="Arial" w:eastAsia="Times New Roman" w:hAnsi="Arial"/>
          <w:i/>
          <w:szCs w:val="22"/>
          <w:lang w:eastAsia="en-AU"/>
        </w:rPr>
        <w:t>Internal Audit and Management Review</w:t>
      </w:r>
      <w:r>
        <w:rPr>
          <w:rFonts w:ascii="Arial" w:eastAsia="Times New Roman" w:hAnsi="Arial"/>
          <w:szCs w:val="22"/>
          <w:lang w:eastAsia="en-AU"/>
        </w:rPr>
        <w:t>.</w:t>
      </w:r>
    </w:p>
    <w:p w14:paraId="25A78D11" w14:textId="4E62973D" w:rsidR="00A80BD7" w:rsidRPr="00DD362C" w:rsidRDefault="00A80BD7" w:rsidP="007C3572">
      <w:pPr>
        <w:pStyle w:val="Heading1"/>
        <w:jc w:val="both"/>
      </w:pPr>
      <w:bookmarkStart w:id="9" w:name="_Toc94693985"/>
      <w:r w:rsidRPr="00DD362C">
        <w:t>COMPLAINTS AND APPEALS</w:t>
      </w:r>
      <w:bookmarkEnd w:id="9"/>
    </w:p>
    <w:bookmarkEnd w:id="8"/>
    <w:p w14:paraId="35839280" w14:textId="207DA270" w:rsidR="00B268EC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tab/>
      </w:r>
      <w:r w:rsidR="00B268EC" w:rsidRPr="00DD362C">
        <w:rPr>
          <w:rFonts w:ascii="Arial" w:eastAsia="Times New Roman" w:hAnsi="Arial"/>
          <w:szCs w:val="22"/>
          <w:lang w:eastAsia="en-AU"/>
        </w:rPr>
        <w:t>The</w:t>
      </w:r>
      <w:r w:rsidRPr="00DD362C">
        <w:rPr>
          <w:rFonts w:ascii="Arial" w:eastAsia="Times New Roman" w:hAnsi="Arial"/>
          <w:szCs w:val="22"/>
          <w:lang w:eastAsia="en-AU"/>
        </w:rPr>
        <w:t xml:space="preserve">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>for</w:t>
      </w:r>
      <w:r w:rsidRPr="00DD362C">
        <w:rPr>
          <w:rFonts w:ascii="Arial" w:eastAsia="Times New Roman" w:hAnsi="Arial"/>
          <w:szCs w:val="22"/>
          <w:lang w:eastAsia="en-AU"/>
        </w:rPr>
        <w:t xml:space="preserve"> handling </w:t>
      </w:r>
      <w:r w:rsidR="00B268EC" w:rsidRPr="00DD362C">
        <w:rPr>
          <w:rFonts w:ascii="Arial" w:eastAsia="Times New Roman" w:hAnsi="Arial"/>
          <w:szCs w:val="22"/>
          <w:lang w:eastAsia="en-AU"/>
        </w:rPr>
        <w:t>any complaint against APAC or against AP</w:t>
      </w:r>
      <w:r w:rsidRPr="00DD362C">
        <w:rPr>
          <w:rFonts w:ascii="Arial" w:eastAsia="Times New Roman" w:hAnsi="Arial"/>
          <w:szCs w:val="22"/>
          <w:lang w:eastAsia="en-AU"/>
        </w:rPr>
        <w:t>AC members and MRA signatories, including in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relation to breaches of the AP</w:t>
      </w:r>
      <w:r w:rsidRPr="00DD362C">
        <w:rPr>
          <w:rFonts w:ascii="Arial" w:eastAsia="Times New Roman" w:hAnsi="Arial"/>
          <w:szCs w:val="22"/>
          <w:lang w:eastAsia="en-AU"/>
        </w:rPr>
        <w:t>AC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Code of Ethics, and against AP</w:t>
      </w:r>
      <w:r w:rsidRPr="00DD362C">
        <w:rPr>
          <w:rFonts w:ascii="Arial" w:eastAsia="Times New Roman" w:hAnsi="Arial"/>
          <w:szCs w:val="22"/>
          <w:lang w:eastAsia="en-AU"/>
        </w:rPr>
        <w:t>AC procedures and practices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is given in APAC MS-004 </w:t>
      </w:r>
      <w:r w:rsidR="00B268EC" w:rsidRPr="00DD362C">
        <w:rPr>
          <w:rFonts w:ascii="Arial" w:eastAsia="Times New Roman" w:hAnsi="Arial"/>
          <w:i/>
          <w:szCs w:val="22"/>
          <w:lang w:eastAsia="en-AU"/>
        </w:rPr>
        <w:t>Complaints and Appeals Process.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 This also </w:t>
      </w:r>
      <w:r w:rsidRPr="00DD362C">
        <w:rPr>
          <w:rFonts w:ascii="Arial" w:eastAsia="Times New Roman" w:hAnsi="Arial"/>
          <w:szCs w:val="22"/>
          <w:lang w:eastAsia="en-AU"/>
        </w:rPr>
        <w:t>covers dispute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s between APAC members and complaints about members forwarded to APAC from IAF or ILAC. </w:t>
      </w:r>
    </w:p>
    <w:p w14:paraId="6FABEBA0" w14:textId="3579C407" w:rsidR="00177306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t xml:space="preserve">This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also </w:t>
      </w:r>
      <w:r w:rsidRPr="00DD362C">
        <w:rPr>
          <w:rFonts w:ascii="Arial" w:eastAsia="Times New Roman" w:hAnsi="Arial"/>
          <w:szCs w:val="22"/>
          <w:lang w:eastAsia="en-AU"/>
        </w:rPr>
        <w:t>covers the handling of appea</w:t>
      </w:r>
      <w:r w:rsidR="00B268EC" w:rsidRPr="00DD362C">
        <w:rPr>
          <w:rFonts w:ascii="Arial" w:eastAsia="Times New Roman" w:hAnsi="Arial"/>
          <w:szCs w:val="22"/>
          <w:lang w:eastAsia="en-AU"/>
        </w:rPr>
        <w:t>ls against decisions made by APAC, except those made by the AP</w:t>
      </w:r>
      <w:r w:rsidRPr="00DD362C">
        <w:rPr>
          <w:rFonts w:ascii="Arial" w:eastAsia="Times New Roman" w:hAnsi="Arial"/>
          <w:szCs w:val="22"/>
          <w:lang w:eastAsia="en-AU"/>
        </w:rPr>
        <w:t xml:space="preserve">AC MRA Council relating </w:t>
      </w:r>
      <w:r w:rsidR="00B268EC" w:rsidRPr="00DD362C">
        <w:rPr>
          <w:rFonts w:ascii="Arial" w:eastAsia="Times New Roman" w:hAnsi="Arial"/>
          <w:szCs w:val="22"/>
          <w:lang w:eastAsia="en-AU"/>
        </w:rPr>
        <w:t>to AP</w:t>
      </w:r>
      <w:r w:rsidRPr="00DD362C">
        <w:rPr>
          <w:rFonts w:ascii="Arial" w:eastAsia="Times New Roman" w:hAnsi="Arial"/>
          <w:szCs w:val="22"/>
          <w:lang w:eastAsia="en-AU"/>
        </w:rPr>
        <w:t>AC MR</w:t>
      </w:r>
      <w:r w:rsidR="00DD362C" w:rsidRPr="00DD362C">
        <w:rPr>
          <w:rFonts w:ascii="Arial" w:eastAsia="Times New Roman" w:hAnsi="Arial"/>
          <w:szCs w:val="22"/>
          <w:lang w:eastAsia="en-AU"/>
        </w:rPr>
        <w:t xml:space="preserve">A signatory status (refer to </w:t>
      </w:r>
      <w:r w:rsidR="00DD362C" w:rsidRPr="00104C42">
        <w:rPr>
          <w:rFonts w:ascii="Arial" w:eastAsia="Times New Roman" w:hAnsi="Arial"/>
          <w:szCs w:val="22"/>
          <w:lang w:eastAsia="en-AU"/>
        </w:rPr>
        <w:t>AP</w:t>
      </w:r>
      <w:r w:rsidRPr="00104C42">
        <w:rPr>
          <w:rFonts w:ascii="Arial" w:eastAsia="Times New Roman" w:hAnsi="Arial"/>
          <w:szCs w:val="22"/>
          <w:lang w:eastAsia="en-AU"/>
        </w:rPr>
        <w:t>AC MR</w:t>
      </w:r>
      <w:r w:rsidR="00143469" w:rsidRPr="00104C42">
        <w:rPr>
          <w:rFonts w:ascii="Arial" w:eastAsia="Times New Roman" w:hAnsi="Arial"/>
          <w:szCs w:val="22"/>
          <w:lang w:eastAsia="en-AU"/>
        </w:rPr>
        <w:t>A-</w:t>
      </w:r>
      <w:r w:rsidR="00104C42" w:rsidRPr="00104C42">
        <w:rPr>
          <w:rFonts w:ascii="Arial" w:eastAsia="Times New Roman" w:hAnsi="Arial"/>
          <w:szCs w:val="22"/>
          <w:lang w:eastAsia="en-AU"/>
        </w:rPr>
        <w:t>001</w:t>
      </w:r>
      <w:r w:rsidRPr="00DD362C">
        <w:rPr>
          <w:rFonts w:ascii="Arial" w:eastAsia="Times New Roman" w:hAnsi="Arial"/>
          <w:szCs w:val="22"/>
          <w:lang w:eastAsia="en-AU"/>
        </w:rPr>
        <w:t xml:space="preserve">).  Such decisions will generally have been made by the General Assembly and might include but not be limited to refusal of membership to an applicant organisation, suspension or withdrawal </w:t>
      </w:r>
      <w:r w:rsidR="00DD362C">
        <w:rPr>
          <w:rFonts w:ascii="Arial" w:eastAsia="Times New Roman" w:hAnsi="Arial"/>
          <w:szCs w:val="22"/>
          <w:lang w:eastAsia="en-AU"/>
        </w:rPr>
        <w:t xml:space="preserve">of </w:t>
      </w:r>
      <w:r w:rsidRPr="00DD362C">
        <w:rPr>
          <w:rFonts w:ascii="Arial" w:eastAsia="Times New Roman" w:hAnsi="Arial"/>
          <w:szCs w:val="22"/>
          <w:lang w:eastAsia="en-AU"/>
        </w:rPr>
        <w:t xml:space="preserve">membership, </w:t>
      </w:r>
      <w:r w:rsidR="00DD362C">
        <w:rPr>
          <w:rFonts w:ascii="Arial" w:eastAsia="Times New Roman" w:hAnsi="Arial"/>
          <w:szCs w:val="22"/>
          <w:lang w:eastAsia="en-AU"/>
        </w:rPr>
        <w:t xml:space="preserve">or </w:t>
      </w:r>
      <w:r w:rsidRPr="00DD362C">
        <w:rPr>
          <w:rFonts w:ascii="Arial" w:eastAsia="Times New Roman" w:hAnsi="Arial"/>
          <w:szCs w:val="22"/>
          <w:lang w:eastAsia="en-AU"/>
        </w:rPr>
        <w:t>imposition of a sanction for a breach of the Code of Ethics.</w:t>
      </w:r>
    </w:p>
    <w:p w14:paraId="4A4CA1BC" w14:textId="0BAAC5A0" w:rsidR="00177306" w:rsidRDefault="00DD362C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t>Any c</w:t>
      </w:r>
      <w:r w:rsidR="00B268EC" w:rsidRPr="00DD362C">
        <w:rPr>
          <w:rFonts w:ascii="Arial" w:eastAsia="Times New Roman" w:hAnsi="Arial"/>
          <w:szCs w:val="22"/>
          <w:lang w:eastAsia="en-AU"/>
        </w:rPr>
        <w:t>omplaint and a</w:t>
      </w:r>
      <w:r>
        <w:rPr>
          <w:rFonts w:ascii="Arial" w:eastAsia="Times New Roman" w:hAnsi="Arial"/>
          <w:szCs w:val="22"/>
          <w:lang w:eastAsia="en-AU"/>
        </w:rPr>
        <w:t>ppeal</w:t>
      </w:r>
      <w:r w:rsidR="00177306" w:rsidRPr="00DD362C">
        <w:rPr>
          <w:rFonts w:ascii="Arial" w:eastAsia="Times New Roman" w:hAnsi="Arial"/>
          <w:szCs w:val="22"/>
          <w:lang w:eastAsia="en-AU"/>
        </w:rPr>
        <w:t xml:space="preserve"> must be submitted in writing with the relevant supporting documentation.</w:t>
      </w:r>
    </w:p>
    <w:p w14:paraId="1949175A" w14:textId="1CC65804" w:rsidR="00177306" w:rsidRPr="00AD00B9" w:rsidRDefault="00A80BD7" w:rsidP="007C3572">
      <w:pPr>
        <w:pStyle w:val="Heading1"/>
        <w:jc w:val="both"/>
      </w:pPr>
      <w:bookmarkStart w:id="10" w:name="_Toc94693986"/>
      <w:r w:rsidRPr="00AD00B9">
        <w:t>CONFIDENTIALITY</w:t>
      </w:r>
      <w:bookmarkEnd w:id="10"/>
      <w:r w:rsidR="00177306" w:rsidRPr="00AD00B9">
        <w:t xml:space="preserve"> </w:t>
      </w:r>
    </w:p>
    <w:p w14:paraId="53F1BC2B" w14:textId="471468CA" w:rsidR="00177306" w:rsidRPr="005B78F0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Certain information available to APAC Members, APAC committees, APAC MRA Council and APAC evaluation teams is privileged information and shall be </w:t>
      </w:r>
      <w:r w:rsidRPr="005B78F0">
        <w:rPr>
          <w:rFonts w:ascii="Arial" w:eastAsia="Times New Roman" w:hAnsi="Arial"/>
          <w:szCs w:val="22"/>
          <w:lang w:val="en-US" w:eastAsia="en-AU"/>
        </w:rPr>
        <w:t>treated as confidential</w:t>
      </w:r>
      <w:r w:rsidR="00AD00B9" w:rsidRPr="005B78F0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30F1935" w14:textId="0D3B5A77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64662C">
        <w:rPr>
          <w:rFonts w:ascii="Arial" w:eastAsia="Times New Roman" w:hAnsi="Arial"/>
          <w:szCs w:val="22"/>
          <w:lang w:val="en-US" w:eastAsia="en-AU"/>
        </w:rPr>
        <w:t xml:space="preserve">APAC evaluation teams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 xml:space="preserve">and attendees at the APAC MRA Council 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shall sign the confidentiality statement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in the form AP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AC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FGOV-007</w:t>
      </w:r>
      <w:r w:rsidR="00AD00B9" w:rsidRPr="0064662C">
        <w:rPr>
          <w:rFonts w:ascii="Arial" w:eastAsia="Times New Roman" w:hAnsi="Arial"/>
          <w:szCs w:val="22"/>
          <w:lang w:val="en-US" w:eastAsia="en-AU"/>
        </w:rPr>
        <w:t>.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</w:p>
    <w:p w14:paraId="60ED85C0" w14:textId="595E1935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For all other instances when confidentiality is required</w:t>
      </w:r>
      <w:r w:rsidR="005B78F0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="005B78F0">
        <w:rPr>
          <w:rFonts w:ascii="Arial" w:eastAsia="Times New Roman" w:hAnsi="Arial"/>
          <w:szCs w:val="22"/>
          <w:lang w:val="en-US" w:eastAsia="en-AU"/>
        </w:rPr>
        <w:t xml:space="preserve">the confidentiality statement APAC FGOV-007 </w:t>
      </w:r>
      <w:r w:rsidRPr="00177306">
        <w:rPr>
          <w:rFonts w:ascii="Arial" w:eastAsia="Times New Roman" w:hAnsi="Arial"/>
          <w:szCs w:val="22"/>
          <w:lang w:val="en-US" w:eastAsia="en-AU"/>
        </w:rPr>
        <w:t>shall be prepared by the Secretariat and signed by the relevant APAC members, committee members or others present at the meeting or event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5A7600E7" w14:textId="20E5BA7F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1" w:name="_Toc94693987"/>
      <w:r w:rsidRPr="00CD2BDE">
        <w:t>CONFLICT OF INTEREST</w:t>
      </w:r>
      <w:bookmarkEnd w:id="11"/>
      <w:r w:rsidRPr="00CD2BDE">
        <w:t xml:space="preserve"> </w:t>
      </w:r>
    </w:p>
    <w:p w14:paraId="2C0E5B45" w14:textId="59B29DD0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From time to time </w:t>
      </w:r>
      <w:r w:rsidR="009448B4">
        <w:rPr>
          <w:rFonts w:ascii="Arial" w:eastAsia="Times New Roman" w:hAnsi="Arial"/>
          <w:szCs w:val="22"/>
          <w:lang w:val="en-US" w:eastAsia="en-AU"/>
        </w:rPr>
        <w:t>a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General Assembly, Executive Committee, Committee or other meeting may be asked to consider and decide on a matter with which a participant in the meeting may have a conflict of interest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7D78878" w14:textId="485BBFF3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The person affected shall declare his/her interest and a decision will be taken as to whether it is a conflict and what, if any, action is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some cases, a declaration of the interest will be sufficient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other cases, disallowing the person to participate in discussion about an issue or exclusion from the meeting for the particular agenda item may be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decision is the responsibility of the Chair of the meeting and it shall be recorded in the minutes.</w:t>
      </w:r>
    </w:p>
    <w:p w14:paraId="76ACBEB1" w14:textId="59E71263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A request that Executive Committee members state any potential conflict of interest with a particular agenda item shall be a standing agenda item for all Executive Committee meetings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4E3003A5" w14:textId="42DB9236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2" w:name="_Toc94693988"/>
      <w:r w:rsidRPr="00CD2BDE">
        <w:lastRenderedPageBreak/>
        <w:t>APAC WEBSITE</w:t>
      </w:r>
      <w:bookmarkEnd w:id="12"/>
    </w:p>
    <w:p w14:paraId="43BADBC2" w14:textId="1B621D9B" w:rsidR="00177306" w:rsidRP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APAC’s website is found at </w:t>
      </w:r>
      <w:r w:rsidR="009F30F7" w:rsidRPr="009F30F7">
        <w:rPr>
          <w:rFonts w:ascii="Arial" w:eastAsia="Times New Roman" w:hAnsi="Arial"/>
          <w:color w:val="0000FF"/>
          <w:szCs w:val="22"/>
          <w:u w:val="single"/>
          <w:lang w:val="en-US" w:eastAsia="en-AU"/>
        </w:rPr>
        <w:t>www.apac-accreditation.org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ab/>
      </w:r>
    </w:p>
    <w:p w14:paraId="384509A9" w14:textId="2EFF4496" w:rsidR="00177306" w:rsidRP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The APAC Secretariat administers the APAC website and is responsible for assigning </w:t>
      </w:r>
      <w:r w:rsidR="00B3296E">
        <w:rPr>
          <w:rFonts w:ascii="Arial" w:eastAsia="Times New Roman" w:hAnsi="Arial"/>
          <w:szCs w:val="22"/>
          <w:lang w:val="en-US" w:eastAsia="en-AU"/>
        </w:rPr>
        <w:t>access permissions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The Executive Committee, on behalf of </w:t>
      </w:r>
      <w:r w:rsidRPr="00177306">
        <w:rPr>
          <w:rFonts w:ascii="Arial" w:eastAsia="Times New Roman" w:hAnsi="Arial"/>
          <w:szCs w:val="22"/>
          <w:lang w:val="en-US" w:eastAsia="en-AU"/>
        </w:rPr>
        <w:t>APAC</w:t>
      </w:r>
      <w:r w:rsidR="009448B4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signs a </w:t>
      </w:r>
      <w:r w:rsidR="009448B4">
        <w:rPr>
          <w:rFonts w:ascii="Arial" w:eastAsia="Times New Roman" w:hAnsi="Arial"/>
          <w:szCs w:val="22"/>
          <w:lang w:val="en-US" w:eastAsia="en-AU"/>
        </w:rPr>
        <w:t>Contract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for </w:t>
      </w:r>
      <w:r w:rsidR="00F12CFC">
        <w:rPr>
          <w:rFonts w:ascii="Arial" w:eastAsia="Times New Roman" w:hAnsi="Arial"/>
          <w:szCs w:val="22"/>
          <w:lang w:val="en-US" w:eastAsia="en-AU"/>
        </w:rPr>
        <w:t xml:space="preserve">the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provision and maintenance of the website with a provider selected by the Executive Committee. </w:t>
      </w:r>
    </w:p>
    <w:p w14:paraId="7D3C5355" w14:textId="1F34A33E" w:rsid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Executive Committee, on behalf of the APAC General Assembly and via the Secretariat, is the arbiter of the content of the APAC website, both coverage and text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also responsible for</w:t>
      </w:r>
      <w:r w:rsidRPr="00177306">
        <w:rPr>
          <w:rFonts w:ascii="Arial" w:eastAsia="Times New Roman" w:hAnsi="Arial"/>
          <w:szCs w:val="22"/>
          <w:lang w:eastAsia="en-AU"/>
        </w:rPr>
        <w:t xml:space="preserve"> authorising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additions to the website content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Proposals for changes in content, coverage and text may come from any APAC Member and/or committee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1054A49E" w14:textId="32F6FF99" w:rsidR="00A80BD7" w:rsidRPr="00014693" w:rsidRDefault="00A80BD7" w:rsidP="007C3572">
      <w:pPr>
        <w:pStyle w:val="Heading1"/>
        <w:jc w:val="both"/>
      </w:pPr>
      <w:bookmarkStart w:id="13" w:name="_Toc94693989"/>
      <w:r w:rsidRPr="00014693">
        <w:t>DEPARTURES FROM DOCUMENTED APAC PROCEDURES</w:t>
      </w:r>
      <w:bookmarkEnd w:id="13"/>
    </w:p>
    <w:p w14:paraId="471253C1" w14:textId="3ED83A50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/>
        <w:rPr>
          <w:rFonts w:ascii="Arial" w:eastAsia="Times New Roman" w:hAnsi="Arial" w:cs="Arial"/>
          <w:color w:val="000000"/>
          <w:szCs w:val="22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APAC procedures are prepared, approved and continually improved based on experiences gained through its on-going operation and through the input of Members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All procedures are subjected to a formal review at regular intervals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However, they cannot anticipate all eventualities and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judgement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is needed in the interpretation of the requirements to ensure that the initial intent of a particular requirement is met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From time to time, circumstances will arise where existing procedures are inadequate to address the situation at hand or cannot be fully implemented without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jeopardising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the smooth operation of APAC activities. </w:t>
      </w:r>
    </w:p>
    <w:p w14:paraId="2523EB28" w14:textId="564741F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82"/>
        <w:rPr>
          <w:rFonts w:ascii="Arial" w:eastAsia="Times New Roman" w:hAnsi="Arial"/>
          <w:szCs w:val="22"/>
          <w:lang w:val="en-US"/>
        </w:rPr>
      </w:pPr>
      <w:r w:rsidRPr="00177306">
        <w:rPr>
          <w:rFonts w:ascii="Arial" w:eastAsia="Times New Roman" w:hAnsi="Arial"/>
          <w:szCs w:val="22"/>
          <w:lang w:val="en-US"/>
        </w:rPr>
        <w:t xml:space="preserve">Departures from documented procedures </w:t>
      </w:r>
      <w:r w:rsidR="00D376F4">
        <w:rPr>
          <w:rFonts w:ascii="Arial" w:eastAsia="Times New Roman" w:hAnsi="Arial"/>
          <w:szCs w:val="22"/>
          <w:lang w:val="en-US"/>
        </w:rPr>
        <w:t xml:space="preserve">if they are </w:t>
      </w:r>
      <w:r w:rsidR="00933995">
        <w:rPr>
          <w:rFonts w:ascii="Arial" w:eastAsia="Times New Roman" w:hAnsi="Arial"/>
          <w:szCs w:val="22"/>
          <w:lang w:val="en-US"/>
        </w:rPr>
        <w:t xml:space="preserve">only </w:t>
      </w:r>
      <w:r w:rsidR="00D376F4">
        <w:rPr>
          <w:rFonts w:ascii="Arial" w:eastAsia="Times New Roman" w:hAnsi="Arial"/>
          <w:szCs w:val="22"/>
          <w:lang w:val="en-US"/>
        </w:rPr>
        <w:t xml:space="preserve">of a minor administrative nature </w:t>
      </w:r>
      <w:r w:rsidRPr="00177306">
        <w:rPr>
          <w:rFonts w:ascii="Arial" w:eastAsia="Times New Roman" w:hAnsi="Arial"/>
          <w:szCs w:val="22"/>
          <w:lang w:val="en-US"/>
        </w:rPr>
        <w:t>are permissible under appropriate circumstances but shall be fully justified, documented and</w:t>
      </w:r>
      <w:r w:rsidRPr="00177306">
        <w:rPr>
          <w:rFonts w:ascii="Arial" w:eastAsia="Times New Roman" w:hAnsi="Arial"/>
          <w:szCs w:val="22"/>
        </w:rPr>
        <w:t xml:space="preserve"> authorised</w:t>
      </w:r>
      <w:r w:rsidRPr="00177306">
        <w:rPr>
          <w:rFonts w:ascii="Arial" w:eastAsia="Times New Roman" w:hAnsi="Arial"/>
          <w:szCs w:val="22"/>
          <w:lang w:val="en-US"/>
        </w:rPr>
        <w:t xml:space="preserve">. Such departures may be: </w:t>
      </w:r>
    </w:p>
    <w:p w14:paraId="6E01216A" w14:textId="77777777" w:rsidR="00177306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2"/>
        <w:rPr>
          <w:rFonts w:ascii="Arial" w:eastAsia="Times New Roman" w:hAnsi="Arial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Planned departures, where it is</w:t>
      </w:r>
      <w:r w:rsidRPr="00712416">
        <w:rPr>
          <w:rFonts w:ascii="Arial" w:eastAsia="Times New Roman" w:hAnsi="Arial"/>
          <w:szCs w:val="22"/>
        </w:rPr>
        <w:t xml:space="preserve"> recognised</w:t>
      </w:r>
      <w:r w:rsidRPr="00712416">
        <w:rPr>
          <w:rFonts w:ascii="Arial" w:eastAsia="Times New Roman" w:hAnsi="Arial"/>
          <w:szCs w:val="22"/>
          <w:lang w:val="en-US"/>
        </w:rPr>
        <w:t xml:space="preserve"> in advance that APAC procedures will not be adequate or are unable to be fulfilled and there is insufficient time to draft and approve new/amended procedures; </w:t>
      </w:r>
    </w:p>
    <w:p w14:paraId="0E472D2F" w14:textId="240402F5" w:rsidR="002B4127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1"/>
        <w:rPr>
          <w:rFonts w:ascii="Arial" w:eastAsia="Times New Roman" w:hAnsi="Arial" w:cs="Arial"/>
          <w:color w:val="000000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Unplanned departures, where departures have already occurred and/or there is an urgent need to</w:t>
      </w:r>
      <w:r w:rsidRPr="00712416">
        <w:rPr>
          <w:rFonts w:ascii="Arial" w:eastAsia="Times New Roman" w:hAnsi="Arial"/>
          <w:szCs w:val="22"/>
        </w:rPr>
        <w:t xml:space="preserve"> authorise</w:t>
      </w:r>
      <w:r w:rsidRPr="00712416">
        <w:rPr>
          <w:rFonts w:ascii="Arial" w:eastAsia="Times New Roman" w:hAnsi="Arial"/>
          <w:szCs w:val="22"/>
          <w:lang w:val="en-US"/>
        </w:rPr>
        <w:t xml:space="preserve"> alternative actions to ensure necessary activities can continue. </w:t>
      </w:r>
    </w:p>
    <w:p w14:paraId="4829A708" w14:textId="10EF6E9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08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Appendix 1 sets out the authorities for dealing with both planned and unplanned departures from APAC procedures, and also provides guidance on possible complementary actions. </w:t>
      </w:r>
    </w:p>
    <w:p w14:paraId="759FBD2A" w14:textId="0CC77644" w:rsidR="00014693" w:rsidRPr="00D01858" w:rsidRDefault="00177306" w:rsidP="007C3572">
      <w:pPr>
        <w:pStyle w:val="ListParagraph"/>
        <w:widowControl w:val="0"/>
        <w:autoSpaceDE w:val="0"/>
        <w:autoSpaceDN w:val="0"/>
        <w:adjustRightInd w:val="0"/>
        <w:spacing w:after="220"/>
        <w:ind w:left="1276" w:right="290" w:hanging="567"/>
        <w:rPr>
          <w:rFonts w:ascii="Arial" w:eastAsia="Times New Roman" w:hAnsi="Arial" w:cs="Arial"/>
          <w:i/>
          <w:color w:val="000000"/>
          <w:szCs w:val="22"/>
          <w:lang w:val="en-US"/>
        </w:rPr>
      </w:pP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>Note:</w:t>
      </w: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ab/>
        <w:t xml:space="preserve">APAC documents that are not considered “procedural requirements documents” are not included in this appendix and are therefore not covered by this procedure. </w:t>
      </w:r>
      <w:r w:rsidR="009A2964">
        <w:rPr>
          <w:rFonts w:ascii="Arial" w:eastAsia="Times New Roman" w:hAnsi="Arial" w:cs="Arial"/>
          <w:i/>
          <w:color w:val="000000"/>
          <w:szCs w:val="22"/>
          <w:lang w:val="en-US"/>
        </w:rPr>
        <w:t>Also refer to APAC-MS-001</w:t>
      </w:r>
    </w:p>
    <w:p w14:paraId="3CE4D705" w14:textId="77777777" w:rsidR="00014693" w:rsidRPr="00014693" w:rsidRDefault="00014693" w:rsidP="007C3572">
      <w:pPr>
        <w:pStyle w:val="ListParagraph"/>
        <w:tabs>
          <w:tab w:val="left" w:pos="1080"/>
          <w:tab w:val="left" w:pos="1276"/>
        </w:tabs>
        <w:rPr>
          <w:rFonts w:ascii="Arial" w:eastAsia="Times New Roman" w:hAnsi="Arial"/>
          <w:szCs w:val="22"/>
          <w:lang w:val="en-US" w:eastAsia="en-AU"/>
        </w:rPr>
      </w:pPr>
    </w:p>
    <w:p w14:paraId="5FCB3E7E" w14:textId="40A1173C" w:rsidR="00014693" w:rsidRPr="00014693" w:rsidRDefault="00014693" w:rsidP="007C3572">
      <w:pPr>
        <w:pStyle w:val="Heading1"/>
        <w:jc w:val="both"/>
      </w:pPr>
      <w:bookmarkStart w:id="14" w:name="_Toc94693990"/>
      <w:r w:rsidRPr="00014693">
        <w:t>AMENDMENT TABLE</w:t>
      </w:r>
      <w:bookmarkEnd w:id="14"/>
    </w:p>
    <w:p w14:paraId="33873606" w14:textId="7E1F5C90" w:rsidR="00014693" w:rsidRDefault="00014693" w:rsidP="007C3572">
      <w:pPr>
        <w:ind w:left="709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 xml:space="preserve">This table provides a summary of the changes to the </w:t>
      </w:r>
      <w:r w:rsidRPr="005C68CA">
        <w:rPr>
          <w:rFonts w:ascii="Arial" w:eastAsia="Times New Roman" w:hAnsi="Arial"/>
          <w:szCs w:val="22"/>
          <w:lang w:val="en-US" w:eastAsia="en-AU"/>
        </w:rPr>
        <w:t>document with this issue.</w:t>
      </w:r>
    </w:p>
    <w:p w14:paraId="142EEDDC" w14:textId="55B14DA0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tbl>
      <w:tblPr>
        <w:tblStyle w:val="TableGrid1"/>
        <w:tblW w:w="0" w:type="auto"/>
        <w:tblInd w:w="704" w:type="dxa"/>
        <w:tblLook w:val="04A0" w:firstRow="1" w:lastRow="0" w:firstColumn="1" w:lastColumn="0" w:noHBand="0" w:noVBand="1"/>
      </w:tblPr>
      <w:tblGrid>
        <w:gridCol w:w="1270"/>
        <w:gridCol w:w="1183"/>
        <w:gridCol w:w="5340"/>
      </w:tblGrid>
      <w:tr w:rsidR="001D4A50" w:rsidRPr="001D4A50" w14:paraId="138C8A43" w14:textId="77777777" w:rsidTr="006A3E79">
        <w:tc>
          <w:tcPr>
            <w:tcW w:w="1270" w:type="dxa"/>
          </w:tcPr>
          <w:p w14:paraId="0D916B4F" w14:textId="4421E112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Date</w:t>
            </w:r>
          </w:p>
        </w:tc>
        <w:tc>
          <w:tcPr>
            <w:tcW w:w="1183" w:type="dxa"/>
          </w:tcPr>
          <w:p w14:paraId="180E31C1" w14:textId="6C1C1D00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Section(s)</w:t>
            </w:r>
          </w:p>
        </w:tc>
        <w:tc>
          <w:tcPr>
            <w:tcW w:w="5340" w:type="dxa"/>
          </w:tcPr>
          <w:p w14:paraId="73976F0F" w14:textId="77777777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Amendment(s)</w:t>
            </w:r>
          </w:p>
        </w:tc>
      </w:tr>
      <w:tr w:rsidR="009A283B" w:rsidRPr="001D4A50" w14:paraId="1DF03184" w14:textId="77777777" w:rsidTr="006A3E79">
        <w:tc>
          <w:tcPr>
            <w:tcW w:w="1270" w:type="dxa"/>
          </w:tcPr>
          <w:p w14:paraId="73092ED5" w14:textId="1075766C" w:rsidR="009A283B" w:rsidRPr="00FE2C36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2022-03-23</w:t>
            </w:r>
          </w:p>
        </w:tc>
        <w:tc>
          <w:tcPr>
            <w:tcW w:w="1183" w:type="dxa"/>
          </w:tcPr>
          <w:p w14:paraId="4256863C" w14:textId="054CCFB3" w:rsidR="009A283B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4</w:t>
            </w:r>
          </w:p>
        </w:tc>
        <w:tc>
          <w:tcPr>
            <w:tcW w:w="5340" w:type="dxa"/>
          </w:tcPr>
          <w:p w14:paraId="0C687228" w14:textId="4412DB4A" w:rsidR="009A283B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 xml:space="preserve">APAC structure updated with </w:t>
            </w:r>
            <w:proofErr w:type="spellStart"/>
            <w:r>
              <w:rPr>
                <w:rFonts w:ascii="Arial" w:hAnsi="Arial"/>
                <w:sz w:val="20"/>
                <w:lang w:val="en-US" w:eastAsia="en-AU"/>
              </w:rPr>
              <w:t>WGs</w:t>
            </w:r>
            <w:proofErr w:type="spellEnd"/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A9DB493" w14:textId="77777777" w:rsidTr="006A3E79">
        <w:tc>
          <w:tcPr>
            <w:tcW w:w="1270" w:type="dxa"/>
          </w:tcPr>
          <w:p w14:paraId="32E7157B" w14:textId="093DD3B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</w:t>
            </w:r>
            <w:r>
              <w:rPr>
                <w:rFonts w:ascii="Arial" w:hAnsi="Arial"/>
                <w:sz w:val="20"/>
                <w:lang w:val="en-US" w:eastAsia="en-AU"/>
              </w:rPr>
              <w:t>3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-</w:t>
            </w:r>
            <w:r>
              <w:rPr>
                <w:rFonts w:ascii="Arial" w:hAnsi="Arial"/>
                <w:sz w:val="20"/>
                <w:lang w:val="en-US" w:eastAsia="en-AU"/>
              </w:rPr>
              <w:t>2</w:t>
            </w:r>
            <w:r w:rsidR="007B306A">
              <w:rPr>
                <w:rFonts w:ascii="Arial" w:hAnsi="Arial"/>
                <w:sz w:val="20"/>
                <w:lang w:val="en-US" w:eastAsia="en-AU"/>
              </w:rPr>
              <w:t>1</w:t>
            </w:r>
          </w:p>
        </w:tc>
        <w:tc>
          <w:tcPr>
            <w:tcW w:w="1183" w:type="dxa"/>
          </w:tcPr>
          <w:p w14:paraId="662FD3F1" w14:textId="6789D1FB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3</w:t>
            </w:r>
          </w:p>
        </w:tc>
        <w:tc>
          <w:tcPr>
            <w:tcW w:w="5340" w:type="dxa"/>
          </w:tcPr>
          <w:p w14:paraId="53E2B099" w14:textId="59D7BA4C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 xml:space="preserve">APAC structure updated </w:t>
            </w:r>
            <w:r w:rsidR="009A283B">
              <w:rPr>
                <w:rFonts w:ascii="Arial" w:hAnsi="Arial"/>
                <w:sz w:val="20"/>
                <w:lang w:val="en-US" w:eastAsia="en-AU"/>
              </w:rPr>
              <w:t>with Quality Manager position.</w:t>
            </w:r>
          </w:p>
        </w:tc>
      </w:tr>
      <w:tr w:rsidR="006A3E79" w:rsidRPr="001D4A50" w14:paraId="3B06E40B" w14:textId="77777777" w:rsidTr="006A3E79">
        <w:tc>
          <w:tcPr>
            <w:tcW w:w="1270" w:type="dxa"/>
          </w:tcPr>
          <w:p w14:paraId="7171A053" w14:textId="4FF9DF0F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lastRenderedPageBreak/>
              <w:t>2022-02-02</w:t>
            </w:r>
          </w:p>
        </w:tc>
        <w:tc>
          <w:tcPr>
            <w:tcW w:w="1183" w:type="dxa"/>
          </w:tcPr>
          <w:p w14:paraId="11A0F0E7" w14:textId="02D69336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4, para 4</w:t>
            </w:r>
          </w:p>
        </w:tc>
        <w:tc>
          <w:tcPr>
            <w:tcW w:w="5340" w:type="dxa"/>
          </w:tcPr>
          <w:p w14:paraId="6646891C" w14:textId="150A79A5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Reference to the Procedures for Establishing and Maintaining the APAC Mutual Recognition Arrangement Amongst Accreditation Bodies is corrected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7FCA3C28" w14:textId="77777777" w:rsidTr="006A3E79">
        <w:tc>
          <w:tcPr>
            <w:tcW w:w="1270" w:type="dxa"/>
          </w:tcPr>
          <w:p w14:paraId="0E299200" w14:textId="47F22AA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126750EB" w14:textId="7CDA2E1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2097EF76" w14:textId="4DE9702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Authorship updated to include in it the Executive Committee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0533C03" w14:textId="77777777" w:rsidTr="006A3E79">
        <w:tc>
          <w:tcPr>
            <w:tcW w:w="1270" w:type="dxa"/>
          </w:tcPr>
          <w:p w14:paraId="0F769A97" w14:textId="305A49F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0C72D6E0" w14:textId="59283B3F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127868A5" w14:textId="0F7F7CE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MTG series of documents added to the table contents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76F57088" w14:textId="77777777" w:rsidTr="006A3E79">
        <w:tc>
          <w:tcPr>
            <w:tcW w:w="1270" w:type="dxa"/>
          </w:tcPr>
          <w:p w14:paraId="4F437C08" w14:textId="12D45CA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0432102B" w14:textId="7775C483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7</w:t>
            </w:r>
          </w:p>
        </w:tc>
        <w:tc>
          <w:tcPr>
            <w:tcW w:w="5340" w:type="dxa"/>
          </w:tcPr>
          <w:p w14:paraId="0FA2E344" w14:textId="39D58E62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Internal audit frequency as 2 yearly stated instead of 24 months.</w:t>
            </w:r>
          </w:p>
        </w:tc>
      </w:tr>
      <w:tr w:rsidR="006A3E79" w:rsidRPr="001D4A50" w14:paraId="5F031017" w14:textId="77777777" w:rsidTr="006A3E79">
        <w:tc>
          <w:tcPr>
            <w:tcW w:w="1270" w:type="dxa"/>
          </w:tcPr>
          <w:p w14:paraId="1ACA4413" w14:textId="77F336E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49CE9249" w14:textId="7C00D39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12</w:t>
            </w:r>
          </w:p>
        </w:tc>
        <w:tc>
          <w:tcPr>
            <w:tcW w:w="5340" w:type="dxa"/>
          </w:tcPr>
          <w:p w14:paraId="14CEDD0E" w14:textId="4428E21C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Added a reference to APAC MS-001 documents &amp; records control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0CE7BAC3" w14:textId="77777777" w:rsidTr="006A3E79">
        <w:tc>
          <w:tcPr>
            <w:tcW w:w="1270" w:type="dxa"/>
          </w:tcPr>
          <w:p w14:paraId="381F13AA" w14:textId="58B12406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2021-01-13</w:t>
            </w:r>
          </w:p>
        </w:tc>
        <w:tc>
          <w:tcPr>
            <w:tcW w:w="1183" w:type="dxa"/>
          </w:tcPr>
          <w:p w14:paraId="1E14A834" w14:textId="0FDF413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  <w:p w14:paraId="1B4226E5" w14:textId="2D389D0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  <w:tc>
          <w:tcPr>
            <w:tcW w:w="5340" w:type="dxa"/>
          </w:tcPr>
          <w:p w14:paraId="53DAD344" w14:textId="6F7736B8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Updated structure diagram to include reference to biobanking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6CDF58E8" w14:textId="77777777" w:rsidTr="006A3E79">
        <w:tc>
          <w:tcPr>
            <w:tcW w:w="1270" w:type="dxa"/>
          </w:tcPr>
          <w:p w14:paraId="293A87A6" w14:textId="1DD88BD4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2019-06-08</w:t>
            </w:r>
          </w:p>
        </w:tc>
        <w:tc>
          <w:tcPr>
            <w:tcW w:w="1183" w:type="dxa"/>
          </w:tcPr>
          <w:p w14:paraId="4572A393" w14:textId="5676F8E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59FA280D" w14:textId="4F279153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Updated structure diagram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1E9954E" w14:textId="77777777" w:rsidTr="006A3E79">
        <w:tc>
          <w:tcPr>
            <w:tcW w:w="1270" w:type="dxa"/>
          </w:tcPr>
          <w:p w14:paraId="7CBB8F87" w14:textId="5CEAAD5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2019-01-01</w:t>
            </w:r>
          </w:p>
        </w:tc>
        <w:tc>
          <w:tcPr>
            <w:tcW w:w="1183" w:type="dxa"/>
          </w:tcPr>
          <w:p w14:paraId="427E324B" w14:textId="1A1C9B1A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All</w:t>
            </w:r>
          </w:p>
        </w:tc>
        <w:tc>
          <w:tcPr>
            <w:tcW w:w="5340" w:type="dxa"/>
          </w:tcPr>
          <w:p w14:paraId="7E5C31A5" w14:textId="5B647195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 xml:space="preserve">New issue on establishment of APAC. Document based upon </w:t>
            </w:r>
            <w:proofErr w:type="spellStart"/>
            <w:r w:rsidRPr="00FE2C36">
              <w:rPr>
                <w:rFonts w:ascii="Arial" w:hAnsi="Arial"/>
                <w:sz w:val="20"/>
                <w:lang w:val="en-US" w:eastAsia="en-AU"/>
              </w:rPr>
              <w:t>APLAC</w:t>
            </w:r>
            <w:proofErr w:type="spellEnd"/>
            <w:r w:rsidRPr="00FE2C36">
              <w:rPr>
                <w:rFonts w:ascii="Arial" w:hAnsi="Arial"/>
                <w:sz w:val="20"/>
                <w:lang w:val="en-US" w:eastAsia="en-AU"/>
              </w:rPr>
              <w:t xml:space="preserve"> MS 000 </w:t>
            </w:r>
            <w:proofErr w:type="spellStart"/>
            <w:r w:rsidRPr="00FE2C36">
              <w:rPr>
                <w:rFonts w:ascii="Arial" w:hAnsi="Arial"/>
                <w:sz w:val="20"/>
                <w:lang w:val="en-US" w:eastAsia="en-AU"/>
              </w:rPr>
              <w:t>APLAC</w:t>
            </w:r>
            <w:proofErr w:type="spellEnd"/>
            <w:r w:rsidRPr="00FE2C36">
              <w:rPr>
                <w:rFonts w:ascii="Arial" w:hAnsi="Arial"/>
                <w:sz w:val="20"/>
                <w:lang w:val="en-US" w:eastAsia="en-AU"/>
              </w:rPr>
              <w:t xml:space="preserve"> Management System Manual Issue No.</w:t>
            </w:r>
            <w:r>
              <w:rPr>
                <w:rFonts w:ascii="Arial" w:hAnsi="Arial"/>
                <w:sz w:val="20"/>
                <w:lang w:val="en-US" w:eastAsia="en-AU"/>
              </w:rPr>
              <w:t>1.</w:t>
            </w:r>
          </w:p>
        </w:tc>
      </w:tr>
    </w:tbl>
    <w:p w14:paraId="0940901D" w14:textId="10AE5BAA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3CA3DA3" w14:textId="77777777" w:rsidR="00014693" w:rsidRPr="008A2DCE" w:rsidRDefault="00014693" w:rsidP="00014693">
      <w:pPr>
        <w:rPr>
          <w:rFonts w:ascii="Arial" w:hAnsi="Arial" w:cs="Arial"/>
          <w:szCs w:val="24"/>
        </w:rPr>
      </w:pPr>
    </w:p>
    <w:p w14:paraId="7D077E34" w14:textId="77777777" w:rsidR="004C3E66" w:rsidRDefault="004C3E66">
      <w:pPr>
        <w:jc w:val="left"/>
        <w:rPr>
          <w:rFonts w:ascii="Arial" w:hAnsi="Arial" w:cs="Arial"/>
          <w:sz w:val="24"/>
          <w:szCs w:val="24"/>
        </w:rPr>
        <w:sectPr w:rsidR="004C3E66" w:rsidSect="003B594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lowerRoman"/>
          </w:footnotePr>
          <w:endnotePr>
            <w:numFmt w:val="decimal"/>
          </w:endnotePr>
          <w:pgSz w:w="11909" w:h="16834" w:code="9"/>
          <w:pgMar w:top="1440" w:right="1701" w:bottom="1440" w:left="1701" w:header="675" w:footer="675" w:gutter="0"/>
          <w:paperSrc w:first="2" w:other="2"/>
          <w:cols w:space="720"/>
          <w:docGrid w:linePitch="299"/>
        </w:sectPr>
      </w:pPr>
    </w:p>
    <w:p w14:paraId="76328CAD" w14:textId="7DEFFF3F" w:rsidR="003C6942" w:rsidRPr="00014693" w:rsidRDefault="003C6942" w:rsidP="00AD00B9">
      <w:pPr>
        <w:pStyle w:val="ITISHeading1"/>
        <w:numPr>
          <w:ilvl w:val="0"/>
          <w:numId w:val="0"/>
        </w:numPr>
      </w:pPr>
      <w:bookmarkStart w:id="17" w:name="_Toc94693991"/>
      <w:r w:rsidRPr="00014693">
        <w:lastRenderedPageBreak/>
        <w:t>A</w:t>
      </w:r>
      <w:r>
        <w:t>PPENDIX 1 – TABLE OF AUTHORITIES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61"/>
        <w:gridCol w:w="2844"/>
        <w:gridCol w:w="1559"/>
        <w:gridCol w:w="3545"/>
        <w:gridCol w:w="1559"/>
        <w:gridCol w:w="3176"/>
      </w:tblGrid>
      <w:tr w:rsidR="004A2AEA" w:rsidRPr="00F4074D" w14:paraId="7F87C24D" w14:textId="77777777" w:rsidTr="00F4074D">
        <w:trPr>
          <w:tblHeader/>
        </w:trPr>
        <w:tc>
          <w:tcPr>
            <w:tcW w:w="452" w:type="pct"/>
            <w:vMerge w:val="restart"/>
            <w:shd w:val="clear" w:color="auto" w:fill="E6E6E6"/>
          </w:tcPr>
          <w:p w14:paraId="45DA06E4" w14:textId="7F753FB5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APAC </w:t>
            </w:r>
            <w:r w:rsidR="004A2AEA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Procedural Document</w:t>
            </w:r>
          </w:p>
        </w:tc>
        <w:tc>
          <w:tcPr>
            <w:tcW w:w="1020" w:type="pct"/>
            <w:vMerge w:val="restart"/>
            <w:shd w:val="clear" w:color="auto" w:fill="E6E6E6"/>
          </w:tcPr>
          <w:p w14:paraId="5847216F" w14:textId="0F64564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vertAlign w:val="superscript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Title</w:t>
            </w:r>
            <w:r w:rsidR="00A90AA1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/Section</w:t>
            </w:r>
          </w:p>
        </w:tc>
        <w:tc>
          <w:tcPr>
            <w:tcW w:w="1830" w:type="pct"/>
            <w:gridSpan w:val="2"/>
            <w:shd w:val="clear" w:color="auto" w:fill="E6E6E6"/>
          </w:tcPr>
          <w:p w14:paraId="3BDA798A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Unplanned Departure</w:t>
            </w:r>
          </w:p>
        </w:tc>
        <w:tc>
          <w:tcPr>
            <w:tcW w:w="1698" w:type="pct"/>
            <w:gridSpan w:val="2"/>
            <w:shd w:val="clear" w:color="auto" w:fill="E6E6E6"/>
          </w:tcPr>
          <w:p w14:paraId="47757148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Planned Departure</w:t>
            </w:r>
          </w:p>
        </w:tc>
      </w:tr>
      <w:tr w:rsidR="00F4074D" w:rsidRPr="00F4074D" w14:paraId="09BBAF8C" w14:textId="77777777" w:rsidTr="00F4074D">
        <w:trPr>
          <w:tblHeader/>
        </w:trPr>
        <w:tc>
          <w:tcPr>
            <w:tcW w:w="452" w:type="pct"/>
            <w:vMerge/>
            <w:shd w:val="clear" w:color="auto" w:fill="E6E6E6"/>
          </w:tcPr>
          <w:p w14:paraId="1635FA7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1020" w:type="pct"/>
            <w:vMerge/>
            <w:shd w:val="clear" w:color="auto" w:fill="E6E6E6"/>
          </w:tcPr>
          <w:p w14:paraId="2FD554E8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559" w:type="pct"/>
            <w:shd w:val="clear" w:color="auto" w:fill="E6E6E6"/>
          </w:tcPr>
          <w:p w14:paraId="2627274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Authority</w:t>
            </w:r>
          </w:p>
        </w:tc>
        <w:tc>
          <w:tcPr>
            <w:tcW w:w="1271" w:type="pct"/>
            <w:shd w:val="clear" w:color="auto" w:fill="E6E6E6"/>
          </w:tcPr>
          <w:p w14:paraId="471B280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  <w:tc>
          <w:tcPr>
            <w:tcW w:w="559" w:type="pct"/>
            <w:shd w:val="clear" w:color="auto" w:fill="E6E6E6"/>
          </w:tcPr>
          <w:p w14:paraId="77DAC4A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Authority </w:t>
            </w:r>
          </w:p>
        </w:tc>
        <w:tc>
          <w:tcPr>
            <w:tcW w:w="1139" w:type="pct"/>
            <w:shd w:val="clear" w:color="auto" w:fill="E6E6E6"/>
          </w:tcPr>
          <w:p w14:paraId="1EB7BC3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</w:tr>
      <w:tr w:rsidR="00F4074D" w:rsidRPr="00F4074D" w14:paraId="581B1DA7" w14:textId="77777777" w:rsidTr="00F4074D">
        <w:tc>
          <w:tcPr>
            <w:tcW w:w="452" w:type="pct"/>
          </w:tcPr>
          <w:p w14:paraId="004A3820" w14:textId="11103419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GOV-001</w:t>
            </w:r>
          </w:p>
        </w:tc>
        <w:tc>
          <w:tcPr>
            <w:tcW w:w="1020" w:type="pct"/>
          </w:tcPr>
          <w:p w14:paraId="3A57C1D2" w14:textId="7FD0839D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Constitution</w:t>
            </w:r>
          </w:p>
        </w:tc>
        <w:tc>
          <w:tcPr>
            <w:tcW w:w="559" w:type="pct"/>
          </w:tcPr>
          <w:p w14:paraId="53B376D9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26E337BA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75DDACB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5436DF2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6B75788" w14:textId="77777777" w:rsidTr="00F4074D">
        <w:tc>
          <w:tcPr>
            <w:tcW w:w="452" w:type="pct"/>
          </w:tcPr>
          <w:p w14:paraId="1EF052B3" w14:textId="3E8741C1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GOV-002</w:t>
            </w:r>
          </w:p>
        </w:tc>
        <w:tc>
          <w:tcPr>
            <w:tcW w:w="1020" w:type="pct"/>
          </w:tcPr>
          <w:p w14:paraId="04A16A0F" w14:textId="102B856C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Regulations and Codes</w:t>
            </w:r>
          </w:p>
        </w:tc>
        <w:tc>
          <w:tcPr>
            <w:tcW w:w="559" w:type="pct"/>
          </w:tcPr>
          <w:p w14:paraId="3F6E6A6F" w14:textId="00F866BD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09F60BE1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3F326B43" w14:textId="5D2787B9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0C49CFD8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4504E690" w14:textId="77777777" w:rsidTr="00513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08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FGOV-005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C1F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Membership Application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77B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4D47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General Assembly at the appropriate time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AFC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51BF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6C63DCE" w14:textId="77777777" w:rsidTr="00E21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AC9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BEF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APAC Strategic Plan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C8F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A2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C5F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D44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1AA795CB" w14:textId="77777777" w:rsidTr="00F4074D">
        <w:tc>
          <w:tcPr>
            <w:tcW w:w="452" w:type="pct"/>
          </w:tcPr>
          <w:p w14:paraId="234D64A4" w14:textId="1E168DB7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MS-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000</w:t>
            </w:r>
          </w:p>
        </w:tc>
        <w:tc>
          <w:tcPr>
            <w:tcW w:w="1020" w:type="pct"/>
          </w:tcPr>
          <w:p w14:paraId="6B1A9A4D" w14:textId="6247671E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Management System 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Description</w:t>
            </w:r>
          </w:p>
        </w:tc>
        <w:tc>
          <w:tcPr>
            <w:tcW w:w="559" w:type="pct"/>
          </w:tcPr>
          <w:p w14:paraId="769E7B0C" w14:textId="7CE432C2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Secretary</w:t>
            </w:r>
          </w:p>
        </w:tc>
        <w:tc>
          <w:tcPr>
            <w:tcW w:w="1271" w:type="pct"/>
          </w:tcPr>
          <w:p w14:paraId="38E37DF6" w14:textId="13766C4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APAC Chair as soon as practical</w:t>
            </w:r>
          </w:p>
        </w:tc>
        <w:tc>
          <w:tcPr>
            <w:tcW w:w="559" w:type="pct"/>
          </w:tcPr>
          <w:p w14:paraId="0A6410ED" w14:textId="59D292B1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</w:tcPr>
          <w:p w14:paraId="3BE9FD4F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Review need for new or amended procedure</w:t>
            </w:r>
          </w:p>
        </w:tc>
      </w:tr>
      <w:tr w:rsidR="00F4074D" w:rsidRPr="00F4074D" w14:paraId="24F2C5AF" w14:textId="77777777" w:rsidTr="00B323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BEAA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FIN-001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7266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Financial management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8972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4D1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6B4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ABF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22B148D" w14:textId="77777777" w:rsidTr="001747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39F0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CBC-001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2BC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Activities and Funding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A921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 Chair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20DF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C23B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4C9D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8267A45" w14:textId="77777777" w:rsidTr="00366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F8A9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COM-002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52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Use of the APAC Logo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986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B564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A3C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08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1134F6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BD5B" w14:textId="7E2A14B6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MTG-001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39D4" w14:textId="684BC83B" w:rsidR="004A2AEA" w:rsidRPr="00F4074D" w:rsidRDefault="005321C5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Requirements for Hosting Annual</w:t>
            </w:r>
            <w:r w:rsidR="004A2AEA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Meetings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57E7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Meeting Hosts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33F" w14:textId="62A2C05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APAC Secretary as soon as practical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68EB" w14:textId="053F44C3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E1D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AD00B9" w:rsidRPr="00F4074D" w14:paraId="7B64F876" w14:textId="77777777" w:rsidTr="001516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4A3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MRA-003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06B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MRA Council – Rules for its Operation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C9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39E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16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31F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6AD723FE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9D8" w14:textId="6C3C0C4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094" w14:textId="56B1226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Procedures for Establishing and Maintaining Mutual Recognition Amongst APAC Accreditation Bodies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2E95" w14:textId="6482361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EF2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587E2F65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751C22D" w14:textId="7BED096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0D18" w14:textId="4F8DF0A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5E7" w14:textId="13573BA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Ensure, if necessary, evaluation Team Leaders informed as soon as possible (with Team Leaders to inform members of their team) </w:t>
            </w:r>
          </w:p>
        </w:tc>
      </w:tr>
      <w:tr w:rsidR="00F4074D" w:rsidRPr="00F4074D" w14:paraId="6E990714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8A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  <w:p w14:paraId="2FE368D9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92F" w14:textId="0398B87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1 - General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D6F" w14:textId="14E9C79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199" w14:textId="679A7FDC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F877" w14:textId="2D2807D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A6B4" w14:textId="73C2AD8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E9785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33D" w14:textId="05CB1D0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D76E" w14:textId="5C24550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2 - The APAC MRA Process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82EF" w14:textId="78DFBB9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C6C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C767C91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99ADAD9" w14:textId="2895953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060" w14:textId="0D89AD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68AC" w14:textId="75C4930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157839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2E25" w14:textId="11492F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1A4" w14:textId="3FB26DD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Application for Signatory Status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8B0" w14:textId="3B2BE83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860" w14:textId="1E7807B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Council at time of review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B5A8" w14:textId="7DCC650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E35F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20F0F7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EBD7" w14:textId="254D635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5560" w14:textId="24E8BC5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Leader appointment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F52D" w14:textId="0F8D8D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D1F" w14:textId="4469F2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Seek MRA MC endorsement of the departure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5B5" w14:textId="2F829E5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4A7A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CAE11E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70A" w14:textId="4100516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8B8E" w14:textId="4440D8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composition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BE05" w14:textId="06B13F4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456" w14:textId="58D5BBA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1E01" w14:textId="1A8D7B6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Evaluation Team Leader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99A" w14:textId="40C3973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Council MC Chair as soon as practical</w:t>
            </w:r>
          </w:p>
        </w:tc>
      </w:tr>
      <w:tr w:rsidR="00F4074D" w:rsidRPr="00F4074D" w14:paraId="66F0E16F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5092" w14:textId="0F78454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0F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3 - The Evaluation Process</w:t>
            </w:r>
          </w:p>
          <w:p w14:paraId="4709AF9B" w14:textId="455F03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During on-site evaluations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A7C" w14:textId="6905F4D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6455" w14:textId="248E25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F02F" w14:textId="7C3B102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C0E8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7C3D320F" w14:textId="77777777" w:rsidR="00030668" w:rsidRPr="00F4074D" w:rsidRDefault="00030668" w:rsidP="00030668">
            <w:pPr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E13D14" w14:textId="52B668F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evaluation Team Leaders informed as soon as possible (with Team Leaders to inform members of their team)</w:t>
            </w:r>
          </w:p>
        </w:tc>
      </w:tr>
      <w:tr w:rsidR="00F4074D" w:rsidRPr="00F4074D" w14:paraId="35292C26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4FDE" w14:textId="3E6BAF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ABE" w14:textId="443DC4C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Pre- &amp; post- on-site evaluation procedures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C5BA" w14:textId="10B2C17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EE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69E744A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1E116DC" w14:textId="77E0095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8CB" w14:textId="68D2E289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87E5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08EF4C23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C1E98B" w14:textId="5F489C9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F0546D5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7F8E" w14:textId="7FABA6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495" w14:textId="7724C95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reports &amp; team recommendations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323C" w14:textId="594D71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280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2D3D0C2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2C0F3ED" w14:textId="1A0892C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38D" w14:textId="55F3CF3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CB4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1B2838F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50DB7ADD" w14:textId="711D4E3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9758DD7" w14:textId="77777777" w:rsidTr="00F4074D">
        <w:tc>
          <w:tcPr>
            <w:tcW w:w="452" w:type="pct"/>
          </w:tcPr>
          <w:p w14:paraId="16FD1DBE" w14:textId="75F8567B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MRA-003</w:t>
            </w:r>
          </w:p>
        </w:tc>
        <w:tc>
          <w:tcPr>
            <w:tcW w:w="1020" w:type="pct"/>
          </w:tcPr>
          <w:p w14:paraId="076ACEE7" w14:textId="531AB54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Decision-making (all aspects)</w:t>
            </w:r>
          </w:p>
        </w:tc>
        <w:tc>
          <w:tcPr>
            <w:tcW w:w="559" w:type="pct"/>
          </w:tcPr>
          <w:p w14:paraId="27903555" w14:textId="42A943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</w:tcPr>
          <w:p w14:paraId="54762E49" w14:textId="173AD0E1" w:rsidR="00030668" w:rsidRPr="00F4074D" w:rsidRDefault="00030668" w:rsidP="00AD00B9">
            <w:pPr>
              <w:keepNext/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54DA95C9" w14:textId="729815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60B1361B" w14:textId="3268F1D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EC64100" w14:textId="77777777" w:rsidTr="00F4074D">
        <w:tc>
          <w:tcPr>
            <w:tcW w:w="452" w:type="pct"/>
          </w:tcPr>
          <w:p w14:paraId="118CB958" w14:textId="22333E9A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MRA-004</w:t>
            </w:r>
          </w:p>
        </w:tc>
        <w:tc>
          <w:tcPr>
            <w:tcW w:w="1020" w:type="pct"/>
          </w:tcPr>
          <w:p w14:paraId="5EAF197E" w14:textId="22F557B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Selection, Qualification and Monitoring of APAC Peer Evaluators</w:t>
            </w:r>
          </w:p>
        </w:tc>
        <w:tc>
          <w:tcPr>
            <w:tcW w:w="559" w:type="pct"/>
          </w:tcPr>
          <w:p w14:paraId="7E71DD46" w14:textId="3931C83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45D9BDB1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MC as soon as practical.</w:t>
            </w:r>
          </w:p>
          <w:p w14:paraId="4D4F0A7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C52396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7142B2D9" w14:textId="2971C02C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26D428BE" w14:textId="0BE62D08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342BC8E1" w14:textId="185A459B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155F4616" w14:textId="77777777" w:rsidTr="00F4074D">
        <w:tc>
          <w:tcPr>
            <w:tcW w:w="452" w:type="pct"/>
          </w:tcPr>
          <w:p w14:paraId="7423FDAB" w14:textId="60CD5F71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MRA-006</w:t>
            </w:r>
          </w:p>
        </w:tc>
        <w:tc>
          <w:tcPr>
            <w:tcW w:w="1020" w:type="pct"/>
          </w:tcPr>
          <w:p w14:paraId="23C76E34" w14:textId="41D368D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 Guide for the Planning and Conduct of Evaluations</w:t>
            </w:r>
          </w:p>
        </w:tc>
        <w:tc>
          <w:tcPr>
            <w:tcW w:w="559" w:type="pct"/>
          </w:tcPr>
          <w:p w14:paraId="34DB75B7" w14:textId="6668C994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5D0A20AF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894C55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623FC97E" w14:textId="2E62BC46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relevant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4421C2B6" w14:textId="1CDD88F9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5E379516" w14:textId="79DC6D21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other relevant evaluation Team Leaders informed as soon as possible (with Team Leaders to inform members of their team)</w:t>
            </w:r>
          </w:p>
        </w:tc>
      </w:tr>
    </w:tbl>
    <w:p w14:paraId="6D22F295" w14:textId="1327FF9F" w:rsidR="00D82491" w:rsidRDefault="00D82491" w:rsidP="00014693">
      <w:pPr>
        <w:tabs>
          <w:tab w:val="left" w:pos="1080"/>
          <w:tab w:val="left" w:pos="1276"/>
        </w:tabs>
        <w:jc w:val="left"/>
        <w:rPr>
          <w:rFonts w:ascii="Arial" w:hAnsi="Arial" w:cs="Arial"/>
          <w:szCs w:val="24"/>
        </w:rPr>
      </w:pPr>
    </w:p>
    <w:sectPr w:rsidR="00D82491" w:rsidSect="00C3194E">
      <w:footerReference w:type="default" r:id="rId17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575B" w14:textId="77777777" w:rsidR="001A3F37" w:rsidRDefault="001A3F37">
      <w:r>
        <w:separator/>
      </w:r>
    </w:p>
  </w:endnote>
  <w:endnote w:type="continuationSeparator" w:id="0">
    <w:p w14:paraId="6EA5B8FB" w14:textId="77777777" w:rsidR="001A3F37" w:rsidRDefault="001A3F37">
      <w:r>
        <w:continuationSeparator/>
      </w:r>
    </w:p>
  </w:endnote>
  <w:endnote w:type="continuationNotice" w:id="1">
    <w:p w14:paraId="7EACF0A9" w14:textId="77777777" w:rsidR="001A3F37" w:rsidRPr="00380812" w:rsidRDefault="001A3F37">
      <w:pPr>
        <w:pStyle w:val="Footer"/>
        <w:jc w:val="right"/>
        <w:rPr>
          <w:sz w:val="20"/>
        </w:rPr>
      </w:pPr>
      <w:r>
        <w:rPr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2F604" wp14:editId="7E84D26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6C6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4B9983D2" w14:textId="77777777" w:rsidR="001A3F37" w:rsidRPr="00CF2B53" w:rsidRDefault="001A3F37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94B5E" w14:textId="77777777" w:rsidR="00863D3E" w:rsidRDefault="00863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3A09D1" w:rsidRPr="00EE4D9E" w:rsidRDefault="003A09D1" w:rsidP="00C3194E">
            <w:pPr>
              <w:pStyle w:val="Footer"/>
              <w:pBdr>
                <w:top w:val="single" w:sz="4" w:space="1" w:color="auto"/>
              </w:pBdr>
              <w:tabs>
                <w:tab w:val="clear" w:pos="4320"/>
                <w:tab w:val="clear" w:pos="8640"/>
                <w:tab w:val="center" w:pos="6663"/>
              </w:tabs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8613" w:type="dxa"/>
              <w:tblLook w:val="04A0" w:firstRow="1" w:lastRow="0" w:firstColumn="1" w:lastColumn="0" w:noHBand="0" w:noVBand="1"/>
            </w:tblPr>
            <w:tblGrid>
              <w:gridCol w:w="2871"/>
              <w:gridCol w:w="2871"/>
              <w:gridCol w:w="2871"/>
            </w:tblGrid>
            <w:tr w:rsidR="0014260C" w:rsidRPr="00EE4D9E" w14:paraId="587D9713" w14:textId="77777777" w:rsidTr="00C3194E"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607E19F4" w:rsidR="009462F5" w:rsidRPr="00EE4D9E" w:rsidRDefault="009462F5" w:rsidP="00C3194E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No: </w:t>
                  </w:r>
                  <w:r w:rsidR="004F2A54" w:rsidRPr="00EE4D9E">
                    <w:rPr>
                      <w:sz w:val="16"/>
                      <w:szCs w:val="16"/>
                    </w:rPr>
                    <w:t>1.</w:t>
                  </w:r>
                  <w:r w:rsidR="00863D3E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0897CF29" w:rsidR="009462F5" w:rsidRPr="00EE4D9E" w:rsidRDefault="009462F5" w:rsidP="004F2A54">
                  <w:pPr>
                    <w:pStyle w:val="Footer"/>
                    <w:tabs>
                      <w:tab w:val="clear" w:pos="8640"/>
                    </w:tabs>
                    <w:jc w:val="center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Date: </w:t>
                  </w:r>
                  <w:r w:rsidR="00012DE0">
                    <w:rPr>
                      <w:sz w:val="16"/>
                      <w:szCs w:val="16"/>
                    </w:rPr>
                    <w:t>2</w:t>
                  </w:r>
                  <w:r w:rsidR="009A283B">
                    <w:rPr>
                      <w:sz w:val="16"/>
                      <w:szCs w:val="16"/>
                    </w:rPr>
                    <w:t>3</w:t>
                  </w:r>
                  <w:r w:rsidR="00012DE0">
                    <w:rPr>
                      <w:sz w:val="16"/>
                      <w:szCs w:val="16"/>
                    </w:rPr>
                    <w:t xml:space="preserve"> March </w:t>
                  </w:r>
                  <w:r w:rsidR="001D4A50">
                    <w:rPr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5E539CD" w:rsidR="009462F5" w:rsidRPr="00EE4D9E" w:rsidRDefault="009462F5" w:rsidP="009462F5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Page </w:t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Pr="00EE4D9E">
                    <w:rPr>
                      <w:sz w:val="16"/>
                      <w:szCs w:val="16"/>
                    </w:rPr>
                    <w:t xml:space="preserve"> of </w:t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</w:tr>
          </w:tbl>
          <w:p w14:paraId="2EC57C7B" w14:textId="5871E4B3" w:rsidR="003A09D1" w:rsidRPr="00EE4D9E" w:rsidRDefault="001A3F37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3A09D1" w:rsidRPr="00EE4D9E" w:rsidRDefault="003A09D1">
    <w:pPr>
      <w:pStyle w:val="Footer"/>
      <w:rPr>
        <w:sz w:val="8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000" w:type="dxa"/>
      <w:tblLook w:val="04A0" w:firstRow="1" w:lastRow="0" w:firstColumn="1" w:lastColumn="0" w:noHBand="0" w:noVBand="1"/>
    </w:tblPr>
    <w:tblGrid>
      <w:gridCol w:w="4666"/>
      <w:gridCol w:w="4667"/>
      <w:gridCol w:w="4667"/>
    </w:tblGrid>
    <w:tr w:rsidR="002B42F6" w14:paraId="2F5C79CA" w14:textId="77777777" w:rsidTr="00FF6068">
      <w:tc>
        <w:tcPr>
          <w:tcW w:w="4666" w:type="dxa"/>
          <w:tcBorders>
            <w:top w:val="nil"/>
            <w:left w:val="nil"/>
            <w:bottom w:val="nil"/>
            <w:right w:val="nil"/>
          </w:tcBorders>
        </w:tcPr>
        <w:p w14:paraId="69130D7B" w14:textId="77777777" w:rsidR="002B42F6" w:rsidRDefault="002B42F6" w:rsidP="002B42F6">
          <w:pPr>
            <w:pStyle w:val="Footer"/>
            <w:tabs>
              <w:tab w:val="clear" w:pos="4320"/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No: 1 (Rev 5)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1AF91F32" w14:textId="77777777" w:rsidR="002B42F6" w:rsidRDefault="002B42F6" w:rsidP="002B42F6">
          <w:pPr>
            <w:pStyle w:val="Footer"/>
            <w:tabs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Date: 1 January 2019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622E9023" w14:textId="77777777" w:rsidR="002B42F6" w:rsidRDefault="002B42F6" w:rsidP="002B42F6">
          <w:pPr>
            <w:pStyle w:val="Footer"/>
            <w:jc w:val="right"/>
            <w:rPr>
              <w:sz w:val="20"/>
            </w:rPr>
          </w:pPr>
          <w:r w:rsidRPr="00ED2809">
            <w:rPr>
              <w:sz w:val="20"/>
            </w:rPr>
            <w:t xml:space="preserve">Page </w:t>
          </w:r>
          <w:r>
            <w:rPr>
              <w:b/>
              <w:bCs/>
              <w:sz w:val="20"/>
            </w:rPr>
            <w:t>17</w:t>
          </w:r>
          <w:r w:rsidRPr="00ED2809">
            <w:rPr>
              <w:sz w:val="20"/>
            </w:rPr>
            <w:t xml:space="preserve"> of </w:t>
          </w:r>
          <w:r>
            <w:rPr>
              <w:b/>
              <w:bCs/>
              <w:sz w:val="20"/>
            </w:rPr>
            <w:t>17</w:t>
          </w:r>
        </w:p>
      </w:tc>
    </w:tr>
  </w:tbl>
  <w:p w14:paraId="20EE477A" w14:textId="77777777" w:rsidR="003A09D1" w:rsidRDefault="003A09D1" w:rsidP="00C3194E">
    <w:pPr>
      <w:pStyle w:val="Footer"/>
      <w:tabs>
        <w:tab w:val="clear" w:pos="4320"/>
        <w:tab w:val="clear" w:pos="8640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524513425"/>
      <w:docPartObj>
        <w:docPartGallery w:val="Page Numbers (Bottom of Page)"/>
        <w:docPartUnique/>
      </w:docPartObj>
    </w:sdtPr>
    <w:sdtEndPr/>
    <w:sdtContent>
      <w:p w14:paraId="5A94644B" w14:textId="10D7E350" w:rsidR="004E37AD" w:rsidRPr="001D4A50" w:rsidRDefault="004E37AD" w:rsidP="00C3194E">
        <w:pPr>
          <w:pStyle w:val="Footer"/>
          <w:pBdr>
            <w:top w:val="single" w:sz="4" w:space="1" w:color="auto"/>
          </w:pBdr>
          <w:tabs>
            <w:tab w:val="clear" w:pos="4320"/>
            <w:tab w:val="clear" w:pos="8640"/>
            <w:tab w:val="center" w:pos="6663"/>
          </w:tabs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14000" w:type="dxa"/>
          <w:tblLook w:val="04A0" w:firstRow="1" w:lastRow="0" w:firstColumn="1" w:lastColumn="0" w:noHBand="0" w:noVBand="1"/>
        </w:tblPr>
        <w:tblGrid>
          <w:gridCol w:w="4666"/>
          <w:gridCol w:w="4667"/>
          <w:gridCol w:w="4667"/>
        </w:tblGrid>
        <w:tr w:rsidR="004E37AD" w:rsidRPr="001D4A50" w14:paraId="61EF8997" w14:textId="77777777" w:rsidTr="004E37AD">
          <w:tc>
            <w:tcPr>
              <w:tcW w:w="4666" w:type="dxa"/>
              <w:tcBorders>
                <w:top w:val="nil"/>
                <w:left w:val="nil"/>
                <w:bottom w:val="nil"/>
                <w:right w:val="nil"/>
              </w:tcBorders>
            </w:tcPr>
            <w:p w14:paraId="09D8852A" w14:textId="54764128" w:rsidR="004E37AD" w:rsidRPr="001D4A50" w:rsidRDefault="004E37AD" w:rsidP="00C3194E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No: </w:t>
              </w:r>
              <w:r w:rsidR="001D4A50" w:rsidRPr="001D4A50">
                <w:rPr>
                  <w:sz w:val="16"/>
                  <w:szCs w:val="16"/>
                </w:rPr>
                <w:t>1.</w:t>
              </w:r>
              <w:r w:rsidR="00863D3E">
                <w:rPr>
                  <w:sz w:val="16"/>
                  <w:szCs w:val="16"/>
                </w:rPr>
                <w:t>5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2794FA8" w14:textId="52DB590D" w:rsidR="004E37AD" w:rsidRPr="001D4A50" w:rsidRDefault="004E37AD" w:rsidP="00DB2523">
              <w:pPr>
                <w:pStyle w:val="Footer"/>
                <w:tabs>
                  <w:tab w:val="clear" w:pos="8640"/>
                </w:tabs>
                <w:jc w:val="center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Date: </w:t>
              </w:r>
              <w:r w:rsidR="009A283B">
                <w:rPr>
                  <w:sz w:val="16"/>
                  <w:szCs w:val="16"/>
                </w:rPr>
                <w:t>23 March</w:t>
              </w:r>
              <w:r w:rsidR="001D4A50" w:rsidRPr="001D4A50">
                <w:rPr>
                  <w:sz w:val="16"/>
                  <w:szCs w:val="16"/>
                </w:rPr>
                <w:t xml:space="preserve"> 2022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12F1D11A" w14:textId="453834A7" w:rsidR="004E37AD" w:rsidRPr="001D4A50" w:rsidRDefault="004E37AD" w:rsidP="009462F5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Page </w:t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  <w:r w:rsidRPr="001D4A50">
                <w:rPr>
                  <w:sz w:val="16"/>
                  <w:szCs w:val="16"/>
                </w:rPr>
                <w:t xml:space="preserve"> of </w:t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</w:p>
          </w:tc>
        </w:tr>
      </w:tbl>
    </w:sdtContent>
  </w:sdt>
  <w:p w14:paraId="335233D0" w14:textId="77777777" w:rsidR="004E37AD" w:rsidRPr="001D4A50" w:rsidRDefault="004E37AD" w:rsidP="00F4074D">
    <w:pPr>
      <w:pStyle w:val="Footer"/>
      <w:pBdr>
        <w:top w:val="single" w:sz="4" w:space="1" w:color="auto"/>
      </w:pBdr>
      <w:jc w:val="left"/>
      <w:rPr>
        <w:sz w:val="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DD105" w14:textId="77777777" w:rsidR="001A3F37" w:rsidRDefault="001A3F37">
      <w:r>
        <w:separator/>
      </w:r>
    </w:p>
  </w:footnote>
  <w:footnote w:type="continuationSeparator" w:id="0">
    <w:p w14:paraId="6C5E8774" w14:textId="77777777" w:rsidR="001A3F37" w:rsidRDefault="001A3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44BD" w14:textId="77777777" w:rsidR="00863D3E" w:rsidRDefault="00863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E468" w14:textId="6BE3B698" w:rsidR="003A09D1" w:rsidRPr="00F13E10" w:rsidRDefault="003A09D1" w:rsidP="00207273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5" w:name="_Hlk52685675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5"/>
  <w:p w14:paraId="575D717A" w14:textId="77777777" w:rsidR="003A09D1" w:rsidRDefault="003A09D1" w:rsidP="00207273">
    <w:pPr>
      <w:pStyle w:val="Header"/>
    </w:pPr>
  </w:p>
  <w:p w14:paraId="65A04255" w14:textId="77777777" w:rsidR="003A09D1" w:rsidRDefault="003A09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60D4" w14:textId="77777777" w:rsidR="003C6942" w:rsidRPr="00F13E10" w:rsidRDefault="003C6942" w:rsidP="003C6942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6" w:name="_Hlk49177486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6"/>
  <w:p w14:paraId="6356EBE2" w14:textId="77777777" w:rsidR="003A09D1" w:rsidRDefault="003A09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02400A7"/>
    <w:multiLevelType w:val="hybridMultilevel"/>
    <w:tmpl w:val="4D3A22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597FE7"/>
    <w:multiLevelType w:val="hybridMultilevel"/>
    <w:tmpl w:val="382A18F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0E45D66"/>
    <w:multiLevelType w:val="hybridMultilevel"/>
    <w:tmpl w:val="B4301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10DA3"/>
    <w:multiLevelType w:val="hybridMultilevel"/>
    <w:tmpl w:val="8E26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874A7"/>
    <w:multiLevelType w:val="hybridMultilevel"/>
    <w:tmpl w:val="E8A812E4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E08D9"/>
    <w:multiLevelType w:val="singleLevel"/>
    <w:tmpl w:val="4F222EE2"/>
    <w:lvl w:ilvl="0">
      <w:start w:val="1"/>
      <w:numFmt w:val="bullet"/>
      <w:lvlText w:val="-"/>
      <w:lvlJc w:val="left"/>
      <w:pPr>
        <w:tabs>
          <w:tab w:val="num" w:pos="1565"/>
        </w:tabs>
        <w:ind w:left="1565" w:hanging="420"/>
      </w:pPr>
      <w:rPr>
        <w:rFonts w:ascii="Times New Roman" w:hAnsi="Times New Roman" w:hint="default"/>
      </w:rPr>
    </w:lvl>
  </w:abstractNum>
  <w:abstractNum w:abstractNumId="8" w15:restartNumberingAfterBreak="0">
    <w:nsid w:val="35D330A7"/>
    <w:multiLevelType w:val="hybridMultilevel"/>
    <w:tmpl w:val="E34221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14230"/>
    <w:multiLevelType w:val="hybridMultilevel"/>
    <w:tmpl w:val="CB401216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4686"/>
    <w:multiLevelType w:val="hybridMultilevel"/>
    <w:tmpl w:val="006ED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3" w15:restartNumberingAfterBreak="0">
    <w:nsid w:val="4258678B"/>
    <w:multiLevelType w:val="hybridMultilevel"/>
    <w:tmpl w:val="9D820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840D0B"/>
    <w:multiLevelType w:val="hybridMultilevel"/>
    <w:tmpl w:val="0248C2D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8B763A0"/>
    <w:multiLevelType w:val="hybridMultilevel"/>
    <w:tmpl w:val="7EE0F1AE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90433"/>
    <w:multiLevelType w:val="multilevel"/>
    <w:tmpl w:val="A5E24ECE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7" w15:restartNumberingAfterBreak="0">
    <w:nsid w:val="4E1717B2"/>
    <w:multiLevelType w:val="multilevel"/>
    <w:tmpl w:val="77D83D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18" w15:restartNumberingAfterBreak="0">
    <w:nsid w:val="4E4F636E"/>
    <w:multiLevelType w:val="hybridMultilevel"/>
    <w:tmpl w:val="6B201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624C1C"/>
    <w:multiLevelType w:val="hybridMultilevel"/>
    <w:tmpl w:val="2D966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D3C8F"/>
    <w:multiLevelType w:val="hybridMultilevel"/>
    <w:tmpl w:val="172C3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E24C6"/>
    <w:multiLevelType w:val="hybridMultilevel"/>
    <w:tmpl w:val="7D8490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D36B15"/>
    <w:multiLevelType w:val="hybridMultilevel"/>
    <w:tmpl w:val="C55E463A"/>
    <w:lvl w:ilvl="0" w:tplc="0C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4" w15:restartNumberingAfterBreak="0">
    <w:nsid w:val="718A0534"/>
    <w:multiLevelType w:val="hybridMultilevel"/>
    <w:tmpl w:val="89867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26" w15:restartNumberingAfterBreak="0">
    <w:nsid w:val="75A17B91"/>
    <w:multiLevelType w:val="singleLevel"/>
    <w:tmpl w:val="C9984A64"/>
    <w:lvl w:ilvl="0">
      <w:start w:val="1"/>
      <w:numFmt w:val="bullet"/>
      <w:lvlText w:val="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  <w:sz w:val="22"/>
      </w:rPr>
    </w:lvl>
  </w:abstractNum>
  <w:abstractNum w:abstractNumId="27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781A5BFB"/>
    <w:multiLevelType w:val="hybridMultilevel"/>
    <w:tmpl w:val="5C8AA3A4"/>
    <w:lvl w:ilvl="0" w:tplc="48CC44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42214"/>
    <w:multiLevelType w:val="hybridMultilevel"/>
    <w:tmpl w:val="06A43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7"/>
  </w:num>
  <w:num w:numId="9">
    <w:abstractNumId w:val="7"/>
  </w:num>
  <w:num w:numId="10">
    <w:abstractNumId w:val="13"/>
  </w:num>
  <w:num w:numId="11">
    <w:abstractNumId w:val="23"/>
  </w:num>
  <w:num w:numId="12">
    <w:abstractNumId w:val="14"/>
  </w:num>
  <w:num w:numId="13">
    <w:abstractNumId w:val="8"/>
  </w:num>
  <w:num w:numId="14">
    <w:abstractNumId w:val="22"/>
  </w:num>
  <w:num w:numId="15">
    <w:abstractNumId w:val="5"/>
  </w:num>
  <w:num w:numId="16">
    <w:abstractNumId w:val="28"/>
  </w:num>
  <w:num w:numId="17">
    <w:abstractNumId w:val="24"/>
  </w:num>
  <w:num w:numId="18">
    <w:abstractNumId w:val="29"/>
  </w:num>
  <w:num w:numId="19">
    <w:abstractNumId w:val="2"/>
  </w:num>
  <w:num w:numId="20">
    <w:abstractNumId w:val="20"/>
  </w:num>
  <w:num w:numId="21">
    <w:abstractNumId w:val="18"/>
  </w:num>
  <w:num w:numId="22">
    <w:abstractNumId w:val="10"/>
  </w:num>
  <w:num w:numId="23">
    <w:abstractNumId w:val="21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6"/>
  </w:num>
  <w:num w:numId="29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06D4D"/>
    <w:rsid w:val="000102E8"/>
    <w:rsid w:val="00011FFC"/>
    <w:rsid w:val="000126A6"/>
    <w:rsid w:val="00012DE0"/>
    <w:rsid w:val="00013D32"/>
    <w:rsid w:val="0001456A"/>
    <w:rsid w:val="00014693"/>
    <w:rsid w:val="000158F8"/>
    <w:rsid w:val="000166DD"/>
    <w:rsid w:val="00016D3A"/>
    <w:rsid w:val="00017EB4"/>
    <w:rsid w:val="00017F95"/>
    <w:rsid w:val="00021530"/>
    <w:rsid w:val="00022806"/>
    <w:rsid w:val="00022A9C"/>
    <w:rsid w:val="00022D4D"/>
    <w:rsid w:val="00023238"/>
    <w:rsid w:val="0003066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308B"/>
    <w:rsid w:val="00044596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6F53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5527"/>
    <w:rsid w:val="00065777"/>
    <w:rsid w:val="00066845"/>
    <w:rsid w:val="0006692A"/>
    <w:rsid w:val="00066EF5"/>
    <w:rsid w:val="00067958"/>
    <w:rsid w:val="00072AE2"/>
    <w:rsid w:val="000731DE"/>
    <w:rsid w:val="000748E8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45F6"/>
    <w:rsid w:val="000854C1"/>
    <w:rsid w:val="000858AD"/>
    <w:rsid w:val="00086566"/>
    <w:rsid w:val="00090686"/>
    <w:rsid w:val="00091387"/>
    <w:rsid w:val="0009285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34D"/>
    <w:rsid w:val="000B7785"/>
    <w:rsid w:val="000B7794"/>
    <w:rsid w:val="000C1CE0"/>
    <w:rsid w:val="000C34CA"/>
    <w:rsid w:val="000C6C00"/>
    <w:rsid w:val="000C72CD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20D"/>
    <w:rsid w:val="000E23E1"/>
    <w:rsid w:val="000E298B"/>
    <w:rsid w:val="000E2E41"/>
    <w:rsid w:val="000E3ADC"/>
    <w:rsid w:val="000E6EFD"/>
    <w:rsid w:val="000E70AD"/>
    <w:rsid w:val="000F486F"/>
    <w:rsid w:val="000F5CA8"/>
    <w:rsid w:val="000F5F14"/>
    <w:rsid w:val="000F6247"/>
    <w:rsid w:val="000F656C"/>
    <w:rsid w:val="000F7E57"/>
    <w:rsid w:val="0010001D"/>
    <w:rsid w:val="00100895"/>
    <w:rsid w:val="00103D2B"/>
    <w:rsid w:val="00104C42"/>
    <w:rsid w:val="001056DA"/>
    <w:rsid w:val="00106FC5"/>
    <w:rsid w:val="00107CC1"/>
    <w:rsid w:val="00110850"/>
    <w:rsid w:val="001109B4"/>
    <w:rsid w:val="00110E95"/>
    <w:rsid w:val="00111071"/>
    <w:rsid w:val="00112B6A"/>
    <w:rsid w:val="001147E9"/>
    <w:rsid w:val="001160E6"/>
    <w:rsid w:val="00116523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2779A"/>
    <w:rsid w:val="00130623"/>
    <w:rsid w:val="00131028"/>
    <w:rsid w:val="001322EE"/>
    <w:rsid w:val="0013247D"/>
    <w:rsid w:val="00132FD2"/>
    <w:rsid w:val="00133758"/>
    <w:rsid w:val="00133E40"/>
    <w:rsid w:val="00135567"/>
    <w:rsid w:val="00136584"/>
    <w:rsid w:val="00137A32"/>
    <w:rsid w:val="00141574"/>
    <w:rsid w:val="0014260C"/>
    <w:rsid w:val="00142803"/>
    <w:rsid w:val="00143469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A2D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306"/>
    <w:rsid w:val="0017740B"/>
    <w:rsid w:val="00177D5B"/>
    <w:rsid w:val="001809AD"/>
    <w:rsid w:val="00182D66"/>
    <w:rsid w:val="0018301B"/>
    <w:rsid w:val="0018441F"/>
    <w:rsid w:val="0018534C"/>
    <w:rsid w:val="00185487"/>
    <w:rsid w:val="00185AB7"/>
    <w:rsid w:val="001916B8"/>
    <w:rsid w:val="0019315B"/>
    <w:rsid w:val="00193CA0"/>
    <w:rsid w:val="00194DB3"/>
    <w:rsid w:val="00195322"/>
    <w:rsid w:val="00196FD0"/>
    <w:rsid w:val="001A00F5"/>
    <w:rsid w:val="001A0994"/>
    <w:rsid w:val="001A13F5"/>
    <w:rsid w:val="001A1C3B"/>
    <w:rsid w:val="001A25DD"/>
    <w:rsid w:val="001A3F37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1DF6"/>
    <w:rsid w:val="001D31A3"/>
    <w:rsid w:val="001D36AC"/>
    <w:rsid w:val="001D4731"/>
    <w:rsid w:val="001D48A6"/>
    <w:rsid w:val="001D4A50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94"/>
    <w:rsid w:val="002038EC"/>
    <w:rsid w:val="00207273"/>
    <w:rsid w:val="00207D71"/>
    <w:rsid w:val="00211912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5E6B"/>
    <w:rsid w:val="00277484"/>
    <w:rsid w:val="00277949"/>
    <w:rsid w:val="00280E0C"/>
    <w:rsid w:val="002816F4"/>
    <w:rsid w:val="00282097"/>
    <w:rsid w:val="0028236D"/>
    <w:rsid w:val="00283BAB"/>
    <w:rsid w:val="0028632A"/>
    <w:rsid w:val="00286613"/>
    <w:rsid w:val="00290301"/>
    <w:rsid w:val="00291010"/>
    <w:rsid w:val="00291F02"/>
    <w:rsid w:val="002937B4"/>
    <w:rsid w:val="00294331"/>
    <w:rsid w:val="002945E7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127"/>
    <w:rsid w:val="002B42F6"/>
    <w:rsid w:val="002B4F1C"/>
    <w:rsid w:val="002C075D"/>
    <w:rsid w:val="002C1928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3D42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92"/>
    <w:rsid w:val="00326FD6"/>
    <w:rsid w:val="003313AE"/>
    <w:rsid w:val="00331E0F"/>
    <w:rsid w:val="00331EED"/>
    <w:rsid w:val="00331FC6"/>
    <w:rsid w:val="00332D91"/>
    <w:rsid w:val="0033358E"/>
    <w:rsid w:val="003349B8"/>
    <w:rsid w:val="00335A20"/>
    <w:rsid w:val="003362F1"/>
    <w:rsid w:val="00336B3D"/>
    <w:rsid w:val="0033703A"/>
    <w:rsid w:val="00337A49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7B3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9D1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5946"/>
    <w:rsid w:val="003B60BD"/>
    <w:rsid w:val="003B6D6F"/>
    <w:rsid w:val="003C24F9"/>
    <w:rsid w:val="003C2B3F"/>
    <w:rsid w:val="003C38EC"/>
    <w:rsid w:val="003C4F62"/>
    <w:rsid w:val="003C694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129B"/>
    <w:rsid w:val="004326A3"/>
    <w:rsid w:val="004331C5"/>
    <w:rsid w:val="00434696"/>
    <w:rsid w:val="00435A77"/>
    <w:rsid w:val="004429ED"/>
    <w:rsid w:val="004457CF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56F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50F3"/>
    <w:rsid w:val="004951C2"/>
    <w:rsid w:val="00495CA1"/>
    <w:rsid w:val="00495ED2"/>
    <w:rsid w:val="004A0DE1"/>
    <w:rsid w:val="004A121E"/>
    <w:rsid w:val="004A2AEA"/>
    <w:rsid w:val="004A2EF9"/>
    <w:rsid w:val="004A3A71"/>
    <w:rsid w:val="004A4112"/>
    <w:rsid w:val="004A7D9D"/>
    <w:rsid w:val="004A7F4B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3E66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37AD"/>
    <w:rsid w:val="004E5447"/>
    <w:rsid w:val="004E6225"/>
    <w:rsid w:val="004E63A2"/>
    <w:rsid w:val="004E79A9"/>
    <w:rsid w:val="004F0AD4"/>
    <w:rsid w:val="004F2368"/>
    <w:rsid w:val="004F2A54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5BEA"/>
    <w:rsid w:val="00511899"/>
    <w:rsid w:val="005118A8"/>
    <w:rsid w:val="00511E64"/>
    <w:rsid w:val="00512590"/>
    <w:rsid w:val="00515467"/>
    <w:rsid w:val="00517E8D"/>
    <w:rsid w:val="0052096A"/>
    <w:rsid w:val="00521498"/>
    <w:rsid w:val="005217B2"/>
    <w:rsid w:val="00522633"/>
    <w:rsid w:val="005229B5"/>
    <w:rsid w:val="00522AF5"/>
    <w:rsid w:val="00522E39"/>
    <w:rsid w:val="00523632"/>
    <w:rsid w:val="00523D79"/>
    <w:rsid w:val="00525AD1"/>
    <w:rsid w:val="00525E8E"/>
    <w:rsid w:val="00527507"/>
    <w:rsid w:val="0052770E"/>
    <w:rsid w:val="005311BC"/>
    <w:rsid w:val="005321C5"/>
    <w:rsid w:val="00532842"/>
    <w:rsid w:val="00533083"/>
    <w:rsid w:val="005333AB"/>
    <w:rsid w:val="005335D0"/>
    <w:rsid w:val="0053400A"/>
    <w:rsid w:val="005340B7"/>
    <w:rsid w:val="00535F90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495A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C2D"/>
    <w:rsid w:val="00573E9D"/>
    <w:rsid w:val="005764EB"/>
    <w:rsid w:val="0057698F"/>
    <w:rsid w:val="005770AC"/>
    <w:rsid w:val="005815B6"/>
    <w:rsid w:val="0058165B"/>
    <w:rsid w:val="00582614"/>
    <w:rsid w:val="00585A82"/>
    <w:rsid w:val="00592707"/>
    <w:rsid w:val="00592C49"/>
    <w:rsid w:val="00593DE7"/>
    <w:rsid w:val="00594E3D"/>
    <w:rsid w:val="0059515D"/>
    <w:rsid w:val="00595CD1"/>
    <w:rsid w:val="00596B32"/>
    <w:rsid w:val="005A441F"/>
    <w:rsid w:val="005B040C"/>
    <w:rsid w:val="005B18C9"/>
    <w:rsid w:val="005B20F6"/>
    <w:rsid w:val="005B2555"/>
    <w:rsid w:val="005B3BF0"/>
    <w:rsid w:val="005B42B9"/>
    <w:rsid w:val="005B5A60"/>
    <w:rsid w:val="005B7155"/>
    <w:rsid w:val="005B78F0"/>
    <w:rsid w:val="005B7909"/>
    <w:rsid w:val="005C02A9"/>
    <w:rsid w:val="005C1784"/>
    <w:rsid w:val="005C3CE0"/>
    <w:rsid w:val="005C40A2"/>
    <w:rsid w:val="005C4814"/>
    <w:rsid w:val="005C483A"/>
    <w:rsid w:val="005C48D9"/>
    <w:rsid w:val="005C4D5C"/>
    <w:rsid w:val="005C4F92"/>
    <w:rsid w:val="005C59D8"/>
    <w:rsid w:val="005C63A3"/>
    <w:rsid w:val="005C68CA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7DC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4662C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266B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7AE"/>
    <w:rsid w:val="00687BA7"/>
    <w:rsid w:val="00693A7E"/>
    <w:rsid w:val="00693CFD"/>
    <w:rsid w:val="00694C07"/>
    <w:rsid w:val="0069503C"/>
    <w:rsid w:val="00695402"/>
    <w:rsid w:val="00695DA6"/>
    <w:rsid w:val="006A046D"/>
    <w:rsid w:val="006A0747"/>
    <w:rsid w:val="006A1856"/>
    <w:rsid w:val="006A1A53"/>
    <w:rsid w:val="006A29E1"/>
    <w:rsid w:val="006A2CB1"/>
    <w:rsid w:val="006A3B16"/>
    <w:rsid w:val="006A3E79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2E2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637"/>
    <w:rsid w:val="0070396A"/>
    <w:rsid w:val="0070736C"/>
    <w:rsid w:val="00710961"/>
    <w:rsid w:val="00711F21"/>
    <w:rsid w:val="00712416"/>
    <w:rsid w:val="00712644"/>
    <w:rsid w:val="007128B4"/>
    <w:rsid w:val="00713BAF"/>
    <w:rsid w:val="00714FB5"/>
    <w:rsid w:val="007152E5"/>
    <w:rsid w:val="00725F3A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6E09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3D7"/>
    <w:rsid w:val="00796D44"/>
    <w:rsid w:val="007A0FBC"/>
    <w:rsid w:val="007A1DF6"/>
    <w:rsid w:val="007A1FBF"/>
    <w:rsid w:val="007A38FD"/>
    <w:rsid w:val="007A5996"/>
    <w:rsid w:val="007A6B3A"/>
    <w:rsid w:val="007A7685"/>
    <w:rsid w:val="007B168F"/>
    <w:rsid w:val="007B2A14"/>
    <w:rsid w:val="007B306A"/>
    <w:rsid w:val="007B32CB"/>
    <w:rsid w:val="007B4867"/>
    <w:rsid w:val="007B50BE"/>
    <w:rsid w:val="007B7276"/>
    <w:rsid w:val="007C2017"/>
    <w:rsid w:val="007C20E0"/>
    <w:rsid w:val="007C2AC3"/>
    <w:rsid w:val="007C3199"/>
    <w:rsid w:val="007C3572"/>
    <w:rsid w:val="007C4070"/>
    <w:rsid w:val="007C64D5"/>
    <w:rsid w:val="007C6C34"/>
    <w:rsid w:val="007D20E0"/>
    <w:rsid w:val="007D3645"/>
    <w:rsid w:val="007D4A17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4949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179"/>
    <w:rsid w:val="0082446D"/>
    <w:rsid w:val="00824C90"/>
    <w:rsid w:val="00825ED3"/>
    <w:rsid w:val="008274B4"/>
    <w:rsid w:val="008315DB"/>
    <w:rsid w:val="00832E12"/>
    <w:rsid w:val="00833061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54"/>
    <w:rsid w:val="008627B5"/>
    <w:rsid w:val="00863D3E"/>
    <w:rsid w:val="00864021"/>
    <w:rsid w:val="00867D08"/>
    <w:rsid w:val="00871487"/>
    <w:rsid w:val="00871579"/>
    <w:rsid w:val="008724AA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4893"/>
    <w:rsid w:val="008A599D"/>
    <w:rsid w:val="008A63C2"/>
    <w:rsid w:val="008A71D0"/>
    <w:rsid w:val="008B1A87"/>
    <w:rsid w:val="008B2795"/>
    <w:rsid w:val="008B2C7A"/>
    <w:rsid w:val="008B328E"/>
    <w:rsid w:val="008B50F5"/>
    <w:rsid w:val="008B5124"/>
    <w:rsid w:val="008B5A3C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E1ACD"/>
    <w:rsid w:val="008E308F"/>
    <w:rsid w:val="008E3658"/>
    <w:rsid w:val="008E37C4"/>
    <w:rsid w:val="008E3F7B"/>
    <w:rsid w:val="008E4371"/>
    <w:rsid w:val="008E4C40"/>
    <w:rsid w:val="008F0276"/>
    <w:rsid w:val="008F0F2E"/>
    <w:rsid w:val="008F1170"/>
    <w:rsid w:val="008F1764"/>
    <w:rsid w:val="008F1DC8"/>
    <w:rsid w:val="008F1F61"/>
    <w:rsid w:val="008F532A"/>
    <w:rsid w:val="008F756E"/>
    <w:rsid w:val="008F78EF"/>
    <w:rsid w:val="00900650"/>
    <w:rsid w:val="009057BF"/>
    <w:rsid w:val="00905CE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3995"/>
    <w:rsid w:val="00936B33"/>
    <w:rsid w:val="0093714D"/>
    <w:rsid w:val="00937C4C"/>
    <w:rsid w:val="0094113B"/>
    <w:rsid w:val="00942E16"/>
    <w:rsid w:val="00943970"/>
    <w:rsid w:val="00943AC3"/>
    <w:rsid w:val="00943F2F"/>
    <w:rsid w:val="009448B4"/>
    <w:rsid w:val="009462F5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29E0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283B"/>
    <w:rsid w:val="009A2964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7C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0F7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25"/>
    <w:rsid w:val="00A3025B"/>
    <w:rsid w:val="00A30526"/>
    <w:rsid w:val="00A305E2"/>
    <w:rsid w:val="00A30AEA"/>
    <w:rsid w:val="00A31429"/>
    <w:rsid w:val="00A31596"/>
    <w:rsid w:val="00A31FF4"/>
    <w:rsid w:val="00A32120"/>
    <w:rsid w:val="00A3373A"/>
    <w:rsid w:val="00A349E7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8D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BD7"/>
    <w:rsid w:val="00A80C3C"/>
    <w:rsid w:val="00A8145E"/>
    <w:rsid w:val="00A82948"/>
    <w:rsid w:val="00A82BD9"/>
    <w:rsid w:val="00A843B9"/>
    <w:rsid w:val="00A90AA1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A16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3A1"/>
    <w:rsid w:val="00AB59F7"/>
    <w:rsid w:val="00AB7B3C"/>
    <w:rsid w:val="00AC3A6C"/>
    <w:rsid w:val="00AC3DC8"/>
    <w:rsid w:val="00AC40D7"/>
    <w:rsid w:val="00AC4FA1"/>
    <w:rsid w:val="00AC7262"/>
    <w:rsid w:val="00AD00B9"/>
    <w:rsid w:val="00AD0453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8EC"/>
    <w:rsid w:val="00B30BC2"/>
    <w:rsid w:val="00B3296E"/>
    <w:rsid w:val="00B32BC8"/>
    <w:rsid w:val="00B32C3B"/>
    <w:rsid w:val="00B33818"/>
    <w:rsid w:val="00B362A1"/>
    <w:rsid w:val="00B365A6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478F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535B"/>
    <w:rsid w:val="00BA682A"/>
    <w:rsid w:val="00BA78A5"/>
    <w:rsid w:val="00BA7C46"/>
    <w:rsid w:val="00BB0E0E"/>
    <w:rsid w:val="00BB1D71"/>
    <w:rsid w:val="00BB2F70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3191"/>
    <w:rsid w:val="00BE4229"/>
    <w:rsid w:val="00BE66C9"/>
    <w:rsid w:val="00BE6FA0"/>
    <w:rsid w:val="00BE739C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1991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194E"/>
    <w:rsid w:val="00C328B6"/>
    <w:rsid w:val="00C37129"/>
    <w:rsid w:val="00C37314"/>
    <w:rsid w:val="00C41E5D"/>
    <w:rsid w:val="00C437D3"/>
    <w:rsid w:val="00C43911"/>
    <w:rsid w:val="00C45C46"/>
    <w:rsid w:val="00C46AEA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40F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BCD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2BDE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2EC"/>
    <w:rsid w:val="00CE486D"/>
    <w:rsid w:val="00CE4F3C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1858"/>
    <w:rsid w:val="00D02A52"/>
    <w:rsid w:val="00D032AE"/>
    <w:rsid w:val="00D03D67"/>
    <w:rsid w:val="00D04231"/>
    <w:rsid w:val="00D050EB"/>
    <w:rsid w:val="00D06396"/>
    <w:rsid w:val="00D068FE"/>
    <w:rsid w:val="00D06A1F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17DCA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376F4"/>
    <w:rsid w:val="00D4191E"/>
    <w:rsid w:val="00D42C9A"/>
    <w:rsid w:val="00D43293"/>
    <w:rsid w:val="00D43DCA"/>
    <w:rsid w:val="00D449BB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0800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2E56"/>
    <w:rsid w:val="00DA3ADC"/>
    <w:rsid w:val="00DA41CE"/>
    <w:rsid w:val="00DA6675"/>
    <w:rsid w:val="00DA6BDE"/>
    <w:rsid w:val="00DA756D"/>
    <w:rsid w:val="00DB1EC8"/>
    <w:rsid w:val="00DB2523"/>
    <w:rsid w:val="00DB354F"/>
    <w:rsid w:val="00DB37E3"/>
    <w:rsid w:val="00DB4C76"/>
    <w:rsid w:val="00DB51CD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125C"/>
    <w:rsid w:val="00DD2BD8"/>
    <w:rsid w:val="00DD362C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501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18FA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45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503"/>
    <w:rsid w:val="00E712AF"/>
    <w:rsid w:val="00E716B8"/>
    <w:rsid w:val="00E71ACE"/>
    <w:rsid w:val="00E72086"/>
    <w:rsid w:val="00E721FF"/>
    <w:rsid w:val="00E746E3"/>
    <w:rsid w:val="00E74BE2"/>
    <w:rsid w:val="00E75A4B"/>
    <w:rsid w:val="00E7634E"/>
    <w:rsid w:val="00E80C87"/>
    <w:rsid w:val="00E81132"/>
    <w:rsid w:val="00E81751"/>
    <w:rsid w:val="00E90734"/>
    <w:rsid w:val="00E91950"/>
    <w:rsid w:val="00E921CF"/>
    <w:rsid w:val="00E928FF"/>
    <w:rsid w:val="00E932CB"/>
    <w:rsid w:val="00E944FE"/>
    <w:rsid w:val="00E946F7"/>
    <w:rsid w:val="00E94C24"/>
    <w:rsid w:val="00E95792"/>
    <w:rsid w:val="00E9604F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06F"/>
    <w:rsid w:val="00EB3ED7"/>
    <w:rsid w:val="00EB459D"/>
    <w:rsid w:val="00EB7F6F"/>
    <w:rsid w:val="00EC10C2"/>
    <w:rsid w:val="00EC1247"/>
    <w:rsid w:val="00EC1A46"/>
    <w:rsid w:val="00EC226B"/>
    <w:rsid w:val="00EC27AF"/>
    <w:rsid w:val="00EC3606"/>
    <w:rsid w:val="00EC3E48"/>
    <w:rsid w:val="00EC3F6A"/>
    <w:rsid w:val="00EC4363"/>
    <w:rsid w:val="00EC4E1A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4D9E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3FCD"/>
    <w:rsid w:val="00EF4BD4"/>
    <w:rsid w:val="00EF4CD8"/>
    <w:rsid w:val="00EF5686"/>
    <w:rsid w:val="00EF599E"/>
    <w:rsid w:val="00EF7D2D"/>
    <w:rsid w:val="00EF7F4B"/>
    <w:rsid w:val="00F0028E"/>
    <w:rsid w:val="00F00C13"/>
    <w:rsid w:val="00F00DE9"/>
    <w:rsid w:val="00F02C73"/>
    <w:rsid w:val="00F0444D"/>
    <w:rsid w:val="00F04627"/>
    <w:rsid w:val="00F07C46"/>
    <w:rsid w:val="00F100AA"/>
    <w:rsid w:val="00F1167E"/>
    <w:rsid w:val="00F11ED7"/>
    <w:rsid w:val="00F12105"/>
    <w:rsid w:val="00F12CFC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39AD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074D"/>
    <w:rsid w:val="00F43450"/>
    <w:rsid w:val="00F43CC6"/>
    <w:rsid w:val="00F44075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78F3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2C36"/>
    <w:rsid w:val="00FE3469"/>
    <w:rsid w:val="00FE4806"/>
    <w:rsid w:val="00FE50D8"/>
    <w:rsid w:val="00FE5420"/>
    <w:rsid w:val="00FE7060"/>
    <w:rsid w:val="00FF0DBA"/>
    <w:rsid w:val="00FF2BD4"/>
    <w:rsid w:val="00FF4705"/>
    <w:rsid w:val="00FF4779"/>
    <w:rsid w:val="00FF48AC"/>
    <w:rsid w:val="00FF5DDB"/>
    <w:rsid w:val="00FF6068"/>
    <w:rsid w:val="00FF63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56FE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AD00B9"/>
    <w:pPr>
      <w:keepNext/>
      <w:numPr>
        <w:numId w:val="1"/>
      </w:numPr>
      <w:tabs>
        <w:tab w:val="left" w:pos="720"/>
      </w:tabs>
      <w:suppressAutoHyphens/>
      <w:spacing w:after="220"/>
      <w:jc w:val="left"/>
      <w:outlineLvl w:val="0"/>
    </w:pPr>
    <w:rPr>
      <w:rFonts w:ascii="Arial" w:hAnsi="Arial" w:cs="Arial"/>
      <w:b/>
      <w:caps/>
      <w:lang w:val="en-US" w:eastAsia="en-AU"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rPr>
      <w:caps w:val="0"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103D2B"/>
    <w:pPr>
      <w:tabs>
        <w:tab w:val="left" w:pos="440"/>
        <w:tab w:val="right" w:leader="dot" w:pos="8497"/>
      </w:tabs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7730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0E8E5-63B9-48F8-B980-EDB4FA01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16702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2022-03-22T23:40:00Z</dcterms:created>
  <dcterms:modified xsi:type="dcterms:W3CDTF">2022-04-04T20:41:00Z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