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3D45" w14:textId="497D932B" w:rsidR="00A72F9B" w:rsidRDefault="00004315" w:rsidP="00E80761">
      <w:pPr>
        <w:tabs>
          <w:tab w:val="right" w:pos="9480"/>
        </w:tabs>
        <w:spacing w:after="220"/>
        <w:jc w:val="center"/>
        <w:rPr>
          <w:b/>
        </w:rPr>
      </w:pPr>
      <w:r>
        <w:rPr>
          <w:noProof/>
          <w:lang w:val="en-US" w:eastAsia="zh-CN"/>
        </w:rPr>
        <w:drawing>
          <wp:inline distT="0" distB="0" distL="0" distR="0" wp14:anchorId="7183A1D3" wp14:editId="61E4073F">
            <wp:extent cx="2152650" cy="869936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78" cy="88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27E28A" w14:textId="77777777" w:rsidR="00CE16B9" w:rsidRDefault="00CE16B9" w:rsidP="00E80761">
      <w:pPr>
        <w:pStyle w:val="DocTitle"/>
        <w:spacing w:before="0" w:after="220" w:line="240" w:lineRule="auto"/>
        <w:rPr>
          <w:color w:val="365F91" w:themeColor="accent1" w:themeShade="BF"/>
        </w:rPr>
      </w:pPr>
    </w:p>
    <w:p w14:paraId="68B488FC" w14:textId="77777777" w:rsidR="00805F77" w:rsidRDefault="00805F77" w:rsidP="00E80761">
      <w:pPr>
        <w:pStyle w:val="DocTitle"/>
        <w:spacing w:before="0" w:after="220" w:line="240" w:lineRule="auto"/>
        <w:rPr>
          <w:color w:val="365F91" w:themeColor="accent1" w:themeShade="BF"/>
        </w:rPr>
      </w:pPr>
    </w:p>
    <w:p w14:paraId="6DFE2545" w14:textId="521EE6F5" w:rsidR="00153AEA" w:rsidRPr="00153AEA" w:rsidRDefault="007A0876" w:rsidP="00E80761">
      <w:pPr>
        <w:pStyle w:val="DocTitle"/>
        <w:spacing w:before="0" w:after="220" w:line="240" w:lineRule="auto"/>
        <w:rPr>
          <w:color w:val="365F91" w:themeColor="accent1" w:themeShade="BF"/>
        </w:rPr>
      </w:pPr>
      <w:r>
        <w:rPr>
          <w:color w:val="365F91" w:themeColor="accent1" w:themeShade="BF"/>
        </w:rPr>
        <w:t>U</w:t>
      </w:r>
      <w:r w:rsidR="00C46B16">
        <w:rPr>
          <w:color w:val="365F91" w:themeColor="accent1" w:themeShade="BF"/>
        </w:rPr>
        <w:t>se of the</w:t>
      </w:r>
      <w:r>
        <w:rPr>
          <w:color w:val="365F91" w:themeColor="accent1" w:themeShade="BF"/>
        </w:rPr>
        <w:t xml:space="preserve"> </w:t>
      </w:r>
      <w:r w:rsidR="003411BD">
        <w:rPr>
          <w:color w:val="365F91" w:themeColor="accent1" w:themeShade="BF"/>
        </w:rPr>
        <w:t xml:space="preserve">APAC </w:t>
      </w:r>
      <w:r w:rsidR="00F94B9B">
        <w:rPr>
          <w:color w:val="365F91" w:themeColor="accent1" w:themeShade="BF"/>
        </w:rPr>
        <w:t>L</w:t>
      </w:r>
      <w:r w:rsidR="00C46B16">
        <w:rPr>
          <w:color w:val="365F91" w:themeColor="accent1" w:themeShade="BF"/>
        </w:rPr>
        <w:t xml:space="preserve">ogo and </w:t>
      </w:r>
      <w:r w:rsidR="00A63125">
        <w:rPr>
          <w:color w:val="365F91" w:themeColor="accent1" w:themeShade="BF"/>
        </w:rPr>
        <w:t>R</w:t>
      </w:r>
      <w:r w:rsidR="00C46B16">
        <w:rPr>
          <w:color w:val="365F91" w:themeColor="accent1" w:themeShade="BF"/>
        </w:rPr>
        <w:t xml:space="preserve">epresentation of </w:t>
      </w:r>
      <w:r w:rsidR="00A63125">
        <w:rPr>
          <w:color w:val="365F91" w:themeColor="accent1" w:themeShade="BF"/>
        </w:rPr>
        <w:t>APAC</w:t>
      </w:r>
    </w:p>
    <w:p w14:paraId="1E9548F9" w14:textId="77777777" w:rsidR="00B95574" w:rsidRDefault="00B95574" w:rsidP="00E80761">
      <w:pPr>
        <w:pStyle w:val="NormalSingle"/>
        <w:spacing w:after="220"/>
      </w:pPr>
    </w:p>
    <w:p w14:paraId="4A3E24E8" w14:textId="77777777" w:rsidR="00A63125" w:rsidRDefault="00A63125" w:rsidP="00E80761">
      <w:pPr>
        <w:pStyle w:val="NormalSingle"/>
        <w:spacing w:after="220"/>
      </w:pPr>
    </w:p>
    <w:p w14:paraId="0E3F62DE" w14:textId="77777777" w:rsidR="00794FEF" w:rsidRDefault="00794FEF" w:rsidP="00E80761">
      <w:pPr>
        <w:pStyle w:val="NormalSingle"/>
        <w:spacing w:after="220"/>
      </w:pPr>
    </w:p>
    <w:p w14:paraId="120E6C4E" w14:textId="5EA8301C" w:rsidR="00794FEF" w:rsidRDefault="00794FEF" w:rsidP="00E80761">
      <w:pPr>
        <w:pStyle w:val="NormalSingle"/>
        <w:spacing w:after="220"/>
      </w:pPr>
    </w:p>
    <w:p w14:paraId="7CA79712" w14:textId="77777777" w:rsidR="007B4867" w:rsidRDefault="007B4867" w:rsidP="00E80761">
      <w:pPr>
        <w:pStyle w:val="NormalSingle"/>
        <w:spacing w:after="220"/>
      </w:pPr>
    </w:p>
    <w:p w14:paraId="49580765" w14:textId="77777777" w:rsidR="00E106D8" w:rsidRDefault="00E106D8" w:rsidP="00E80761">
      <w:pPr>
        <w:pStyle w:val="NormalSingle"/>
        <w:spacing w:after="220"/>
      </w:pPr>
    </w:p>
    <w:p w14:paraId="51207852" w14:textId="77777777" w:rsidR="00E106D8" w:rsidRDefault="00E106D8" w:rsidP="00E80761">
      <w:pPr>
        <w:pStyle w:val="NormalSingle"/>
        <w:tabs>
          <w:tab w:val="left" w:pos="2760"/>
        </w:tabs>
        <w:spacing w:after="220"/>
      </w:pPr>
      <w:r>
        <w:tab/>
      </w:r>
    </w:p>
    <w:p w14:paraId="65B4B854" w14:textId="068F2C1C" w:rsidR="00E106D8" w:rsidRDefault="00E106D8" w:rsidP="00E80761">
      <w:pPr>
        <w:pStyle w:val="NormalSingle"/>
        <w:spacing w:after="220"/>
      </w:pPr>
    </w:p>
    <w:p w14:paraId="3D9BDF40" w14:textId="1FD0731E" w:rsidR="00C46B16" w:rsidRDefault="00C46B16" w:rsidP="00E80761">
      <w:pPr>
        <w:pStyle w:val="NormalSingle"/>
        <w:spacing w:after="220"/>
      </w:pPr>
    </w:p>
    <w:p w14:paraId="1ADD09B6" w14:textId="77777777" w:rsidR="00C46B16" w:rsidRDefault="00C46B16" w:rsidP="00E80761">
      <w:pPr>
        <w:pStyle w:val="NormalSingle"/>
        <w:spacing w:after="220"/>
      </w:pPr>
    </w:p>
    <w:p w14:paraId="611066D9" w14:textId="77777777" w:rsidR="00E106D8" w:rsidRDefault="00E106D8" w:rsidP="00E80761">
      <w:pPr>
        <w:pStyle w:val="NormalSingle"/>
        <w:spacing w:after="220"/>
      </w:pPr>
    </w:p>
    <w:p w14:paraId="25DFE4D3" w14:textId="2455EBA2" w:rsidR="00B95574" w:rsidRPr="00E106D8" w:rsidRDefault="007D5F9D" w:rsidP="00297CED">
      <w:pPr>
        <w:rPr>
          <w:rFonts w:ascii="Arial" w:hAnsi="Arial" w:cs="Arial"/>
          <w:b/>
          <w:sz w:val="24"/>
          <w:szCs w:val="24"/>
        </w:rPr>
      </w:pPr>
      <w:r w:rsidRPr="00E106D8">
        <w:rPr>
          <w:rFonts w:ascii="Arial" w:hAnsi="Arial" w:cs="Arial"/>
          <w:b/>
          <w:sz w:val="24"/>
          <w:szCs w:val="24"/>
        </w:rPr>
        <w:t>Issue No.</w:t>
      </w:r>
      <w:r w:rsidR="00E106D8">
        <w:rPr>
          <w:rFonts w:ascii="Arial" w:hAnsi="Arial" w:cs="Arial"/>
          <w:b/>
          <w:sz w:val="24"/>
          <w:szCs w:val="24"/>
        </w:rPr>
        <w:tab/>
      </w:r>
      <w:r w:rsidR="00517E8D">
        <w:rPr>
          <w:rFonts w:ascii="Arial" w:hAnsi="Arial" w:cs="Arial"/>
          <w:b/>
          <w:sz w:val="24"/>
          <w:szCs w:val="24"/>
        </w:rPr>
        <w:tab/>
      </w:r>
      <w:r w:rsidR="00F80100">
        <w:rPr>
          <w:rFonts w:ascii="Arial" w:hAnsi="Arial" w:cs="Arial"/>
          <w:b/>
          <w:sz w:val="24"/>
          <w:szCs w:val="24"/>
        </w:rPr>
        <w:t>1</w:t>
      </w:r>
      <w:r w:rsidR="00F71945">
        <w:rPr>
          <w:rFonts w:ascii="Arial" w:hAnsi="Arial" w:cs="Arial"/>
          <w:b/>
          <w:sz w:val="24"/>
          <w:szCs w:val="24"/>
        </w:rPr>
        <w:t>.</w:t>
      </w:r>
      <w:r w:rsidR="00785341">
        <w:rPr>
          <w:rFonts w:ascii="Arial" w:hAnsi="Arial" w:cs="Arial"/>
          <w:b/>
          <w:sz w:val="24"/>
          <w:szCs w:val="24"/>
        </w:rPr>
        <w:t>2</w:t>
      </w:r>
    </w:p>
    <w:p w14:paraId="350BF482" w14:textId="407C0567" w:rsidR="008B68E0" w:rsidRDefault="008B68E0" w:rsidP="00297CED">
      <w:pPr>
        <w:rPr>
          <w:rFonts w:ascii="Arial" w:hAnsi="Arial" w:cs="Arial"/>
          <w:b/>
          <w:bCs/>
          <w:sz w:val="24"/>
          <w:szCs w:val="24"/>
        </w:rPr>
      </w:pPr>
      <w:r w:rsidRPr="00E106D8">
        <w:rPr>
          <w:rFonts w:ascii="Arial" w:hAnsi="Arial" w:cs="Arial"/>
          <w:b/>
          <w:bCs/>
          <w:sz w:val="24"/>
          <w:szCs w:val="24"/>
        </w:rPr>
        <w:t>Issue Date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17E8D">
        <w:rPr>
          <w:rFonts w:ascii="Arial" w:hAnsi="Arial" w:cs="Arial"/>
          <w:b/>
          <w:bCs/>
          <w:sz w:val="24"/>
          <w:szCs w:val="24"/>
        </w:rPr>
        <w:tab/>
      </w:r>
      <w:r w:rsidR="00785341">
        <w:rPr>
          <w:rFonts w:ascii="Arial" w:hAnsi="Arial" w:cs="Arial"/>
          <w:b/>
          <w:bCs/>
          <w:sz w:val="24"/>
          <w:szCs w:val="24"/>
        </w:rPr>
        <w:t>01 November 2022</w:t>
      </w:r>
    </w:p>
    <w:p w14:paraId="400288F0" w14:textId="54B4487C" w:rsidR="00517E8D" w:rsidRPr="00E106D8" w:rsidRDefault="00517E8D" w:rsidP="00297CE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Date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85341">
        <w:rPr>
          <w:rFonts w:ascii="Arial" w:hAnsi="Arial" w:cs="Arial"/>
          <w:b/>
          <w:bCs/>
          <w:sz w:val="24"/>
          <w:szCs w:val="24"/>
        </w:rPr>
        <w:t>01 November 2022</w:t>
      </w:r>
    </w:p>
    <w:p w14:paraId="39B44708" w14:textId="0BCB8AAF" w:rsidR="001B1055" w:rsidRPr="001B1055" w:rsidRDefault="001B1055" w:rsidP="00E80761">
      <w:pPr>
        <w:tabs>
          <w:tab w:val="center" w:pos="4800"/>
          <w:tab w:val="left" w:pos="6000"/>
          <w:tab w:val="right" w:pos="9480"/>
        </w:tabs>
        <w:spacing w:after="220"/>
      </w:pPr>
      <w:r>
        <w:rPr>
          <w:rFonts w:ascii="Arial" w:hAnsi="Arial" w:cs="Arial"/>
          <w:b/>
          <w:color w:val="365F91" w:themeColor="accent1" w:themeShade="BF"/>
          <w:szCs w:val="22"/>
          <w:highlight w:val="yellow"/>
        </w:rPr>
        <w:br w:type="page"/>
      </w:r>
    </w:p>
    <w:p w14:paraId="5B11975F" w14:textId="12B1E54D" w:rsidR="008B68E0" w:rsidRPr="008B68E0" w:rsidRDefault="008B68E0" w:rsidP="00E80761">
      <w:pPr>
        <w:tabs>
          <w:tab w:val="left" w:pos="4740"/>
        </w:tabs>
        <w:spacing w:after="220"/>
        <w:rPr>
          <w:rFonts w:ascii="Arial" w:hAnsi="Arial" w:cs="Arial"/>
          <w:b/>
          <w:color w:val="365F91" w:themeColor="accent1" w:themeShade="BF"/>
          <w:szCs w:val="22"/>
        </w:rPr>
      </w:pPr>
      <w:r w:rsidRPr="008B68E0">
        <w:rPr>
          <w:rFonts w:ascii="Arial" w:hAnsi="Arial" w:cs="Arial"/>
          <w:b/>
          <w:color w:val="365F91" w:themeColor="accent1" w:themeShade="BF"/>
          <w:szCs w:val="22"/>
        </w:rPr>
        <w:lastRenderedPageBreak/>
        <w:t>AUTHORSHIP</w:t>
      </w:r>
    </w:p>
    <w:p w14:paraId="4CE8FD90" w14:textId="52DCD798" w:rsidR="008B68E0" w:rsidRPr="008B68E0" w:rsidRDefault="008B68E0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  <w:r w:rsidRPr="008B68E0">
        <w:rPr>
          <w:rFonts w:ascii="Arial" w:hAnsi="Arial" w:cs="Arial"/>
        </w:rPr>
        <w:t xml:space="preserve">This document was produced by the APAC </w:t>
      </w:r>
      <w:r w:rsidR="00F94B9B">
        <w:rPr>
          <w:rFonts w:ascii="Arial" w:hAnsi="Arial" w:cs="Arial"/>
        </w:rPr>
        <w:t>Executive</w:t>
      </w:r>
      <w:r w:rsidRPr="008B68E0">
        <w:rPr>
          <w:rFonts w:ascii="Arial" w:hAnsi="Arial" w:cs="Arial"/>
        </w:rPr>
        <w:t>.</w:t>
      </w:r>
    </w:p>
    <w:p w14:paraId="06F2BDC7" w14:textId="1712E71E" w:rsidR="007A1DF6" w:rsidRPr="008B68E0" w:rsidRDefault="007A1DF6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</w:p>
    <w:p w14:paraId="2967288D" w14:textId="77777777" w:rsidR="007A1DF6" w:rsidRPr="008B68E0" w:rsidRDefault="007A1DF6" w:rsidP="00E80761">
      <w:pPr>
        <w:tabs>
          <w:tab w:val="left" w:pos="4740"/>
        </w:tabs>
        <w:spacing w:after="220"/>
        <w:rPr>
          <w:rFonts w:ascii="Arial" w:hAnsi="Arial" w:cs="Arial"/>
          <w:b/>
          <w:color w:val="365F91" w:themeColor="accent1" w:themeShade="BF"/>
          <w:szCs w:val="22"/>
        </w:rPr>
      </w:pPr>
      <w:r w:rsidRPr="008B68E0">
        <w:rPr>
          <w:rFonts w:ascii="Arial" w:hAnsi="Arial" w:cs="Arial"/>
          <w:b/>
          <w:color w:val="365F91" w:themeColor="accent1" w:themeShade="BF"/>
          <w:szCs w:val="22"/>
        </w:rPr>
        <w:t>COPYRIGHT</w:t>
      </w:r>
    </w:p>
    <w:p w14:paraId="758B77F8" w14:textId="77777777" w:rsidR="007A1DF6" w:rsidRPr="008B68E0" w:rsidRDefault="007A1DF6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  <w:r w:rsidRPr="008B68E0">
        <w:rPr>
          <w:rFonts w:ascii="Arial" w:hAnsi="Arial" w:cs="Arial"/>
        </w:rPr>
        <w:t>Copyright i</w:t>
      </w:r>
      <w:r w:rsidR="00A1647A" w:rsidRPr="008B68E0">
        <w:rPr>
          <w:rFonts w:ascii="Arial" w:hAnsi="Arial" w:cs="Arial"/>
        </w:rPr>
        <w:t>n this document belongs to APAC. No part may be reproduced for commercial exploitation without the prior written consent of APAC.</w:t>
      </w:r>
    </w:p>
    <w:p w14:paraId="028661A1" w14:textId="77777777" w:rsidR="007A1DF6" w:rsidRPr="008B68E0" w:rsidRDefault="007A1DF6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</w:p>
    <w:p w14:paraId="3EE27B57" w14:textId="77777777" w:rsidR="00C03027" w:rsidRPr="008B68E0" w:rsidRDefault="00C03027" w:rsidP="00E80761">
      <w:pPr>
        <w:tabs>
          <w:tab w:val="left" w:pos="4740"/>
        </w:tabs>
        <w:spacing w:after="220"/>
        <w:rPr>
          <w:rFonts w:ascii="Arial" w:hAnsi="Arial" w:cs="Arial"/>
          <w:b/>
          <w:color w:val="365F91" w:themeColor="accent1" w:themeShade="BF"/>
          <w:szCs w:val="22"/>
        </w:rPr>
      </w:pPr>
      <w:r w:rsidRPr="008B68E0">
        <w:rPr>
          <w:rFonts w:ascii="Arial" w:hAnsi="Arial" w:cs="Arial"/>
          <w:b/>
          <w:color w:val="365F91" w:themeColor="accent1" w:themeShade="BF"/>
          <w:szCs w:val="22"/>
        </w:rPr>
        <w:t>FURTHER INFORMATION</w:t>
      </w:r>
    </w:p>
    <w:p w14:paraId="1B3752E2" w14:textId="77777777" w:rsidR="00FC6BB0" w:rsidRDefault="00FC6BB0" w:rsidP="00FC6BB0">
      <w:pPr>
        <w:tabs>
          <w:tab w:val="center" w:pos="4800"/>
          <w:tab w:val="left" w:pos="6000"/>
          <w:tab w:val="right" w:pos="9480"/>
        </w:tabs>
        <w:spacing w:before="120"/>
        <w:jc w:val="left"/>
        <w:rPr>
          <w:rFonts w:ascii="Arial" w:hAnsi="Arial" w:cs="Arial"/>
        </w:rPr>
      </w:pPr>
      <w:r w:rsidRPr="00277658">
        <w:rPr>
          <w:rFonts w:ascii="Arial" w:hAnsi="Arial" w:cs="Arial"/>
        </w:rPr>
        <w:t xml:space="preserve">For further information about APAC or this document, please contact the APAC Secretariat.  Contact details can be found at </w:t>
      </w:r>
      <w:hyperlink r:id="rId9" w:history="1">
        <w:r w:rsidRPr="00324059">
          <w:rPr>
            <w:rStyle w:val="Hyperlink"/>
            <w:rFonts w:ascii="Arial" w:hAnsi="Arial" w:cs="Arial"/>
          </w:rPr>
          <w:t>www.apac-accreditation.org</w:t>
        </w:r>
      </w:hyperlink>
      <w:r w:rsidRPr="00277658">
        <w:rPr>
          <w:rFonts w:ascii="Arial" w:hAnsi="Arial" w:cs="Arial"/>
        </w:rPr>
        <w:t>.</w:t>
      </w:r>
    </w:p>
    <w:p w14:paraId="12FE5CB5" w14:textId="77777777" w:rsidR="007A1DF6" w:rsidRDefault="007A1DF6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</w:p>
    <w:p w14:paraId="4337473F" w14:textId="3A0294F0" w:rsidR="00ED2809" w:rsidRDefault="00ED2809" w:rsidP="00E80761">
      <w:pPr>
        <w:spacing w:after="22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18A07E" w14:textId="77777777" w:rsidR="006742C5" w:rsidRDefault="006742C5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</w:rPr>
      </w:pPr>
    </w:p>
    <w:p w14:paraId="3AB51E45" w14:textId="77777777" w:rsidR="00A72F9B" w:rsidRPr="0028236D" w:rsidRDefault="006F0EF9" w:rsidP="00E80761">
      <w:pPr>
        <w:tabs>
          <w:tab w:val="center" w:pos="4800"/>
          <w:tab w:val="left" w:pos="6000"/>
          <w:tab w:val="right" w:pos="9480"/>
        </w:tabs>
        <w:spacing w:after="220"/>
        <w:jc w:val="left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28236D">
        <w:rPr>
          <w:rFonts w:ascii="Arial" w:hAnsi="Arial" w:cs="Arial"/>
          <w:b/>
          <w:color w:val="365F91" w:themeColor="accent1" w:themeShade="BF"/>
          <w:sz w:val="28"/>
          <w:szCs w:val="28"/>
        </w:rPr>
        <w:t>CONTENTS</w:t>
      </w:r>
    </w:p>
    <w:p w14:paraId="672A49F0" w14:textId="013A9D38" w:rsidR="00FC6BB0" w:rsidRDefault="006551CB">
      <w:pPr>
        <w:pStyle w:val="TOC1"/>
        <w:tabs>
          <w:tab w:val="left" w:pos="440"/>
          <w:tab w:val="right" w:leader="dot" w:pos="8497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</w:pPr>
      <w:r>
        <w:rPr>
          <w:caps/>
          <w:sz w:val="24"/>
        </w:rPr>
        <w:fldChar w:fldCharType="begin"/>
      </w:r>
      <w:r>
        <w:rPr>
          <w:caps/>
          <w:sz w:val="24"/>
        </w:rPr>
        <w:instrText xml:space="preserve"> TOC \o "1-2" \u </w:instrText>
      </w:r>
      <w:r>
        <w:rPr>
          <w:caps/>
          <w:sz w:val="24"/>
        </w:rPr>
        <w:fldChar w:fldCharType="separate"/>
      </w:r>
      <w:r w:rsidR="00FC6BB0">
        <w:rPr>
          <w:noProof/>
        </w:rPr>
        <w:t>1.</w:t>
      </w:r>
      <w:r w:rsidR="00FC6BB0"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  <w:tab/>
      </w:r>
      <w:r w:rsidR="00FC6BB0" w:rsidRPr="00FC145A">
        <w:rPr>
          <w:noProof/>
        </w:rPr>
        <w:t>INTRODUCTION</w:t>
      </w:r>
      <w:r w:rsidR="00FC6BB0">
        <w:rPr>
          <w:noProof/>
        </w:rPr>
        <w:tab/>
      </w:r>
      <w:r w:rsidR="00FC6BB0">
        <w:rPr>
          <w:noProof/>
        </w:rPr>
        <w:fldChar w:fldCharType="begin"/>
      </w:r>
      <w:r w:rsidR="00FC6BB0">
        <w:rPr>
          <w:noProof/>
        </w:rPr>
        <w:instrText xml:space="preserve"> PAGEREF _Toc530045485 \h </w:instrText>
      </w:r>
      <w:r w:rsidR="00FC6BB0">
        <w:rPr>
          <w:noProof/>
        </w:rPr>
      </w:r>
      <w:r w:rsidR="00FC6BB0">
        <w:rPr>
          <w:noProof/>
        </w:rPr>
        <w:fldChar w:fldCharType="separate"/>
      </w:r>
      <w:r w:rsidR="00FC6BB0">
        <w:rPr>
          <w:noProof/>
        </w:rPr>
        <w:t>4</w:t>
      </w:r>
      <w:r w:rsidR="00FC6BB0">
        <w:rPr>
          <w:noProof/>
        </w:rPr>
        <w:fldChar w:fldCharType="end"/>
      </w:r>
    </w:p>
    <w:p w14:paraId="5C6371AC" w14:textId="64A4580E" w:rsidR="00FC6BB0" w:rsidRDefault="00FC6BB0">
      <w:pPr>
        <w:pStyle w:val="TOC1"/>
        <w:tabs>
          <w:tab w:val="left" w:pos="440"/>
          <w:tab w:val="right" w:leader="dot" w:pos="8497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</w:pPr>
      <w:r>
        <w:rPr>
          <w:noProof/>
          <w:lang w:eastAsia="ja-JP"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  <w:tab/>
      </w:r>
      <w:r>
        <w:rPr>
          <w:noProof/>
          <w:lang w:eastAsia="ja-JP"/>
        </w:rPr>
        <w:t>APAC LOGO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_Toc530045486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E0CCC7E" w14:textId="0CFFF0A6" w:rsidR="00FC6BB0" w:rsidRDefault="00FC6BB0">
      <w:pPr>
        <w:pStyle w:val="TOC1"/>
        <w:tabs>
          <w:tab w:val="left" w:pos="440"/>
          <w:tab w:val="right" w:leader="dot" w:pos="8497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</w:pPr>
      <w:r>
        <w:rPr>
          <w:noProof/>
          <w:lang w:eastAsia="ja-JP"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  <w:tab/>
      </w:r>
      <w:r>
        <w:rPr>
          <w:noProof/>
          <w:lang w:eastAsia="ja-JP"/>
        </w:rPr>
        <w:t>REPRODUCTION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_Toc530045487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C0DE505" w14:textId="2706A14B" w:rsidR="00FC6BB0" w:rsidRDefault="00FC6BB0">
      <w:pPr>
        <w:pStyle w:val="TOC1"/>
        <w:tabs>
          <w:tab w:val="left" w:pos="440"/>
          <w:tab w:val="right" w:leader="dot" w:pos="8497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  <w:tab/>
      </w:r>
      <w:r>
        <w:rPr>
          <w:noProof/>
          <w:lang w:eastAsia="ja-JP"/>
        </w:rPr>
        <w:t>AVAILABILITY OF THE APAC LOGO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_Toc530045488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C17FCB5" w14:textId="5BA8410C" w:rsidR="00FC6BB0" w:rsidRDefault="00FC6BB0">
      <w:pPr>
        <w:pStyle w:val="TOC1"/>
        <w:tabs>
          <w:tab w:val="left" w:pos="440"/>
          <w:tab w:val="right" w:leader="dot" w:pos="8497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</w:pPr>
      <w:r>
        <w:rPr>
          <w:noProof/>
          <w:lang w:eastAsia="ja-JP"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  <w:tab/>
      </w:r>
      <w:r>
        <w:rPr>
          <w:noProof/>
          <w:lang w:eastAsia="ja-JP"/>
        </w:rPr>
        <w:t>PERMITTED USE OF THE APAC LOGO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_Toc530045489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F468A63" w14:textId="62E45E69" w:rsidR="00FC6BB0" w:rsidRDefault="00FC6BB0">
      <w:pPr>
        <w:pStyle w:val="TOC1"/>
        <w:tabs>
          <w:tab w:val="left" w:pos="440"/>
          <w:tab w:val="right" w:leader="dot" w:pos="8497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  <w:tab/>
      </w:r>
      <w:r>
        <w:rPr>
          <w:noProof/>
        </w:rPr>
        <w:t>INDICATING MRA SIGNATORY STATUS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_Toc530045490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037E19D" w14:textId="6A548A44" w:rsidR="00FC6BB0" w:rsidRDefault="00FC6BB0">
      <w:pPr>
        <w:pStyle w:val="TOC1"/>
        <w:tabs>
          <w:tab w:val="left" w:pos="440"/>
          <w:tab w:val="right" w:leader="dot" w:pos="8497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</w:pPr>
      <w:r>
        <w:rPr>
          <w:noProof/>
          <w:lang w:eastAsia="ja-JP"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  <w:tab/>
      </w:r>
      <w:r>
        <w:rPr>
          <w:noProof/>
          <w:lang w:eastAsia="ja-JP"/>
        </w:rPr>
        <w:t>AUTHORITY TO SPEAK ON BEHALF OF APAC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_Toc530045491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AD72260" w14:textId="09CE2180" w:rsidR="00FC6BB0" w:rsidRDefault="00FC6BB0">
      <w:pPr>
        <w:pStyle w:val="TOC1"/>
        <w:tabs>
          <w:tab w:val="left" w:pos="440"/>
          <w:tab w:val="right" w:leader="dot" w:pos="8497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</w:pPr>
      <w:r w:rsidRPr="00FC145A">
        <w:rPr>
          <w:noProof/>
          <w:lang w:val="en-US" w:eastAsia="en-AU"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noProof/>
          <w:szCs w:val="22"/>
          <w:lang w:val="en-US" w:eastAsia="zh-TW"/>
        </w:rPr>
        <w:tab/>
      </w:r>
      <w:r w:rsidRPr="00FC145A">
        <w:rPr>
          <w:noProof/>
          <w:lang w:val="en-US" w:eastAsia="en-AU"/>
        </w:rPr>
        <w:t>AMENDMENT TABLE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_Toc530045492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F4DBA10" w14:textId="0B3ABB26" w:rsidR="00A72F9B" w:rsidRDefault="006551CB" w:rsidP="00E80761">
      <w:pPr>
        <w:tabs>
          <w:tab w:val="center" w:pos="4800"/>
          <w:tab w:val="left" w:pos="6000"/>
          <w:tab w:val="right" w:pos="9480"/>
        </w:tabs>
        <w:spacing w:after="220"/>
        <w:jc w:val="left"/>
      </w:pPr>
      <w:r>
        <w:rPr>
          <w:rFonts w:ascii="Arial" w:hAnsi="Arial"/>
          <w:caps/>
          <w:sz w:val="24"/>
          <w:szCs w:val="24"/>
        </w:rPr>
        <w:fldChar w:fldCharType="end"/>
      </w:r>
    </w:p>
    <w:p w14:paraId="23E7C1EB" w14:textId="77777777" w:rsidR="00A72F9B" w:rsidRDefault="00A72F9B" w:rsidP="00E80761">
      <w:pPr>
        <w:widowControl w:val="0"/>
        <w:spacing w:after="220"/>
        <w:ind w:right="635"/>
        <w:jc w:val="center"/>
        <w:rPr>
          <w:b/>
        </w:rPr>
      </w:pPr>
    </w:p>
    <w:p w14:paraId="0D072080" w14:textId="77777777" w:rsidR="00794FEF" w:rsidRDefault="00794FEF" w:rsidP="00E80761">
      <w:pPr>
        <w:widowControl w:val="0"/>
        <w:spacing w:after="220"/>
        <w:ind w:right="635"/>
        <w:jc w:val="center"/>
        <w:rPr>
          <w:b/>
        </w:rPr>
      </w:pPr>
    </w:p>
    <w:p w14:paraId="657696F4" w14:textId="77777777" w:rsidR="00794FEF" w:rsidRDefault="00AD58D4" w:rsidP="00E80761">
      <w:pPr>
        <w:tabs>
          <w:tab w:val="left" w:pos="4740"/>
        </w:tabs>
        <w:spacing w:after="2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6A90698F" w14:textId="5DB29607" w:rsidR="00987845" w:rsidRPr="00987845" w:rsidRDefault="00981A04" w:rsidP="009E1AAF">
      <w:pPr>
        <w:pStyle w:val="ITISHeading1"/>
        <w:tabs>
          <w:tab w:val="clear" w:pos="851"/>
        </w:tabs>
        <w:ind w:left="709" w:hanging="709"/>
      </w:pPr>
      <w:bookmarkStart w:id="0" w:name="_Toc530045485"/>
      <w:r>
        <w:rPr>
          <w:caps w:val="0"/>
        </w:rPr>
        <w:lastRenderedPageBreak/>
        <w:t>INTRODUCTION</w:t>
      </w:r>
      <w:bookmarkEnd w:id="0"/>
    </w:p>
    <w:p w14:paraId="067953AB" w14:textId="0D4365D0" w:rsidR="00EF4710" w:rsidRDefault="009E1AAF" w:rsidP="009E1AAF">
      <w:pPr>
        <w:tabs>
          <w:tab w:val="left" w:pos="1134"/>
          <w:tab w:val="left" w:pos="1560"/>
          <w:tab w:val="left" w:pos="1843"/>
          <w:tab w:val="left" w:pos="2694"/>
          <w:tab w:val="left" w:pos="3969"/>
          <w:tab w:val="left" w:pos="5670"/>
        </w:tabs>
        <w:spacing w:after="220"/>
        <w:ind w:left="709" w:hanging="709"/>
        <w:rPr>
          <w:rFonts w:ascii="Arial" w:eastAsia="MS Mincho" w:hAnsi="Arial"/>
          <w:lang w:eastAsia="ja-JP"/>
        </w:rPr>
      </w:pPr>
      <w:r>
        <w:rPr>
          <w:rFonts w:ascii="Arial" w:eastAsia="MS Mincho" w:hAnsi="Arial"/>
          <w:lang w:eastAsia="ja-JP"/>
        </w:rPr>
        <w:t>1.1</w:t>
      </w:r>
      <w:r>
        <w:rPr>
          <w:rFonts w:ascii="Arial" w:eastAsia="MS Mincho" w:hAnsi="Arial"/>
          <w:lang w:eastAsia="ja-JP"/>
        </w:rPr>
        <w:tab/>
      </w:r>
      <w:r w:rsidR="00C16BBA">
        <w:rPr>
          <w:rFonts w:ascii="Arial" w:eastAsia="MS Mincho" w:hAnsi="Arial"/>
          <w:lang w:eastAsia="ja-JP"/>
        </w:rPr>
        <w:t xml:space="preserve">In accordance with </w:t>
      </w:r>
      <w:r w:rsidR="00EF4710" w:rsidRPr="00EF4710">
        <w:rPr>
          <w:rFonts w:ascii="Arial" w:eastAsia="MS Mincho" w:hAnsi="Arial"/>
          <w:lang w:eastAsia="ja-JP"/>
        </w:rPr>
        <w:t>Clause 4.1</w:t>
      </w:r>
      <w:r w:rsidR="00577F8A">
        <w:rPr>
          <w:rFonts w:ascii="Arial" w:eastAsia="MS Mincho" w:hAnsi="Arial"/>
          <w:lang w:eastAsia="ja-JP"/>
        </w:rPr>
        <w:t>j</w:t>
      </w:r>
      <w:r w:rsidR="00EF4710" w:rsidRPr="00EF4710">
        <w:rPr>
          <w:rFonts w:ascii="Arial" w:eastAsia="MS Mincho" w:hAnsi="Arial"/>
          <w:lang w:eastAsia="ja-JP"/>
        </w:rPr>
        <w:t xml:space="preserve">) of APAC GOV-002 </w:t>
      </w:r>
      <w:r w:rsidR="00EF4710" w:rsidRPr="00C16BBA">
        <w:rPr>
          <w:rFonts w:ascii="Arial" w:eastAsia="MS Mincho" w:hAnsi="Arial"/>
          <w:i/>
          <w:lang w:eastAsia="ja-JP"/>
        </w:rPr>
        <w:t>APAC Regulations and Codes</w:t>
      </w:r>
      <w:r w:rsidR="00C16BBA">
        <w:rPr>
          <w:rFonts w:ascii="Arial" w:eastAsia="MS Mincho" w:hAnsi="Arial"/>
          <w:lang w:eastAsia="ja-JP"/>
        </w:rPr>
        <w:t xml:space="preserve">, this document </w:t>
      </w:r>
      <w:r w:rsidR="00C16BBA" w:rsidRPr="00C16BBA">
        <w:rPr>
          <w:rFonts w:ascii="Arial" w:eastAsia="MS Mincho" w:hAnsi="Arial"/>
          <w:lang w:eastAsia="ja-JP"/>
        </w:rPr>
        <w:t>details the approved way the APAC logo may be used</w:t>
      </w:r>
      <w:r w:rsidR="00C16BBA">
        <w:rPr>
          <w:rFonts w:ascii="Arial" w:eastAsia="MS Mincho" w:hAnsi="Arial"/>
          <w:lang w:eastAsia="ja-JP"/>
        </w:rPr>
        <w:t>.</w:t>
      </w:r>
    </w:p>
    <w:p w14:paraId="709019C0" w14:textId="55A590BC" w:rsidR="00C16BBA" w:rsidRDefault="009E1AAF" w:rsidP="009E1AAF">
      <w:pPr>
        <w:tabs>
          <w:tab w:val="left" w:pos="1134"/>
          <w:tab w:val="left" w:pos="1560"/>
          <w:tab w:val="left" w:pos="1843"/>
          <w:tab w:val="left" w:pos="2694"/>
          <w:tab w:val="left" w:pos="3969"/>
          <w:tab w:val="left" w:pos="5670"/>
        </w:tabs>
        <w:spacing w:after="220"/>
        <w:ind w:left="709" w:hanging="709"/>
        <w:rPr>
          <w:rFonts w:ascii="Arial" w:eastAsia="MS Mincho" w:hAnsi="Arial"/>
          <w:lang w:eastAsia="ja-JP"/>
        </w:rPr>
      </w:pPr>
      <w:r>
        <w:rPr>
          <w:rFonts w:ascii="Arial" w:eastAsia="MS Mincho" w:hAnsi="Arial"/>
          <w:lang w:eastAsia="ja-JP"/>
        </w:rPr>
        <w:t>1.2</w:t>
      </w:r>
      <w:r>
        <w:rPr>
          <w:rFonts w:ascii="Arial" w:eastAsia="MS Mincho" w:hAnsi="Arial"/>
          <w:lang w:eastAsia="ja-JP"/>
        </w:rPr>
        <w:tab/>
      </w:r>
      <w:r w:rsidR="00C16BBA">
        <w:rPr>
          <w:rFonts w:ascii="Arial" w:eastAsia="MS Mincho" w:hAnsi="Arial"/>
          <w:lang w:eastAsia="ja-JP"/>
        </w:rPr>
        <w:t>The document also provides rules on how APAC MRA signatory status may be indicated and on authority to speak on behalf of APAC.</w:t>
      </w:r>
    </w:p>
    <w:p w14:paraId="484C19A1" w14:textId="77777777" w:rsidR="00C16BBA" w:rsidRPr="00C16BBA" w:rsidRDefault="00C16BBA" w:rsidP="009E1AAF">
      <w:pPr>
        <w:tabs>
          <w:tab w:val="left" w:pos="1134"/>
          <w:tab w:val="left" w:pos="1560"/>
          <w:tab w:val="left" w:pos="1843"/>
          <w:tab w:val="left" w:pos="2694"/>
          <w:tab w:val="left" w:pos="3969"/>
          <w:tab w:val="left" w:pos="5670"/>
        </w:tabs>
        <w:spacing w:after="220"/>
        <w:ind w:left="709" w:hanging="709"/>
        <w:rPr>
          <w:rFonts w:ascii="Arial" w:eastAsia="MS Mincho" w:hAnsi="Arial"/>
          <w:lang w:eastAsia="ja-JP"/>
        </w:rPr>
      </w:pPr>
    </w:p>
    <w:p w14:paraId="69124946" w14:textId="7264A2E6" w:rsidR="00981A04" w:rsidRPr="004908A6" w:rsidRDefault="004908A6" w:rsidP="009E1AAF">
      <w:pPr>
        <w:pStyle w:val="ITISHeading1"/>
        <w:tabs>
          <w:tab w:val="clear" w:pos="851"/>
        </w:tabs>
        <w:ind w:left="709" w:hanging="709"/>
        <w:rPr>
          <w:lang w:eastAsia="ja-JP"/>
        </w:rPr>
      </w:pPr>
      <w:bookmarkStart w:id="1" w:name="_Toc530045486"/>
      <w:r>
        <w:rPr>
          <w:lang w:eastAsia="ja-JP"/>
        </w:rPr>
        <w:t>APAC LOGO</w:t>
      </w:r>
      <w:bookmarkStart w:id="2" w:name="_Hlk513400520"/>
      <w:bookmarkEnd w:id="1"/>
    </w:p>
    <w:bookmarkEnd w:id="2"/>
    <w:p w14:paraId="072DBD89" w14:textId="4BAE5EFA" w:rsidR="008C1343" w:rsidRDefault="009E1AAF" w:rsidP="00B05DDE">
      <w:pPr>
        <w:spacing w:after="220"/>
        <w:ind w:left="709" w:hanging="709"/>
        <w:rPr>
          <w:rFonts w:ascii="Arial" w:eastAsia="Times New Roman" w:hAnsi="Arial"/>
          <w:lang w:eastAsia="ja-JP"/>
        </w:rPr>
      </w:pPr>
      <w:r>
        <w:rPr>
          <w:rFonts w:ascii="Arial" w:eastAsia="Times New Roman" w:hAnsi="Arial"/>
          <w:lang w:eastAsia="ja-JP"/>
        </w:rPr>
        <w:tab/>
      </w:r>
      <w:r w:rsidR="00981A04" w:rsidRPr="00981A04">
        <w:rPr>
          <w:rFonts w:ascii="Arial" w:eastAsia="Times New Roman" w:hAnsi="Arial"/>
          <w:lang w:eastAsia="ja-JP"/>
        </w:rPr>
        <w:t>The APAC logo is as shown below:</w:t>
      </w:r>
    </w:p>
    <w:p w14:paraId="513B2936" w14:textId="77777777" w:rsidR="009E1AAF" w:rsidRPr="00981A04" w:rsidRDefault="009E1AAF" w:rsidP="009E1AAF">
      <w:pPr>
        <w:tabs>
          <w:tab w:val="left" w:pos="567"/>
        </w:tabs>
        <w:spacing w:after="220"/>
        <w:ind w:left="709" w:hanging="709"/>
        <w:rPr>
          <w:rFonts w:ascii="Arial" w:eastAsia="Times New Roman" w:hAnsi="Arial"/>
          <w:lang w:eastAsia="ja-JP"/>
        </w:rPr>
      </w:pPr>
    </w:p>
    <w:p w14:paraId="5302C437" w14:textId="097342C0" w:rsidR="00981A04" w:rsidRDefault="004908A6" w:rsidP="009E1AAF">
      <w:pPr>
        <w:tabs>
          <w:tab w:val="left" w:pos="567"/>
        </w:tabs>
        <w:spacing w:after="220"/>
        <w:ind w:left="709" w:hanging="709"/>
        <w:jc w:val="center"/>
        <w:rPr>
          <w:rFonts w:ascii="Arial" w:eastAsia="Times New Roman" w:hAnsi="Arial"/>
          <w:lang w:eastAsia="ja-JP"/>
        </w:rPr>
      </w:pPr>
      <w:r>
        <w:rPr>
          <w:noProof/>
          <w:lang w:val="en-US" w:eastAsia="zh-CN"/>
        </w:rPr>
        <w:drawing>
          <wp:inline distT="0" distB="0" distL="0" distR="0" wp14:anchorId="370C492E" wp14:editId="6D602A26">
            <wp:extent cx="2152650" cy="869936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78" cy="88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D48489" w14:textId="77777777" w:rsidR="00F065B0" w:rsidRPr="00F065B0" w:rsidRDefault="00F065B0" w:rsidP="009E1AAF">
      <w:pPr>
        <w:tabs>
          <w:tab w:val="left" w:pos="567"/>
        </w:tabs>
        <w:spacing w:after="220"/>
        <w:ind w:left="709" w:hanging="709"/>
        <w:jc w:val="center"/>
        <w:rPr>
          <w:rFonts w:ascii="Arial" w:eastAsia="Times New Roman" w:hAnsi="Arial"/>
          <w:lang w:eastAsia="ja-JP"/>
        </w:rPr>
      </w:pPr>
    </w:p>
    <w:p w14:paraId="4828F49B" w14:textId="685EAEB2" w:rsidR="00981A04" w:rsidRPr="004908A6" w:rsidRDefault="00981A04" w:rsidP="009E1AAF">
      <w:pPr>
        <w:pStyle w:val="ITISHeading1"/>
        <w:tabs>
          <w:tab w:val="clear" w:pos="851"/>
        </w:tabs>
        <w:ind w:left="709" w:hanging="709"/>
        <w:rPr>
          <w:lang w:eastAsia="ja-JP"/>
        </w:rPr>
      </w:pPr>
      <w:bookmarkStart w:id="3" w:name="_Toc530045487"/>
      <w:bookmarkStart w:id="4" w:name="_Hlk513445178"/>
      <w:r w:rsidRPr="004908A6">
        <w:rPr>
          <w:lang w:eastAsia="ja-JP"/>
        </w:rPr>
        <w:t>REPRODUCTION RULES</w:t>
      </w:r>
      <w:bookmarkEnd w:id="3"/>
    </w:p>
    <w:bookmarkEnd w:id="4"/>
    <w:p w14:paraId="42A23947" w14:textId="03E3E178" w:rsidR="00981A04" w:rsidRPr="006F229F" w:rsidRDefault="00981A04" w:rsidP="00B05DDE">
      <w:pPr>
        <w:spacing w:after="220"/>
        <w:ind w:left="1058" w:hanging="349"/>
        <w:rPr>
          <w:rFonts w:ascii="Arial" w:hAnsi="Arial" w:cs="Arial"/>
        </w:rPr>
      </w:pPr>
      <w:r w:rsidRPr="006F229F">
        <w:rPr>
          <w:rFonts w:ascii="Arial" w:hAnsi="Arial" w:cs="Arial"/>
        </w:rPr>
        <w:t>The following rules apply when the APAC logo is used:</w:t>
      </w:r>
    </w:p>
    <w:p w14:paraId="0C9DD7CB" w14:textId="51E794C5" w:rsidR="00981A04" w:rsidRPr="00B05DDE" w:rsidRDefault="00981A04" w:rsidP="00B05DDE">
      <w:pPr>
        <w:pStyle w:val="ITISHeading2"/>
        <w:numPr>
          <w:ilvl w:val="0"/>
          <w:numId w:val="12"/>
        </w:numPr>
        <w:ind w:left="1069"/>
        <w:rPr>
          <w:b w:val="0"/>
          <w:bCs w:val="0"/>
        </w:rPr>
      </w:pPr>
      <w:r w:rsidRPr="00B05DDE">
        <w:rPr>
          <w:b w:val="0"/>
          <w:bCs w:val="0"/>
        </w:rPr>
        <w:t>It must always be used in its original, designed proportions. The APAC logo must not be distorted, compressed or stretched in any way.</w:t>
      </w:r>
    </w:p>
    <w:p w14:paraId="396CC998" w14:textId="55A7072F" w:rsidR="00981A04" w:rsidRPr="00B05DDE" w:rsidRDefault="00981A04" w:rsidP="00B05DDE">
      <w:pPr>
        <w:pStyle w:val="ITISHeading2"/>
        <w:numPr>
          <w:ilvl w:val="0"/>
          <w:numId w:val="12"/>
        </w:numPr>
        <w:ind w:left="1069"/>
        <w:rPr>
          <w:b w:val="0"/>
          <w:bCs w:val="0"/>
        </w:rPr>
      </w:pPr>
      <w:r w:rsidRPr="00B05DDE">
        <w:rPr>
          <w:b w:val="0"/>
          <w:bCs w:val="0"/>
        </w:rPr>
        <w:t>It must not appear in a size that renders the APAC name unreadable.</w:t>
      </w:r>
    </w:p>
    <w:p w14:paraId="1EC97E38" w14:textId="0AC8CBCF" w:rsidR="00981A04" w:rsidRPr="00B05DDE" w:rsidRDefault="00981A04" w:rsidP="00B05DDE">
      <w:pPr>
        <w:pStyle w:val="ITISHeading2"/>
        <w:numPr>
          <w:ilvl w:val="0"/>
          <w:numId w:val="12"/>
        </w:numPr>
        <w:ind w:left="1069"/>
        <w:rPr>
          <w:b w:val="0"/>
          <w:bCs w:val="0"/>
        </w:rPr>
      </w:pPr>
      <w:r w:rsidRPr="00B05DDE">
        <w:rPr>
          <w:b w:val="0"/>
          <w:bCs w:val="0"/>
        </w:rPr>
        <w:t>It must only be used in its normal horizontal orientation. It must not be rotated.</w:t>
      </w:r>
    </w:p>
    <w:p w14:paraId="094FCD88" w14:textId="6E141D27" w:rsidR="00981A04" w:rsidRPr="00B05DDE" w:rsidRDefault="00981A04" w:rsidP="00B05DDE">
      <w:pPr>
        <w:pStyle w:val="ITISHeading2"/>
        <w:numPr>
          <w:ilvl w:val="0"/>
          <w:numId w:val="12"/>
        </w:numPr>
        <w:ind w:left="1069"/>
        <w:rPr>
          <w:b w:val="0"/>
          <w:bCs w:val="0"/>
        </w:rPr>
      </w:pPr>
      <w:r w:rsidRPr="00B05DDE">
        <w:rPr>
          <w:b w:val="0"/>
          <w:bCs w:val="0"/>
        </w:rPr>
        <w:t xml:space="preserve">The APAC logo must always be used on a background that will not impede readability. </w:t>
      </w:r>
    </w:p>
    <w:p w14:paraId="0B79B0CC" w14:textId="184141D8" w:rsidR="00981A04" w:rsidRPr="00B05DDE" w:rsidRDefault="00981A04" w:rsidP="00B05DDE">
      <w:pPr>
        <w:pStyle w:val="ITISHeading2"/>
        <w:numPr>
          <w:ilvl w:val="0"/>
          <w:numId w:val="12"/>
        </w:numPr>
        <w:ind w:left="1069"/>
        <w:rPr>
          <w:b w:val="0"/>
          <w:bCs w:val="0"/>
        </w:rPr>
      </w:pPr>
      <w:r w:rsidRPr="00B05DDE">
        <w:rPr>
          <w:b w:val="0"/>
          <w:bCs w:val="0"/>
        </w:rPr>
        <w:t xml:space="preserve">The </w:t>
      </w:r>
      <w:r w:rsidR="00297CED" w:rsidRPr="00B05DDE">
        <w:rPr>
          <w:b w:val="0"/>
          <w:bCs w:val="0"/>
        </w:rPr>
        <w:t xml:space="preserve">logo and its </w:t>
      </w:r>
      <w:r w:rsidRPr="00B05DDE">
        <w:rPr>
          <w:b w:val="0"/>
          <w:bCs w:val="0"/>
        </w:rPr>
        <w:t xml:space="preserve">typeface </w:t>
      </w:r>
      <w:r w:rsidR="00297CED" w:rsidRPr="00B05DDE">
        <w:rPr>
          <w:b w:val="0"/>
          <w:bCs w:val="0"/>
        </w:rPr>
        <w:t>are</w:t>
      </w:r>
      <w:r w:rsidRPr="00B05DDE">
        <w:rPr>
          <w:b w:val="0"/>
          <w:bCs w:val="0"/>
        </w:rPr>
        <w:t xml:space="preserve"> custom-designed artwork</w:t>
      </w:r>
      <w:r w:rsidR="00297CED" w:rsidRPr="00B05DDE">
        <w:rPr>
          <w:b w:val="0"/>
          <w:bCs w:val="0"/>
        </w:rPr>
        <w:t xml:space="preserve"> with a colour gradient across the face of the logo</w:t>
      </w:r>
      <w:r w:rsidRPr="00B05DDE">
        <w:rPr>
          <w:b w:val="0"/>
          <w:bCs w:val="0"/>
        </w:rPr>
        <w:t xml:space="preserve">. As a result, a “similar” typeface must not be </w:t>
      </w:r>
      <w:r w:rsidRPr="00B05DDE">
        <w:rPr>
          <w:b w:val="0"/>
          <w:bCs w:val="0"/>
        </w:rPr>
        <w:lastRenderedPageBreak/>
        <w:t xml:space="preserve">substituted for the letters </w:t>
      </w:r>
      <w:r w:rsidR="0018546E" w:rsidRPr="00B05DDE">
        <w:rPr>
          <w:b w:val="0"/>
          <w:bCs w:val="0"/>
        </w:rPr>
        <w:t>of</w:t>
      </w:r>
      <w:r w:rsidRPr="00B05DDE">
        <w:rPr>
          <w:b w:val="0"/>
          <w:bCs w:val="0"/>
        </w:rPr>
        <w:t xml:space="preserve"> the logo. Always use the complete logo as shown in this document for all logo application requirements.</w:t>
      </w:r>
    </w:p>
    <w:p w14:paraId="4EC744B0" w14:textId="16343C1E" w:rsidR="00A63125" w:rsidRDefault="00981A04" w:rsidP="00B05DDE">
      <w:pPr>
        <w:pStyle w:val="ITISHeading2"/>
        <w:numPr>
          <w:ilvl w:val="0"/>
          <w:numId w:val="12"/>
        </w:numPr>
        <w:ind w:left="1069"/>
        <w:rPr>
          <w:b w:val="0"/>
          <w:bCs w:val="0"/>
        </w:rPr>
      </w:pPr>
      <w:r w:rsidRPr="00B05DDE">
        <w:rPr>
          <w:b w:val="0"/>
          <w:bCs w:val="0"/>
        </w:rPr>
        <w:t xml:space="preserve">The APAC logo may be reproduced in black and white or in colour versions provided by APAC </w:t>
      </w:r>
      <w:r w:rsidR="0018546E" w:rsidRPr="00B05DDE">
        <w:rPr>
          <w:b w:val="0"/>
          <w:bCs w:val="0"/>
        </w:rPr>
        <w:t>S</w:t>
      </w:r>
      <w:r w:rsidRPr="00B05DDE">
        <w:rPr>
          <w:b w:val="0"/>
          <w:bCs w:val="0"/>
        </w:rPr>
        <w:t>ecretariat</w:t>
      </w:r>
      <w:r w:rsidR="0018546E" w:rsidRPr="00B05DDE">
        <w:rPr>
          <w:b w:val="0"/>
          <w:bCs w:val="0"/>
        </w:rPr>
        <w:t>.</w:t>
      </w:r>
    </w:p>
    <w:p w14:paraId="6CF30112" w14:textId="46B14563" w:rsidR="00785341" w:rsidRDefault="00785341" w:rsidP="00B05DDE">
      <w:pPr>
        <w:pStyle w:val="ITISHeading2"/>
        <w:numPr>
          <w:ilvl w:val="0"/>
          <w:numId w:val="12"/>
        </w:numPr>
        <w:ind w:left="1069"/>
        <w:rPr>
          <w:b w:val="0"/>
          <w:bCs w:val="0"/>
        </w:rPr>
      </w:pPr>
      <w:r>
        <w:rPr>
          <w:b w:val="0"/>
          <w:bCs w:val="0"/>
        </w:rPr>
        <w:t xml:space="preserve">Use of the logo by APAC Associate Members must be accompanied by the text “APAC </w:t>
      </w:r>
      <w:r w:rsidR="00295A1C">
        <w:rPr>
          <w:b w:val="0"/>
          <w:bCs w:val="0"/>
        </w:rPr>
        <w:t>Associate</w:t>
      </w:r>
      <w:r>
        <w:rPr>
          <w:b w:val="0"/>
          <w:bCs w:val="0"/>
        </w:rPr>
        <w:t xml:space="preserve"> Member”.</w:t>
      </w:r>
    </w:p>
    <w:p w14:paraId="137D4913" w14:textId="3AD6212E" w:rsidR="00785341" w:rsidRDefault="00785341" w:rsidP="00B05DDE">
      <w:pPr>
        <w:pStyle w:val="ITISHeading2"/>
        <w:numPr>
          <w:ilvl w:val="0"/>
          <w:numId w:val="12"/>
        </w:numPr>
        <w:ind w:left="1069"/>
        <w:rPr>
          <w:b w:val="0"/>
          <w:bCs w:val="0"/>
        </w:rPr>
      </w:pPr>
      <w:r>
        <w:rPr>
          <w:b w:val="0"/>
          <w:bCs w:val="0"/>
        </w:rPr>
        <w:t>Use of the logo by APAC Affiliates shall be accompanied by the text “APAC Affiliate”</w:t>
      </w:r>
      <w:r w:rsidR="00295A1C">
        <w:rPr>
          <w:b w:val="0"/>
          <w:bCs w:val="0"/>
        </w:rPr>
        <w:t>.</w:t>
      </w:r>
    </w:p>
    <w:p w14:paraId="5440A67B" w14:textId="77777777" w:rsidR="00B05DDE" w:rsidRPr="00B05DDE" w:rsidRDefault="00B05DDE" w:rsidP="00B05DDE">
      <w:pPr>
        <w:pStyle w:val="ITISHeading2"/>
        <w:numPr>
          <w:ilvl w:val="0"/>
          <w:numId w:val="0"/>
        </w:numPr>
        <w:ind w:left="349"/>
        <w:rPr>
          <w:b w:val="0"/>
          <w:bCs w:val="0"/>
        </w:rPr>
      </w:pPr>
    </w:p>
    <w:p w14:paraId="31A7066B" w14:textId="27C42C4B" w:rsidR="00A63125" w:rsidRPr="00A63125" w:rsidRDefault="00A63125" w:rsidP="009E1AAF">
      <w:pPr>
        <w:pStyle w:val="ITISHeading1"/>
        <w:tabs>
          <w:tab w:val="clear" w:pos="851"/>
        </w:tabs>
        <w:ind w:left="709" w:hanging="709"/>
      </w:pPr>
      <w:bookmarkStart w:id="5" w:name="_Toc530045488"/>
      <w:r>
        <w:rPr>
          <w:lang w:eastAsia="ja-JP"/>
        </w:rPr>
        <w:t>AVAILABILITY OF THE APAC LOGO</w:t>
      </w:r>
      <w:bookmarkEnd w:id="5"/>
    </w:p>
    <w:p w14:paraId="5B4EA6F8" w14:textId="6EDEC0A1" w:rsidR="00981A04" w:rsidRPr="00981A04" w:rsidRDefault="00981A04" w:rsidP="009E1AAF">
      <w:pPr>
        <w:spacing w:after="220"/>
        <w:ind w:left="709" w:hanging="709"/>
        <w:rPr>
          <w:rFonts w:ascii="Arial" w:eastAsia="Times New Roman" w:hAnsi="Arial"/>
        </w:rPr>
      </w:pPr>
      <w:r w:rsidRPr="00981A04">
        <w:rPr>
          <w:rFonts w:ascii="Arial" w:eastAsia="Times New Roman" w:hAnsi="Arial"/>
        </w:rPr>
        <w:t>4.1</w:t>
      </w:r>
      <w:r w:rsidR="0004675F">
        <w:rPr>
          <w:rFonts w:ascii="Arial" w:eastAsia="Times New Roman" w:hAnsi="Arial"/>
        </w:rPr>
        <w:tab/>
      </w:r>
      <w:r w:rsidRPr="00981A04">
        <w:rPr>
          <w:rFonts w:ascii="Arial" w:eastAsia="Times New Roman" w:hAnsi="Arial"/>
        </w:rPr>
        <w:t>The APAC logo will be provided in an electronic format by the</w:t>
      </w:r>
      <w:r w:rsidRPr="00981A04">
        <w:rPr>
          <w:rFonts w:ascii="Arial" w:eastAsia="Times New Roman" w:hAnsi="Arial" w:hint="eastAsia"/>
          <w:lang w:eastAsia="ja-JP"/>
        </w:rPr>
        <w:t xml:space="preserve"> </w:t>
      </w:r>
      <w:r w:rsidRPr="00981A04">
        <w:rPr>
          <w:rFonts w:ascii="Arial" w:eastAsia="Times New Roman" w:hAnsi="Arial"/>
        </w:rPr>
        <w:t xml:space="preserve">APAC </w:t>
      </w:r>
      <w:r w:rsidR="00F101A5">
        <w:rPr>
          <w:rFonts w:ascii="Arial" w:eastAsia="Times New Roman" w:hAnsi="Arial"/>
        </w:rPr>
        <w:t>S</w:t>
      </w:r>
      <w:r w:rsidRPr="00981A04">
        <w:rPr>
          <w:rFonts w:ascii="Arial" w:eastAsia="Times New Roman" w:hAnsi="Arial"/>
        </w:rPr>
        <w:t xml:space="preserve">ecretariat.  </w:t>
      </w:r>
    </w:p>
    <w:p w14:paraId="0677B457" w14:textId="7812ABA5" w:rsidR="00981A04" w:rsidRPr="00981A04" w:rsidRDefault="00981A04" w:rsidP="009E1AAF">
      <w:pPr>
        <w:tabs>
          <w:tab w:val="left" w:pos="1134"/>
        </w:tabs>
        <w:spacing w:after="220"/>
        <w:ind w:left="709" w:hanging="709"/>
        <w:rPr>
          <w:rFonts w:ascii="Arial" w:eastAsia="Times New Roman" w:hAnsi="Arial"/>
        </w:rPr>
      </w:pPr>
      <w:r w:rsidRPr="00981A04">
        <w:rPr>
          <w:rFonts w:ascii="Arial" w:eastAsia="Times New Roman" w:hAnsi="Arial"/>
        </w:rPr>
        <w:t>4.2</w:t>
      </w:r>
      <w:r w:rsidRPr="00981A04">
        <w:rPr>
          <w:rFonts w:ascii="Arial" w:eastAsia="Times New Roman" w:hAnsi="Arial"/>
        </w:rPr>
        <w:tab/>
        <w:t xml:space="preserve">APAC members shall not use any other versions of the logo except that obtained from the APAC </w:t>
      </w:r>
      <w:r w:rsidR="00F101A5">
        <w:rPr>
          <w:rFonts w:ascii="Arial" w:eastAsia="Times New Roman" w:hAnsi="Arial"/>
        </w:rPr>
        <w:t>S</w:t>
      </w:r>
      <w:r w:rsidRPr="00981A04">
        <w:rPr>
          <w:rFonts w:ascii="Arial" w:eastAsia="Times New Roman" w:hAnsi="Arial"/>
        </w:rPr>
        <w:t>ecretariat.</w:t>
      </w:r>
    </w:p>
    <w:p w14:paraId="07D057DA" w14:textId="7F4FC8E1" w:rsidR="00981A04" w:rsidRPr="00981A04" w:rsidRDefault="00981A04" w:rsidP="009E1AAF">
      <w:pPr>
        <w:spacing w:after="220"/>
        <w:ind w:left="709" w:hanging="709"/>
        <w:rPr>
          <w:rFonts w:ascii="Arial" w:eastAsia="Times New Roman" w:hAnsi="Arial"/>
        </w:rPr>
      </w:pPr>
      <w:r w:rsidRPr="00981A04">
        <w:rPr>
          <w:rFonts w:ascii="Arial" w:eastAsia="Times New Roman" w:hAnsi="Arial"/>
        </w:rPr>
        <w:t>4.3</w:t>
      </w:r>
      <w:r w:rsidRPr="00981A04">
        <w:rPr>
          <w:rFonts w:ascii="Arial" w:eastAsia="Times New Roman" w:hAnsi="Arial"/>
        </w:rPr>
        <w:tab/>
        <w:t xml:space="preserve">Any member wishing to use the APAC logo shall make a request in writing to the APAC </w:t>
      </w:r>
      <w:r w:rsidR="00F101A5">
        <w:rPr>
          <w:rFonts w:ascii="Arial" w:eastAsia="Times New Roman" w:hAnsi="Arial"/>
        </w:rPr>
        <w:t>S</w:t>
      </w:r>
      <w:r w:rsidRPr="00981A04">
        <w:rPr>
          <w:rFonts w:ascii="Arial" w:eastAsia="Times New Roman" w:hAnsi="Arial"/>
        </w:rPr>
        <w:t>ecretariat</w:t>
      </w:r>
      <w:r w:rsidR="00F101A5">
        <w:rPr>
          <w:rFonts w:ascii="Arial" w:eastAsia="Times New Roman" w:hAnsi="Arial"/>
        </w:rPr>
        <w:t>,</w:t>
      </w:r>
      <w:r w:rsidRPr="00981A04">
        <w:rPr>
          <w:rFonts w:ascii="Arial" w:eastAsia="Times New Roman" w:hAnsi="Arial"/>
        </w:rPr>
        <w:t xml:space="preserve"> setting out the details of the proposed use of the APAC logo.  The </w:t>
      </w:r>
      <w:r w:rsidR="00F101A5">
        <w:rPr>
          <w:rFonts w:ascii="Arial" w:eastAsia="Times New Roman" w:hAnsi="Arial"/>
        </w:rPr>
        <w:t>APAC S</w:t>
      </w:r>
      <w:r w:rsidRPr="00981A04">
        <w:rPr>
          <w:rFonts w:ascii="Arial" w:eastAsia="Times New Roman" w:hAnsi="Arial"/>
        </w:rPr>
        <w:t xml:space="preserve">ecretariat, after consultation with the APAC Chair, shall reply to the request within seven (7) business days of the receipt.  </w:t>
      </w:r>
    </w:p>
    <w:p w14:paraId="2C4AE317" w14:textId="2A800A4F" w:rsidR="00A63125" w:rsidRDefault="00981A04" w:rsidP="009E1AAF">
      <w:pPr>
        <w:tabs>
          <w:tab w:val="left" w:pos="2552"/>
        </w:tabs>
        <w:spacing w:after="220"/>
        <w:ind w:left="709" w:hanging="709"/>
        <w:rPr>
          <w:rFonts w:ascii="Arial" w:eastAsia="Times New Roman" w:hAnsi="Arial"/>
        </w:rPr>
      </w:pPr>
      <w:r w:rsidRPr="00981A04">
        <w:rPr>
          <w:rFonts w:ascii="Arial" w:eastAsia="Times New Roman" w:hAnsi="Arial"/>
        </w:rPr>
        <w:t>4.4</w:t>
      </w:r>
      <w:r w:rsidRPr="00981A04">
        <w:rPr>
          <w:rFonts w:ascii="Arial" w:eastAsia="Times New Roman" w:hAnsi="Arial"/>
        </w:rPr>
        <w:tab/>
        <w:t xml:space="preserve">The APAC Secretariat shall, upon request, supply an electronic copy of the logo to the hosts of the APAC General Assembly and associated meetings, </w:t>
      </w:r>
      <w:r w:rsidR="00F101A5">
        <w:rPr>
          <w:rFonts w:ascii="Arial" w:eastAsia="Times New Roman" w:hAnsi="Arial"/>
        </w:rPr>
        <w:t xml:space="preserve">and </w:t>
      </w:r>
      <w:r w:rsidRPr="00981A04">
        <w:rPr>
          <w:rFonts w:ascii="Arial" w:eastAsia="Times New Roman" w:hAnsi="Arial"/>
        </w:rPr>
        <w:t>APAC-authorised training courses and workshop</w:t>
      </w:r>
      <w:r w:rsidRPr="00981A04">
        <w:rPr>
          <w:rFonts w:ascii="Arial" w:eastAsia="Times New Roman" w:hAnsi="Arial" w:hint="eastAsia"/>
          <w:lang w:eastAsia="ja-JP"/>
        </w:rPr>
        <w:t xml:space="preserve"> session</w:t>
      </w:r>
      <w:r w:rsidRPr="00981A04">
        <w:rPr>
          <w:rFonts w:ascii="Arial" w:eastAsia="Times New Roman" w:hAnsi="Arial"/>
        </w:rPr>
        <w:t>s</w:t>
      </w:r>
      <w:r w:rsidR="00F101A5">
        <w:rPr>
          <w:rFonts w:ascii="Arial" w:eastAsia="Times New Roman" w:hAnsi="Arial"/>
        </w:rPr>
        <w:t>.</w:t>
      </w:r>
    </w:p>
    <w:p w14:paraId="0D1843DB" w14:textId="77777777" w:rsidR="00C16BBA" w:rsidRDefault="00C16BBA" w:rsidP="009E1AAF">
      <w:pPr>
        <w:tabs>
          <w:tab w:val="left" w:pos="2552"/>
        </w:tabs>
        <w:spacing w:after="220"/>
        <w:ind w:left="709" w:hanging="709"/>
        <w:rPr>
          <w:rFonts w:ascii="Arial" w:eastAsia="Times New Roman" w:hAnsi="Arial"/>
        </w:rPr>
      </w:pPr>
    </w:p>
    <w:p w14:paraId="13A861E4" w14:textId="13F990AE" w:rsidR="00A63125" w:rsidRPr="004908A6" w:rsidRDefault="00A63125" w:rsidP="009E1AAF">
      <w:pPr>
        <w:pStyle w:val="ITISHeading1"/>
        <w:tabs>
          <w:tab w:val="clear" w:pos="851"/>
        </w:tabs>
        <w:ind w:left="709" w:hanging="709"/>
        <w:rPr>
          <w:lang w:eastAsia="ja-JP"/>
        </w:rPr>
      </w:pPr>
      <w:bookmarkStart w:id="6" w:name="_Toc513445118"/>
      <w:bookmarkStart w:id="7" w:name="_Toc530045489"/>
      <w:r>
        <w:rPr>
          <w:lang w:eastAsia="ja-JP"/>
        </w:rPr>
        <w:t>PERMITTED USE OF THE APAC LOGO</w:t>
      </w:r>
      <w:bookmarkEnd w:id="6"/>
      <w:bookmarkEnd w:id="7"/>
    </w:p>
    <w:p w14:paraId="71137546" w14:textId="6F444593" w:rsidR="00981A04" w:rsidRPr="0004675F" w:rsidRDefault="0004675F" w:rsidP="009E1AAF">
      <w:pPr>
        <w:spacing w:after="220"/>
        <w:ind w:left="709" w:hanging="709"/>
        <w:rPr>
          <w:rFonts w:ascii="Arial" w:hAnsi="Arial" w:cs="Arial"/>
        </w:rPr>
      </w:pPr>
      <w:r w:rsidRPr="0004675F">
        <w:rPr>
          <w:rFonts w:ascii="Arial" w:hAnsi="Arial" w:cs="Arial"/>
        </w:rPr>
        <w:t>5.1</w:t>
      </w:r>
      <w:r w:rsidRPr="0004675F">
        <w:rPr>
          <w:rFonts w:ascii="Arial" w:hAnsi="Arial" w:cs="Arial"/>
        </w:rPr>
        <w:tab/>
      </w:r>
      <w:r w:rsidR="00981A04" w:rsidRPr="0004675F">
        <w:rPr>
          <w:rFonts w:ascii="Arial" w:hAnsi="Arial" w:cs="Arial"/>
        </w:rPr>
        <w:t>An APAC member may state on its website and in other publicity material that it is a member of APAC and shall state the type of membership (Full</w:t>
      </w:r>
      <w:r w:rsidRPr="0004675F">
        <w:rPr>
          <w:rFonts w:ascii="Arial" w:hAnsi="Arial" w:cs="Arial"/>
        </w:rPr>
        <w:t xml:space="preserve"> or</w:t>
      </w:r>
      <w:r w:rsidR="00981A04" w:rsidRPr="0004675F">
        <w:rPr>
          <w:rFonts w:ascii="Arial" w:hAnsi="Arial" w:cs="Arial"/>
        </w:rPr>
        <w:t xml:space="preserve"> Associate).</w:t>
      </w:r>
      <w:r w:rsidR="009E1AAF">
        <w:rPr>
          <w:rFonts w:ascii="Arial" w:hAnsi="Arial" w:cs="Arial"/>
        </w:rPr>
        <w:t xml:space="preserve"> </w:t>
      </w:r>
      <w:r w:rsidR="00981A04" w:rsidRPr="0004675F">
        <w:rPr>
          <w:rFonts w:ascii="Arial" w:hAnsi="Arial" w:cs="Arial"/>
        </w:rPr>
        <w:t xml:space="preserve">The APAC logo may be used in association with this statement.  </w:t>
      </w:r>
    </w:p>
    <w:p w14:paraId="1286FA37" w14:textId="7BA4623B" w:rsidR="00981A04" w:rsidRDefault="00981A04" w:rsidP="009E1AAF">
      <w:pPr>
        <w:spacing w:after="220"/>
        <w:ind w:left="709" w:hanging="709"/>
        <w:rPr>
          <w:rFonts w:ascii="Arial" w:eastAsia="Times New Roman" w:hAnsi="Arial"/>
        </w:rPr>
      </w:pPr>
      <w:r w:rsidRPr="00981A04">
        <w:rPr>
          <w:rFonts w:ascii="Arial" w:eastAsia="Times New Roman" w:hAnsi="Arial"/>
        </w:rPr>
        <w:t>5.2</w:t>
      </w:r>
      <w:r w:rsidRPr="00981A04">
        <w:rPr>
          <w:rFonts w:ascii="Arial" w:eastAsia="Times New Roman" w:hAnsi="Arial"/>
        </w:rPr>
        <w:tab/>
        <w:t>A</w:t>
      </w:r>
      <w:r w:rsidR="0004675F">
        <w:rPr>
          <w:rFonts w:ascii="Arial" w:eastAsia="Times New Roman" w:hAnsi="Arial"/>
        </w:rPr>
        <w:t>n APAC Full Member</w:t>
      </w:r>
      <w:r w:rsidRPr="00981A04">
        <w:rPr>
          <w:rFonts w:ascii="Arial" w:eastAsia="Times New Roman" w:hAnsi="Arial"/>
        </w:rPr>
        <w:t xml:space="preserve"> may state on its website and in other publicity material that it is a signatory to the APAC MRA</w:t>
      </w:r>
      <w:r w:rsidR="00436355">
        <w:rPr>
          <w:rFonts w:ascii="Arial" w:eastAsia="Times New Roman" w:hAnsi="Arial"/>
        </w:rPr>
        <w:t xml:space="preserve"> (see Section 6 below)</w:t>
      </w:r>
      <w:r w:rsidRPr="00981A04">
        <w:rPr>
          <w:rFonts w:ascii="Arial" w:eastAsia="Times New Roman" w:hAnsi="Arial"/>
        </w:rPr>
        <w:t>.  The APAC logo may be used in association with this statement.</w:t>
      </w:r>
    </w:p>
    <w:p w14:paraId="6C5958AF" w14:textId="2C6613E2" w:rsidR="008C1343" w:rsidRDefault="008C1343" w:rsidP="009E1AAF">
      <w:pPr>
        <w:spacing w:after="220"/>
        <w:ind w:left="709" w:hanging="709"/>
        <w:rPr>
          <w:rFonts w:ascii="Arial" w:eastAsia="Times New Roman" w:hAnsi="Arial"/>
        </w:rPr>
      </w:pPr>
      <w:r>
        <w:rPr>
          <w:rFonts w:ascii="Arial" w:eastAsia="Times New Roman" w:hAnsi="Arial"/>
        </w:rPr>
        <w:t>5.3</w:t>
      </w:r>
      <w:r>
        <w:rPr>
          <w:rFonts w:ascii="Arial" w:eastAsia="Times New Roman" w:hAnsi="Arial"/>
        </w:rPr>
        <w:tab/>
      </w:r>
      <w:r w:rsidRPr="00981A04">
        <w:rPr>
          <w:rFonts w:ascii="Arial" w:eastAsia="Times New Roman" w:hAnsi="Arial"/>
        </w:rPr>
        <w:t xml:space="preserve">The APAC logo shall not be used by </w:t>
      </w:r>
      <w:r>
        <w:rPr>
          <w:rFonts w:ascii="Arial" w:eastAsia="Times New Roman" w:hAnsi="Arial"/>
        </w:rPr>
        <w:t>conformity assessment bodies</w:t>
      </w:r>
      <w:r w:rsidRPr="00981A04">
        <w:rPr>
          <w:rFonts w:ascii="Arial" w:eastAsia="Times New Roman" w:hAnsi="Arial"/>
        </w:rPr>
        <w:t xml:space="preserve"> accredited by APAC </w:t>
      </w:r>
      <w:r>
        <w:rPr>
          <w:rFonts w:ascii="Arial" w:eastAsia="Times New Roman" w:hAnsi="Arial"/>
        </w:rPr>
        <w:t>M</w:t>
      </w:r>
      <w:r w:rsidRPr="00981A04">
        <w:rPr>
          <w:rFonts w:ascii="Arial" w:eastAsia="Times New Roman" w:hAnsi="Arial"/>
        </w:rPr>
        <w:t>embers</w:t>
      </w:r>
      <w:r w:rsidR="005662DB">
        <w:rPr>
          <w:rFonts w:ascii="Arial" w:eastAsia="Times New Roman" w:hAnsi="Arial"/>
        </w:rPr>
        <w:t>, or clients of those conformity assessment bodies</w:t>
      </w:r>
      <w:r w:rsidRPr="00981A04">
        <w:rPr>
          <w:rFonts w:ascii="Arial" w:eastAsia="Times New Roman" w:hAnsi="Arial"/>
        </w:rPr>
        <w:t>.</w:t>
      </w:r>
    </w:p>
    <w:p w14:paraId="5F2BBC2F" w14:textId="3676A200" w:rsidR="00981A04" w:rsidRPr="00981A04" w:rsidRDefault="00981A04" w:rsidP="009E1AAF">
      <w:pPr>
        <w:spacing w:after="220"/>
        <w:ind w:left="709" w:hanging="709"/>
        <w:rPr>
          <w:rFonts w:ascii="Arial" w:eastAsia="Times New Roman" w:hAnsi="Arial"/>
        </w:rPr>
      </w:pPr>
      <w:r w:rsidRPr="00981A04">
        <w:rPr>
          <w:rFonts w:ascii="Arial" w:eastAsia="Times New Roman" w:hAnsi="Arial"/>
        </w:rPr>
        <w:t>5.</w:t>
      </w:r>
      <w:r w:rsidR="008C1343">
        <w:rPr>
          <w:rFonts w:ascii="Arial" w:eastAsia="Times New Roman" w:hAnsi="Arial"/>
        </w:rPr>
        <w:t>4</w:t>
      </w:r>
      <w:r w:rsidRPr="00981A04">
        <w:rPr>
          <w:rFonts w:ascii="Arial" w:eastAsia="Times New Roman" w:hAnsi="Arial"/>
        </w:rPr>
        <w:tab/>
        <w:t xml:space="preserve">The APAC logo may be used on material used by speakers at conferences (e.g. PowerPoint presentations) when they are presenting papers for which the speaker is authorised by APAC </w:t>
      </w:r>
      <w:r w:rsidR="00040D8C">
        <w:rPr>
          <w:rFonts w:ascii="Arial" w:eastAsia="Times New Roman" w:hAnsi="Arial"/>
        </w:rPr>
        <w:t>(</w:t>
      </w:r>
      <w:r w:rsidRPr="00981A04">
        <w:rPr>
          <w:rFonts w:ascii="Arial" w:eastAsia="Times New Roman" w:hAnsi="Arial"/>
        </w:rPr>
        <w:t xml:space="preserve">such as at the request of the APAC </w:t>
      </w:r>
      <w:r w:rsidR="00040D8C">
        <w:rPr>
          <w:rFonts w:ascii="Arial" w:eastAsia="Times New Roman" w:hAnsi="Arial"/>
        </w:rPr>
        <w:t>Executive Committee)</w:t>
      </w:r>
      <w:r w:rsidRPr="00981A04">
        <w:rPr>
          <w:rFonts w:ascii="Arial" w:eastAsia="Times New Roman" w:hAnsi="Arial"/>
        </w:rPr>
        <w:t xml:space="preserve"> or is presenting the APAC PowerPoint presentation.</w:t>
      </w:r>
    </w:p>
    <w:p w14:paraId="2E473CF4" w14:textId="4E49DCB5" w:rsidR="00981A04" w:rsidRPr="00981A04" w:rsidRDefault="00981A04" w:rsidP="009E1AAF">
      <w:pPr>
        <w:spacing w:after="220"/>
        <w:ind w:left="709" w:hanging="709"/>
        <w:rPr>
          <w:rFonts w:ascii="Arial" w:eastAsia="Times New Roman" w:hAnsi="Arial"/>
        </w:rPr>
      </w:pPr>
      <w:r w:rsidRPr="00981A04">
        <w:rPr>
          <w:rFonts w:ascii="Arial" w:eastAsia="Times New Roman" w:hAnsi="Arial"/>
        </w:rPr>
        <w:t>5.</w:t>
      </w:r>
      <w:r w:rsidR="008C1343">
        <w:rPr>
          <w:rFonts w:ascii="Arial" w:eastAsia="Times New Roman" w:hAnsi="Arial"/>
        </w:rPr>
        <w:t>5</w:t>
      </w:r>
      <w:r w:rsidRPr="00981A04">
        <w:rPr>
          <w:rFonts w:ascii="Arial" w:eastAsia="Times New Roman" w:hAnsi="Arial"/>
        </w:rPr>
        <w:tab/>
        <w:t xml:space="preserve">The APAC logo shall not be used on material used by presenters of training courses or workshop sessions (e.g. PowerPoint presentations) unless they are </w:t>
      </w:r>
      <w:r w:rsidR="00040D8C">
        <w:rPr>
          <w:rFonts w:ascii="Arial" w:eastAsia="Times New Roman" w:hAnsi="Arial"/>
        </w:rPr>
        <w:t xml:space="preserve">being </w:t>
      </w:r>
      <w:r w:rsidRPr="00981A04">
        <w:rPr>
          <w:rFonts w:ascii="Arial" w:eastAsia="Times New Roman" w:hAnsi="Arial"/>
        </w:rPr>
        <w:t>presented as an APAC-authorised training course or workshop session</w:t>
      </w:r>
      <w:r w:rsidR="00387E2E">
        <w:rPr>
          <w:rFonts w:ascii="Arial" w:eastAsia="Times New Roman" w:hAnsi="Arial"/>
        </w:rPr>
        <w:t xml:space="preserve"> and have prior authorisation from APAC</w:t>
      </w:r>
      <w:r w:rsidRPr="00981A04">
        <w:rPr>
          <w:rFonts w:ascii="Arial" w:eastAsia="Times New Roman" w:hAnsi="Arial"/>
        </w:rPr>
        <w:t xml:space="preserve">.  </w:t>
      </w:r>
    </w:p>
    <w:p w14:paraId="5EE684F8" w14:textId="117340A2" w:rsidR="009B4D51" w:rsidRDefault="00981A04" w:rsidP="009E1AAF">
      <w:pPr>
        <w:spacing w:after="220"/>
        <w:ind w:left="709" w:hanging="709"/>
        <w:rPr>
          <w:rFonts w:ascii="Arial" w:eastAsia="Times New Roman" w:hAnsi="Arial"/>
        </w:rPr>
      </w:pPr>
      <w:r w:rsidRPr="00981A04">
        <w:rPr>
          <w:rFonts w:ascii="Arial" w:eastAsia="Times New Roman" w:hAnsi="Arial"/>
        </w:rPr>
        <w:lastRenderedPageBreak/>
        <w:t>5.</w:t>
      </w:r>
      <w:r w:rsidR="008C1343">
        <w:rPr>
          <w:rFonts w:ascii="Arial" w:eastAsia="Times New Roman" w:hAnsi="Arial"/>
        </w:rPr>
        <w:t>6</w:t>
      </w:r>
      <w:r w:rsidRPr="00981A04">
        <w:rPr>
          <w:rFonts w:ascii="Arial" w:eastAsia="Times New Roman" w:hAnsi="Arial"/>
        </w:rPr>
        <w:tab/>
        <w:t xml:space="preserve">The APAC logo may be used on APAC business cards. The APAC </w:t>
      </w:r>
      <w:r w:rsidR="00B47006">
        <w:rPr>
          <w:rFonts w:ascii="Arial" w:eastAsia="Times New Roman" w:hAnsi="Arial"/>
        </w:rPr>
        <w:t>Executive Committee members</w:t>
      </w:r>
      <w:r w:rsidRPr="00981A04">
        <w:rPr>
          <w:rFonts w:ascii="Arial" w:eastAsia="Times New Roman" w:hAnsi="Arial"/>
        </w:rPr>
        <w:t xml:space="preserve">, Treasurer, Quality Manager and all </w:t>
      </w:r>
      <w:r w:rsidR="00B47006">
        <w:rPr>
          <w:rFonts w:ascii="Arial" w:eastAsia="Times New Roman" w:hAnsi="Arial"/>
        </w:rPr>
        <w:t xml:space="preserve">APAC </w:t>
      </w:r>
      <w:r w:rsidRPr="00981A04">
        <w:rPr>
          <w:rFonts w:ascii="Arial" w:eastAsia="Times New Roman" w:hAnsi="Arial"/>
        </w:rPr>
        <w:t xml:space="preserve">Committee Chairs may use APAC business cards at their discretion.  The business cards shall indicate which APAC position the office bearer is holding. </w:t>
      </w:r>
    </w:p>
    <w:p w14:paraId="0D8332FD" w14:textId="77777777" w:rsidR="00C16BBA" w:rsidRDefault="00C16BBA" w:rsidP="009E1AAF">
      <w:pPr>
        <w:spacing w:after="220"/>
        <w:ind w:left="709" w:hanging="709"/>
        <w:rPr>
          <w:rFonts w:ascii="Arial" w:eastAsia="Times New Roman" w:hAnsi="Arial"/>
        </w:rPr>
      </w:pPr>
    </w:p>
    <w:p w14:paraId="17C9574B" w14:textId="2EA26AAD" w:rsidR="009B4D51" w:rsidRPr="00981A04" w:rsidRDefault="00436355" w:rsidP="009E1AAF">
      <w:pPr>
        <w:pStyle w:val="ITISHeading1"/>
        <w:tabs>
          <w:tab w:val="clear" w:pos="851"/>
        </w:tabs>
        <w:ind w:left="709" w:hanging="709"/>
      </w:pPr>
      <w:bookmarkStart w:id="8" w:name="_Toc530045490"/>
      <w:r>
        <w:t>INDICATING MRA SIGNATORY STATUS</w:t>
      </w:r>
      <w:bookmarkEnd w:id="8"/>
    </w:p>
    <w:p w14:paraId="22970107" w14:textId="52E95B11" w:rsidR="007979BC" w:rsidRDefault="00436355" w:rsidP="009E1AAF">
      <w:pPr>
        <w:spacing w:after="220"/>
        <w:ind w:left="709" w:hanging="709"/>
        <w:jc w:val="left"/>
        <w:rPr>
          <w:rFonts w:ascii="Arial" w:hAnsi="Arial" w:cs="Arial"/>
        </w:rPr>
      </w:pPr>
      <w:r w:rsidRPr="00436355">
        <w:rPr>
          <w:rFonts w:ascii="Arial" w:hAnsi="Arial" w:cs="Arial"/>
        </w:rPr>
        <w:t>6.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An APAC</w:t>
      </w:r>
      <w:r w:rsidRPr="00436355">
        <w:rPr>
          <w:rFonts w:ascii="Arial" w:hAnsi="Arial" w:cs="Arial"/>
        </w:rPr>
        <w:t xml:space="preserve"> Full Member may state on its website</w:t>
      </w:r>
      <w:r w:rsidR="004F6DC3">
        <w:rPr>
          <w:rFonts w:ascii="Arial" w:hAnsi="Arial" w:cs="Arial"/>
        </w:rPr>
        <w:t>,</w:t>
      </w:r>
      <w:r w:rsidR="004F6DC3" w:rsidRPr="004F6DC3">
        <w:t xml:space="preserve"> </w:t>
      </w:r>
      <w:r w:rsidR="004F6DC3" w:rsidRPr="004F6DC3">
        <w:rPr>
          <w:rFonts w:ascii="Arial" w:hAnsi="Arial" w:cs="Arial"/>
        </w:rPr>
        <w:t>on accreditation certificates issued to accredited conformity assessment bodies, letterheads</w:t>
      </w:r>
      <w:r w:rsidR="004F6DC3">
        <w:rPr>
          <w:rFonts w:ascii="Arial" w:hAnsi="Arial" w:cs="Arial"/>
        </w:rPr>
        <w:t>,</w:t>
      </w:r>
      <w:r w:rsidRPr="00436355">
        <w:rPr>
          <w:rFonts w:ascii="Arial" w:hAnsi="Arial" w:cs="Arial"/>
        </w:rPr>
        <w:t xml:space="preserve"> and in other publicity material that it is a signatory to the APAC MRA</w:t>
      </w:r>
      <w:r w:rsidR="004F6DC3" w:rsidRPr="004F6DC3">
        <w:rPr>
          <w:rFonts w:ascii="Arial" w:hAnsi="Arial" w:cs="Arial"/>
        </w:rPr>
        <w:t>.</w:t>
      </w:r>
      <w:r w:rsidR="004F6DC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The statement </w:t>
      </w:r>
      <w:r w:rsidRPr="00436355">
        <w:rPr>
          <w:rFonts w:ascii="Arial" w:hAnsi="Arial" w:cs="Arial"/>
        </w:rPr>
        <w:t xml:space="preserve">shall </w:t>
      </w:r>
      <w:r>
        <w:rPr>
          <w:rFonts w:ascii="Arial" w:hAnsi="Arial" w:cs="Arial"/>
        </w:rPr>
        <w:t>indicate</w:t>
      </w:r>
      <w:r w:rsidRPr="00436355">
        <w:rPr>
          <w:rFonts w:ascii="Arial" w:hAnsi="Arial" w:cs="Arial"/>
        </w:rPr>
        <w:t xml:space="preserve"> the extent of the recognition (e.g. testing; calibration; clinical/medical testing; inspection; RMP; PTP; </w:t>
      </w:r>
      <w:r w:rsidR="001337E1">
        <w:rPr>
          <w:rFonts w:ascii="Arial" w:hAnsi="Arial" w:cs="Arial" w:hint="eastAsia"/>
          <w:lang w:eastAsia="zh-CN"/>
        </w:rPr>
        <w:t xml:space="preserve">biobanks; </w:t>
      </w:r>
      <w:r w:rsidRPr="00436355">
        <w:rPr>
          <w:rFonts w:ascii="Arial" w:hAnsi="Arial" w:cs="Arial"/>
        </w:rPr>
        <w:t xml:space="preserve">management systems certification; product certification; persons certification; greenhouse gas verification and validation).  </w:t>
      </w:r>
      <w:r w:rsidR="00AB23FF">
        <w:rPr>
          <w:rFonts w:ascii="Arial" w:hAnsi="Arial" w:cs="Arial"/>
        </w:rPr>
        <w:t>For management system</w:t>
      </w:r>
      <w:r w:rsidR="00027D95">
        <w:rPr>
          <w:rFonts w:ascii="Arial" w:hAnsi="Arial" w:cs="Arial"/>
        </w:rPr>
        <w:t xml:space="preserve">s certification, the level shall also be clearly stated.  </w:t>
      </w:r>
      <w:r w:rsidR="004F6DC3" w:rsidRPr="004F6DC3">
        <w:rPr>
          <w:rFonts w:ascii="Arial" w:hAnsi="Arial" w:cs="Arial"/>
        </w:rPr>
        <w:t>The APAC logo may be used in association with this statement</w:t>
      </w:r>
      <w:r w:rsidR="004F6DC3">
        <w:rPr>
          <w:rFonts w:ascii="Arial" w:hAnsi="Arial" w:cs="Arial"/>
        </w:rPr>
        <w:t xml:space="preserve"> together with </w:t>
      </w:r>
      <w:r w:rsidR="008A12B6">
        <w:rPr>
          <w:rFonts w:ascii="Arial" w:hAnsi="Arial" w:cs="Arial"/>
        </w:rPr>
        <w:t xml:space="preserve">the accreditation body’s own </w:t>
      </w:r>
      <w:r w:rsidR="007979BC" w:rsidRPr="007979BC">
        <w:rPr>
          <w:rFonts w:ascii="Arial" w:hAnsi="Arial" w:cs="Arial"/>
        </w:rPr>
        <w:t>logos / marks</w:t>
      </w:r>
      <w:r w:rsidR="008A12B6">
        <w:rPr>
          <w:rFonts w:ascii="Arial" w:hAnsi="Arial" w:cs="Arial"/>
        </w:rPr>
        <w:t>.</w:t>
      </w:r>
    </w:p>
    <w:p w14:paraId="4611F302" w14:textId="32E146DF" w:rsidR="008C1343" w:rsidRDefault="008A12B6" w:rsidP="009E1AAF">
      <w:pPr>
        <w:spacing w:after="220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 xml:space="preserve">An APAC Full Member </w:t>
      </w:r>
      <w:r w:rsidR="00AF6ADC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 xml:space="preserve">choose to make separate statements on each area of recognition or include all in </w:t>
      </w:r>
      <w:r w:rsidRPr="008A12B6">
        <w:rPr>
          <w:rFonts w:ascii="Arial" w:hAnsi="Arial" w:cs="Arial"/>
        </w:rPr>
        <w:t>the same statement.</w:t>
      </w:r>
    </w:p>
    <w:p w14:paraId="42E2D2C9" w14:textId="432CFCCB" w:rsidR="008C1343" w:rsidRDefault="008C1343" w:rsidP="009E1AAF">
      <w:pPr>
        <w:spacing w:after="220"/>
        <w:ind w:left="709" w:hanging="709"/>
        <w:jc w:val="left"/>
        <w:rPr>
          <w:rFonts w:ascii="Arial" w:hAnsi="Arial" w:cs="Arial"/>
        </w:rPr>
      </w:pPr>
      <w:r>
        <w:rPr>
          <w:rFonts w:ascii="Arial" w:eastAsia="Times New Roman" w:hAnsi="Arial"/>
        </w:rPr>
        <w:t>6.3</w:t>
      </w:r>
      <w:r>
        <w:rPr>
          <w:rFonts w:ascii="Arial" w:eastAsia="Times New Roman" w:hAnsi="Arial"/>
        </w:rPr>
        <w:tab/>
        <w:t>An</w:t>
      </w:r>
      <w:r w:rsidRPr="00040D8C">
        <w:rPr>
          <w:rFonts w:ascii="Arial" w:eastAsia="Times New Roman" w:hAnsi="Arial"/>
        </w:rPr>
        <w:t xml:space="preserve"> APAC </w:t>
      </w:r>
      <w:r>
        <w:rPr>
          <w:rFonts w:ascii="Arial" w:eastAsia="Times New Roman" w:hAnsi="Arial"/>
        </w:rPr>
        <w:t>Associate M</w:t>
      </w:r>
      <w:r w:rsidRPr="00040D8C">
        <w:rPr>
          <w:rFonts w:ascii="Arial" w:eastAsia="Times New Roman" w:hAnsi="Arial"/>
        </w:rPr>
        <w:t xml:space="preserve">ember shall not </w:t>
      </w:r>
      <w:r>
        <w:rPr>
          <w:rFonts w:ascii="Arial" w:eastAsia="Times New Roman" w:hAnsi="Arial"/>
        </w:rPr>
        <w:t xml:space="preserve">use the APAC logo in any way to </w:t>
      </w:r>
      <w:r w:rsidRPr="00040D8C">
        <w:rPr>
          <w:rFonts w:ascii="Arial" w:eastAsia="Times New Roman" w:hAnsi="Arial"/>
        </w:rPr>
        <w:t>misrepresent its membership of APAC as being an APAC M</w:t>
      </w:r>
      <w:r>
        <w:rPr>
          <w:rFonts w:ascii="Arial" w:eastAsia="Times New Roman" w:hAnsi="Arial"/>
        </w:rPr>
        <w:t xml:space="preserve">RA </w:t>
      </w:r>
      <w:r w:rsidRPr="00040D8C">
        <w:rPr>
          <w:rFonts w:ascii="Arial" w:eastAsia="Times New Roman" w:hAnsi="Arial"/>
        </w:rPr>
        <w:t>signatory.</w:t>
      </w:r>
    </w:p>
    <w:p w14:paraId="47D9FE64" w14:textId="02A4F448" w:rsidR="00436355" w:rsidRDefault="004B2C37" w:rsidP="009E1AAF">
      <w:pPr>
        <w:spacing w:after="220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8C1343">
        <w:rPr>
          <w:rFonts w:ascii="Arial" w:hAnsi="Arial" w:cs="Arial"/>
        </w:rPr>
        <w:t>4</w:t>
      </w:r>
      <w:r>
        <w:rPr>
          <w:rFonts w:ascii="Arial" w:hAnsi="Arial" w:cs="Arial"/>
        </w:rPr>
        <w:tab/>
        <w:t xml:space="preserve">An APAC Full Member may authorize a conformity assessment body that it accredits to </w:t>
      </w:r>
      <w:r w:rsidRPr="004B2C37">
        <w:rPr>
          <w:rFonts w:ascii="Arial" w:hAnsi="Arial" w:cs="Arial"/>
        </w:rPr>
        <w:t xml:space="preserve">include reference </w:t>
      </w:r>
      <w:r>
        <w:rPr>
          <w:rFonts w:ascii="Arial" w:hAnsi="Arial" w:cs="Arial"/>
        </w:rPr>
        <w:t xml:space="preserve">in </w:t>
      </w:r>
      <w:r w:rsidR="009313E3">
        <w:rPr>
          <w:rFonts w:ascii="Arial" w:hAnsi="Arial" w:cs="Arial"/>
        </w:rPr>
        <w:t xml:space="preserve">the conformity assessment body’s </w:t>
      </w:r>
      <w:r>
        <w:rPr>
          <w:rFonts w:ascii="Arial" w:hAnsi="Arial" w:cs="Arial"/>
        </w:rPr>
        <w:t xml:space="preserve">documents and materials </w:t>
      </w:r>
      <w:r w:rsidRPr="004B2C37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>APAC M</w:t>
      </w:r>
      <w:r w:rsidRPr="004B2C37">
        <w:rPr>
          <w:rFonts w:ascii="Arial" w:hAnsi="Arial" w:cs="Arial"/>
        </w:rPr>
        <w:t xml:space="preserve">embership </w:t>
      </w:r>
      <w:r>
        <w:rPr>
          <w:rFonts w:ascii="Arial" w:hAnsi="Arial" w:cs="Arial"/>
        </w:rPr>
        <w:t>and MRA signatory status of the Full Member</w:t>
      </w:r>
      <w:r w:rsidRPr="004B2C37">
        <w:rPr>
          <w:rFonts w:ascii="Arial" w:hAnsi="Arial" w:cs="Arial"/>
        </w:rPr>
        <w:t xml:space="preserve">, along with </w:t>
      </w:r>
      <w:r>
        <w:rPr>
          <w:rFonts w:ascii="Arial" w:hAnsi="Arial" w:cs="Arial"/>
        </w:rPr>
        <w:t>the conformity assessment body’s</w:t>
      </w:r>
      <w:r w:rsidRPr="004B2C37">
        <w:rPr>
          <w:rFonts w:ascii="Arial" w:hAnsi="Arial" w:cs="Arial"/>
        </w:rPr>
        <w:t xml:space="preserve"> own mark</w:t>
      </w:r>
      <w:r>
        <w:rPr>
          <w:rFonts w:ascii="Arial" w:hAnsi="Arial" w:cs="Arial"/>
        </w:rPr>
        <w:t>.</w:t>
      </w:r>
      <w:r w:rsidR="008C1343">
        <w:rPr>
          <w:rFonts w:ascii="Arial" w:hAnsi="Arial" w:cs="Arial"/>
        </w:rPr>
        <w:t xml:space="preserve">  The APAC Full Member shall</w:t>
      </w:r>
      <w:r w:rsidR="008C1343" w:rsidRPr="008C1343">
        <w:rPr>
          <w:rFonts w:ascii="Arial" w:hAnsi="Arial" w:cs="Arial"/>
        </w:rPr>
        <w:t xml:space="preserve"> be responsible to prevent any unauthorised or misleading use of such marks by conformity assessment bodies accredited by them.</w:t>
      </w:r>
    </w:p>
    <w:p w14:paraId="4E857FE0" w14:textId="1A27F68A" w:rsidR="00436355" w:rsidRDefault="00436355" w:rsidP="009E1AAF">
      <w:pPr>
        <w:spacing w:after="220"/>
        <w:ind w:left="709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8C1343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8C1343">
        <w:rPr>
          <w:rFonts w:ascii="Arial" w:hAnsi="Arial" w:cs="Arial"/>
        </w:rPr>
        <w:t xml:space="preserve">Clients of conformity assessment bodies shall not be allowed </w:t>
      </w:r>
      <w:r w:rsidR="005662DB">
        <w:rPr>
          <w:rFonts w:ascii="Arial" w:hAnsi="Arial" w:cs="Arial"/>
        </w:rPr>
        <w:t xml:space="preserve">by the conformity assessment body </w:t>
      </w:r>
      <w:r w:rsidR="008C1343">
        <w:rPr>
          <w:rFonts w:ascii="Arial" w:hAnsi="Arial" w:cs="Arial"/>
        </w:rPr>
        <w:t xml:space="preserve">to </w:t>
      </w:r>
      <w:r w:rsidR="00A97429">
        <w:rPr>
          <w:rFonts w:ascii="Arial" w:hAnsi="Arial" w:cs="Arial"/>
        </w:rPr>
        <w:t xml:space="preserve">issue </w:t>
      </w:r>
      <w:r w:rsidRPr="00436355">
        <w:rPr>
          <w:rFonts w:ascii="Arial" w:hAnsi="Arial" w:cs="Arial"/>
        </w:rPr>
        <w:t>statement</w:t>
      </w:r>
      <w:r w:rsidR="00A97429">
        <w:rPr>
          <w:rFonts w:ascii="Arial" w:hAnsi="Arial" w:cs="Arial"/>
        </w:rPr>
        <w:t>s</w:t>
      </w:r>
      <w:r w:rsidRPr="00436355">
        <w:rPr>
          <w:rFonts w:ascii="Arial" w:hAnsi="Arial" w:cs="Arial"/>
        </w:rPr>
        <w:t xml:space="preserve"> </w:t>
      </w:r>
      <w:r w:rsidR="00476221">
        <w:rPr>
          <w:rFonts w:ascii="Arial" w:hAnsi="Arial" w:cs="Arial"/>
        </w:rPr>
        <w:t xml:space="preserve">on </w:t>
      </w:r>
      <w:r w:rsidR="00A97429">
        <w:rPr>
          <w:rFonts w:ascii="Arial" w:hAnsi="Arial" w:cs="Arial"/>
        </w:rPr>
        <w:t xml:space="preserve">the APAC MRA signatory status of the </w:t>
      </w:r>
      <w:r w:rsidR="00476221">
        <w:rPr>
          <w:rFonts w:ascii="Arial" w:hAnsi="Arial" w:cs="Arial"/>
        </w:rPr>
        <w:t>accreditation bod</w:t>
      </w:r>
      <w:r w:rsidR="00A97429">
        <w:rPr>
          <w:rFonts w:ascii="Arial" w:hAnsi="Arial" w:cs="Arial"/>
        </w:rPr>
        <w:t>y</w:t>
      </w:r>
      <w:r w:rsidR="007B1DCA">
        <w:rPr>
          <w:rFonts w:ascii="Arial" w:hAnsi="Arial" w:cs="Arial"/>
        </w:rPr>
        <w:t>,</w:t>
      </w:r>
      <w:r w:rsidRPr="00436355">
        <w:rPr>
          <w:rFonts w:ascii="Arial" w:hAnsi="Arial" w:cs="Arial"/>
        </w:rPr>
        <w:t xml:space="preserve"> to prevent potential market place confusion about who / what is accredited.</w:t>
      </w:r>
    </w:p>
    <w:p w14:paraId="3FDF26FC" w14:textId="77777777" w:rsidR="00C16BBA" w:rsidRDefault="00C16BBA" w:rsidP="009E1AAF">
      <w:pPr>
        <w:spacing w:after="220"/>
        <w:ind w:left="709" w:hanging="709"/>
      </w:pPr>
    </w:p>
    <w:p w14:paraId="7DB967D3" w14:textId="439453D6" w:rsidR="00A63125" w:rsidRPr="004908A6" w:rsidRDefault="00A63125" w:rsidP="009E1AAF">
      <w:pPr>
        <w:pStyle w:val="ITISHeading1"/>
        <w:tabs>
          <w:tab w:val="clear" w:pos="851"/>
        </w:tabs>
        <w:ind w:left="709" w:hanging="709"/>
        <w:rPr>
          <w:lang w:eastAsia="ja-JP"/>
        </w:rPr>
      </w:pPr>
      <w:bookmarkStart w:id="9" w:name="_Toc530045491"/>
      <w:r>
        <w:rPr>
          <w:lang w:eastAsia="ja-JP"/>
        </w:rPr>
        <w:t>AUTHORITY TO SPEAK ON BEHALF OF APAC</w:t>
      </w:r>
      <w:bookmarkEnd w:id="9"/>
    </w:p>
    <w:p w14:paraId="696FC221" w14:textId="08B225C4" w:rsidR="00981A04" w:rsidRPr="00981A04" w:rsidRDefault="00436355" w:rsidP="009E1AAF">
      <w:pPr>
        <w:spacing w:after="220"/>
        <w:ind w:left="709" w:hanging="709"/>
        <w:rPr>
          <w:rFonts w:ascii="Arial" w:eastAsia="Times New Roman" w:hAnsi="Arial"/>
        </w:rPr>
      </w:pPr>
      <w:r>
        <w:rPr>
          <w:rFonts w:ascii="Arial" w:eastAsia="Times New Roman" w:hAnsi="Arial"/>
        </w:rPr>
        <w:t>7</w:t>
      </w:r>
      <w:r w:rsidR="00A70139">
        <w:rPr>
          <w:rFonts w:ascii="Arial" w:eastAsia="Times New Roman" w:hAnsi="Arial"/>
        </w:rPr>
        <w:t>.1</w:t>
      </w:r>
      <w:r w:rsidR="00A70139">
        <w:rPr>
          <w:rFonts w:ascii="Arial" w:eastAsia="Times New Roman" w:hAnsi="Arial"/>
        </w:rPr>
        <w:tab/>
      </w:r>
      <w:r w:rsidR="00981A04" w:rsidRPr="00981A04">
        <w:rPr>
          <w:rFonts w:ascii="Arial" w:eastAsia="Times New Roman" w:hAnsi="Arial"/>
        </w:rPr>
        <w:t>In general, only the APAC Chair and the APAC Secretary are authorised to speak on behalf of APAC on relevant matters.  The A</w:t>
      </w:r>
      <w:r w:rsidR="00A70139">
        <w:rPr>
          <w:rFonts w:ascii="Arial" w:eastAsia="Times New Roman" w:hAnsi="Arial"/>
        </w:rPr>
        <w:t>P</w:t>
      </w:r>
      <w:r w:rsidR="00981A04" w:rsidRPr="00981A04">
        <w:rPr>
          <w:rFonts w:ascii="Arial" w:eastAsia="Times New Roman" w:hAnsi="Arial"/>
        </w:rPr>
        <w:t xml:space="preserve">AC Chair may delegate this responsibility to another person for specific tasks, e.g. representing APAC on the </w:t>
      </w:r>
      <w:r w:rsidR="00A70139">
        <w:rPr>
          <w:rFonts w:ascii="Arial" w:eastAsia="Times New Roman" w:hAnsi="Arial"/>
        </w:rPr>
        <w:t xml:space="preserve">IAF or </w:t>
      </w:r>
      <w:r w:rsidR="00981A04" w:rsidRPr="00981A04">
        <w:rPr>
          <w:rFonts w:ascii="Arial" w:eastAsia="Times New Roman" w:hAnsi="Arial"/>
        </w:rPr>
        <w:t>ILAC Executive</w:t>
      </w:r>
      <w:r w:rsidR="00A70139">
        <w:rPr>
          <w:rFonts w:ascii="Arial" w:eastAsia="Times New Roman" w:hAnsi="Arial"/>
        </w:rPr>
        <w:t xml:space="preserve"> Committees</w:t>
      </w:r>
      <w:r w:rsidR="00981A04" w:rsidRPr="00981A04">
        <w:rPr>
          <w:rFonts w:ascii="Arial" w:eastAsia="Times New Roman" w:hAnsi="Arial"/>
        </w:rPr>
        <w:t xml:space="preserve">, representing APAC at APEC Telecommunications and Information Working Group (APEC TEL) meetings, </w:t>
      </w:r>
      <w:r w:rsidR="00A70139">
        <w:rPr>
          <w:rFonts w:ascii="Arial" w:eastAsia="Times New Roman" w:hAnsi="Arial"/>
        </w:rPr>
        <w:t xml:space="preserve">or </w:t>
      </w:r>
      <w:r w:rsidR="00981A04" w:rsidRPr="00981A04">
        <w:rPr>
          <w:rFonts w:ascii="Arial" w:eastAsia="Times New Roman" w:hAnsi="Arial"/>
        </w:rPr>
        <w:t>representing APAC at meetings of other APEC Specialist Regional Bodies (SRBs).  The APAC representative shall be fully briefed for the task by the APAC Chair and/or Secretary and shall be provided with any necessary supporting information by the APAC Secretar</w:t>
      </w:r>
      <w:r w:rsidR="00A70139">
        <w:rPr>
          <w:rFonts w:ascii="Arial" w:eastAsia="Times New Roman" w:hAnsi="Arial"/>
        </w:rPr>
        <w:t>iat</w:t>
      </w:r>
      <w:r w:rsidR="00981A04" w:rsidRPr="00981A04">
        <w:rPr>
          <w:rFonts w:ascii="Arial" w:eastAsia="Times New Roman" w:hAnsi="Arial"/>
        </w:rPr>
        <w:t>.</w:t>
      </w:r>
    </w:p>
    <w:p w14:paraId="0ED39DFA" w14:textId="2E9AB2CF" w:rsidR="00C16BBA" w:rsidRDefault="00436355" w:rsidP="009E1AAF">
      <w:pPr>
        <w:spacing w:after="220"/>
        <w:ind w:left="709" w:hanging="709"/>
        <w:rPr>
          <w:rFonts w:ascii="Arial" w:eastAsia="Times New Roman" w:hAnsi="Arial"/>
        </w:rPr>
      </w:pPr>
      <w:r>
        <w:rPr>
          <w:rFonts w:ascii="Arial" w:eastAsia="Times New Roman" w:hAnsi="Arial"/>
        </w:rPr>
        <w:t>7</w:t>
      </w:r>
      <w:r w:rsidR="00A70139">
        <w:rPr>
          <w:rFonts w:ascii="Arial" w:eastAsia="Times New Roman" w:hAnsi="Arial"/>
        </w:rPr>
        <w:t>.2</w:t>
      </w:r>
      <w:r w:rsidR="00A70139">
        <w:rPr>
          <w:rFonts w:ascii="Arial" w:eastAsia="Times New Roman" w:hAnsi="Arial"/>
        </w:rPr>
        <w:tab/>
      </w:r>
      <w:r w:rsidR="00981A04" w:rsidRPr="00981A04">
        <w:rPr>
          <w:rFonts w:ascii="Arial" w:eastAsia="Times New Roman" w:hAnsi="Arial"/>
        </w:rPr>
        <w:t>An APAC member shall not claim to represent APAC or present APAC’s position on any matter in any public forum unless having prior authorisation to do so.</w:t>
      </w:r>
    </w:p>
    <w:p w14:paraId="7FCA740E" w14:textId="77777777" w:rsidR="00B05DDE" w:rsidRPr="00A70139" w:rsidRDefault="00B05DDE" w:rsidP="009E1AAF">
      <w:pPr>
        <w:spacing w:after="220"/>
        <w:ind w:left="709" w:hanging="709"/>
        <w:rPr>
          <w:rFonts w:ascii="Arial" w:eastAsia="Times New Roman" w:hAnsi="Arial"/>
        </w:rPr>
      </w:pPr>
    </w:p>
    <w:p w14:paraId="0166774F" w14:textId="77777777" w:rsidR="00810FF6" w:rsidRPr="00572208" w:rsidRDefault="00810FF6" w:rsidP="009E1AAF">
      <w:pPr>
        <w:pStyle w:val="ITISHeading1"/>
        <w:tabs>
          <w:tab w:val="clear" w:pos="851"/>
        </w:tabs>
        <w:ind w:left="709" w:hanging="709"/>
        <w:rPr>
          <w:lang w:val="en-US" w:eastAsia="en-AU"/>
        </w:rPr>
      </w:pPr>
      <w:bookmarkStart w:id="10" w:name="_Toc530045492"/>
      <w:r w:rsidRPr="00572208">
        <w:rPr>
          <w:lang w:val="en-US" w:eastAsia="en-AU"/>
        </w:rPr>
        <w:lastRenderedPageBreak/>
        <w:t>AMENDMENT TABLE</w:t>
      </w:r>
      <w:bookmarkEnd w:id="10"/>
    </w:p>
    <w:p w14:paraId="6B5B369B" w14:textId="55AD0F01" w:rsidR="00810FF6" w:rsidRPr="00810FF6" w:rsidRDefault="00B05DDE" w:rsidP="00B05DDE">
      <w:pPr>
        <w:tabs>
          <w:tab w:val="left" w:pos="1276"/>
        </w:tabs>
        <w:spacing w:after="220"/>
        <w:ind w:left="709" w:hanging="709"/>
        <w:rPr>
          <w:rFonts w:ascii="Arial" w:eastAsia="Times New Roman" w:hAnsi="Arial"/>
          <w:szCs w:val="22"/>
          <w:lang w:val="en-US" w:eastAsia="en-AU"/>
        </w:rPr>
      </w:pPr>
      <w:r>
        <w:rPr>
          <w:rFonts w:ascii="Arial" w:eastAsia="Times New Roman" w:hAnsi="Arial"/>
          <w:szCs w:val="22"/>
          <w:lang w:val="en-US" w:eastAsia="en-AU"/>
        </w:rPr>
        <w:tab/>
      </w:r>
      <w:r w:rsidR="00810FF6" w:rsidRPr="00810FF6">
        <w:rPr>
          <w:rFonts w:ascii="Arial" w:eastAsia="Times New Roman" w:hAnsi="Arial"/>
          <w:szCs w:val="22"/>
          <w:lang w:val="en-US" w:eastAsia="en-AU"/>
        </w:rPr>
        <w:t>This table provides a summary of the changes to the document with this issue.</w:t>
      </w:r>
    </w:p>
    <w:tbl>
      <w:tblPr>
        <w:tblStyle w:val="TableGrid1"/>
        <w:tblW w:w="0" w:type="auto"/>
        <w:tblInd w:w="704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58"/>
        <w:gridCol w:w="1183"/>
        <w:gridCol w:w="5352"/>
      </w:tblGrid>
      <w:tr w:rsidR="00295A1C" w:rsidRPr="00B05DDE" w14:paraId="6AA2ABF0" w14:textId="77777777" w:rsidTr="00295A1C">
        <w:tc>
          <w:tcPr>
            <w:tcW w:w="1276" w:type="dxa"/>
          </w:tcPr>
          <w:p w14:paraId="337F389F" w14:textId="52AFEE35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b/>
                <w:sz w:val="20"/>
                <w:lang w:val="en-US" w:eastAsia="en-AU"/>
              </w:rPr>
            </w:pPr>
            <w:r>
              <w:rPr>
                <w:rFonts w:ascii="Arial" w:hAnsi="Arial"/>
                <w:b/>
                <w:sz w:val="20"/>
                <w:lang w:val="en-US" w:eastAsia="en-AU"/>
              </w:rPr>
              <w:t>Date</w:t>
            </w:r>
          </w:p>
        </w:tc>
        <w:tc>
          <w:tcPr>
            <w:tcW w:w="1034" w:type="dxa"/>
          </w:tcPr>
          <w:p w14:paraId="254ACF5F" w14:textId="35A91B0B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b/>
                <w:sz w:val="20"/>
                <w:lang w:val="en-US" w:eastAsia="en-AU"/>
              </w:rPr>
            </w:pPr>
            <w:r w:rsidRPr="00B05DDE">
              <w:rPr>
                <w:rFonts w:ascii="Arial" w:hAnsi="Arial"/>
                <w:b/>
                <w:sz w:val="20"/>
                <w:lang w:val="en-US" w:eastAsia="en-AU"/>
              </w:rPr>
              <w:t>Section(s)</w:t>
            </w:r>
          </w:p>
        </w:tc>
        <w:tc>
          <w:tcPr>
            <w:tcW w:w="5483" w:type="dxa"/>
          </w:tcPr>
          <w:p w14:paraId="42023B1D" w14:textId="77777777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b/>
                <w:sz w:val="20"/>
                <w:lang w:val="en-US" w:eastAsia="en-AU"/>
              </w:rPr>
            </w:pPr>
            <w:r w:rsidRPr="00B05DDE">
              <w:rPr>
                <w:rFonts w:ascii="Arial" w:hAnsi="Arial"/>
                <w:b/>
                <w:sz w:val="20"/>
                <w:lang w:val="en-US" w:eastAsia="en-AU"/>
              </w:rPr>
              <w:t>Amendment(s)</w:t>
            </w:r>
          </w:p>
        </w:tc>
      </w:tr>
      <w:tr w:rsidR="00295A1C" w:rsidRPr="00B05DDE" w14:paraId="448A58C7" w14:textId="77777777" w:rsidTr="00295A1C">
        <w:trPr>
          <w:trHeight w:val="22"/>
        </w:trPr>
        <w:tc>
          <w:tcPr>
            <w:tcW w:w="1276" w:type="dxa"/>
          </w:tcPr>
          <w:p w14:paraId="448D52E0" w14:textId="77777777" w:rsidR="00295A1C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</w:p>
        </w:tc>
        <w:tc>
          <w:tcPr>
            <w:tcW w:w="1034" w:type="dxa"/>
          </w:tcPr>
          <w:p w14:paraId="7CB13775" w14:textId="77777777" w:rsidR="00295A1C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</w:p>
        </w:tc>
        <w:tc>
          <w:tcPr>
            <w:tcW w:w="5483" w:type="dxa"/>
          </w:tcPr>
          <w:p w14:paraId="35A98CC6" w14:textId="77777777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</w:p>
        </w:tc>
      </w:tr>
      <w:tr w:rsidR="00295A1C" w:rsidRPr="00B05DDE" w14:paraId="2363A4EC" w14:textId="77777777" w:rsidTr="00295A1C">
        <w:trPr>
          <w:trHeight w:val="22"/>
        </w:trPr>
        <w:tc>
          <w:tcPr>
            <w:tcW w:w="1276" w:type="dxa"/>
          </w:tcPr>
          <w:p w14:paraId="091B3C41" w14:textId="0F41C307" w:rsidR="00295A1C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  <w:r>
              <w:rPr>
                <w:rFonts w:ascii="Arial" w:hAnsi="Arial"/>
                <w:sz w:val="20"/>
                <w:lang w:val="en-US" w:eastAsia="en-AU"/>
              </w:rPr>
              <w:t>2022-11-01</w:t>
            </w:r>
          </w:p>
        </w:tc>
        <w:tc>
          <w:tcPr>
            <w:tcW w:w="1034" w:type="dxa"/>
          </w:tcPr>
          <w:p w14:paraId="70BF70D8" w14:textId="32ABEFCC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  <w:r>
              <w:rPr>
                <w:rFonts w:ascii="Arial" w:hAnsi="Arial"/>
                <w:sz w:val="20"/>
                <w:lang w:val="en-US" w:eastAsia="en-AU"/>
              </w:rPr>
              <w:t>3</w:t>
            </w:r>
          </w:p>
        </w:tc>
        <w:tc>
          <w:tcPr>
            <w:tcW w:w="5483" w:type="dxa"/>
          </w:tcPr>
          <w:p w14:paraId="7B591410" w14:textId="7367E069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  <w:r>
              <w:rPr>
                <w:rFonts w:ascii="Arial" w:hAnsi="Arial"/>
                <w:sz w:val="20"/>
                <w:lang w:val="en-US" w:eastAsia="en-AU"/>
              </w:rPr>
              <w:t>Clarification on use of logo by APAC Associate Members and Affiliates.</w:t>
            </w:r>
          </w:p>
        </w:tc>
      </w:tr>
      <w:tr w:rsidR="00295A1C" w:rsidRPr="00B05DDE" w14:paraId="378BCC24" w14:textId="77777777" w:rsidTr="00295A1C">
        <w:trPr>
          <w:trHeight w:val="22"/>
        </w:trPr>
        <w:tc>
          <w:tcPr>
            <w:tcW w:w="1276" w:type="dxa"/>
          </w:tcPr>
          <w:p w14:paraId="4E187C9A" w14:textId="7035C18B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  <w:r>
              <w:rPr>
                <w:rFonts w:ascii="Arial" w:hAnsi="Arial"/>
                <w:sz w:val="20"/>
                <w:lang w:val="en-US" w:eastAsia="en-AU"/>
              </w:rPr>
              <w:t>2021-01-13</w:t>
            </w:r>
          </w:p>
        </w:tc>
        <w:tc>
          <w:tcPr>
            <w:tcW w:w="1034" w:type="dxa"/>
          </w:tcPr>
          <w:p w14:paraId="46BBC1FF" w14:textId="74E3469A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B05DDE">
              <w:rPr>
                <w:rFonts w:ascii="Arial" w:hAnsi="Arial"/>
                <w:sz w:val="20"/>
                <w:lang w:val="en-US" w:eastAsia="en-AU"/>
              </w:rPr>
              <w:t>6.1</w:t>
            </w:r>
          </w:p>
        </w:tc>
        <w:tc>
          <w:tcPr>
            <w:tcW w:w="5483" w:type="dxa"/>
          </w:tcPr>
          <w:p w14:paraId="2C0E3173" w14:textId="157AA848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B05DDE">
              <w:rPr>
                <w:rFonts w:ascii="Arial" w:hAnsi="Arial"/>
                <w:sz w:val="20"/>
                <w:lang w:val="en-US" w:eastAsia="en-AU"/>
              </w:rPr>
              <w:t>Inclusion of reference to biobanks.</w:t>
            </w:r>
          </w:p>
        </w:tc>
      </w:tr>
      <w:tr w:rsidR="00295A1C" w:rsidRPr="00B05DDE" w14:paraId="5CB13FE4" w14:textId="77777777" w:rsidTr="00295A1C">
        <w:trPr>
          <w:trHeight w:val="22"/>
        </w:trPr>
        <w:tc>
          <w:tcPr>
            <w:tcW w:w="1276" w:type="dxa"/>
          </w:tcPr>
          <w:p w14:paraId="372B0EAC" w14:textId="5761F32C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  <w:r>
              <w:rPr>
                <w:rFonts w:ascii="Arial" w:hAnsi="Arial"/>
                <w:sz w:val="20"/>
                <w:lang w:val="en-US" w:eastAsia="en-AU"/>
              </w:rPr>
              <w:t>2019-01-01</w:t>
            </w:r>
          </w:p>
        </w:tc>
        <w:tc>
          <w:tcPr>
            <w:tcW w:w="1034" w:type="dxa"/>
          </w:tcPr>
          <w:p w14:paraId="7DAAFF4F" w14:textId="1C710720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B05DDE">
              <w:rPr>
                <w:rFonts w:ascii="Arial" w:hAnsi="Arial"/>
                <w:sz w:val="20"/>
                <w:lang w:val="en-US" w:eastAsia="en-AU"/>
              </w:rPr>
              <w:t>All</w:t>
            </w:r>
          </w:p>
        </w:tc>
        <w:tc>
          <w:tcPr>
            <w:tcW w:w="5483" w:type="dxa"/>
          </w:tcPr>
          <w:p w14:paraId="6CD2591B" w14:textId="65E81DCC" w:rsidR="00295A1C" w:rsidRPr="00B05DDE" w:rsidRDefault="00295A1C" w:rsidP="00B05DDE">
            <w:pPr>
              <w:tabs>
                <w:tab w:val="left" w:pos="1080"/>
                <w:tab w:val="left" w:pos="1276"/>
              </w:tabs>
              <w:jc w:val="left"/>
              <w:rPr>
                <w:rFonts w:ascii="Arial" w:hAnsi="Arial"/>
                <w:sz w:val="20"/>
                <w:lang w:val="en-US" w:eastAsia="en-AU"/>
              </w:rPr>
            </w:pPr>
            <w:r w:rsidRPr="00B05DDE">
              <w:rPr>
                <w:rFonts w:ascii="Arial" w:hAnsi="Arial"/>
                <w:sz w:val="20"/>
                <w:lang w:val="en-US" w:eastAsia="en-AU"/>
              </w:rPr>
              <w:t>New issue on establishment of APAC.</w:t>
            </w:r>
            <w:r>
              <w:rPr>
                <w:rFonts w:ascii="Arial" w:hAnsi="Arial"/>
                <w:sz w:val="20"/>
                <w:lang w:val="en-US" w:eastAsia="en-AU"/>
              </w:rPr>
              <w:t xml:space="preserve"> </w:t>
            </w:r>
            <w:r w:rsidRPr="00B05DDE">
              <w:rPr>
                <w:rFonts w:ascii="Arial" w:hAnsi="Arial"/>
                <w:sz w:val="20"/>
                <w:lang w:val="en-US" w:eastAsia="en-AU"/>
              </w:rPr>
              <w:t>Document based upon APLAC SEC 046 Issue 5 and PAC-EXEC-002 Issue 2.</w:t>
            </w:r>
          </w:p>
        </w:tc>
      </w:tr>
    </w:tbl>
    <w:p w14:paraId="78C20F18" w14:textId="2EDA2353" w:rsidR="00106087" w:rsidRDefault="00106087" w:rsidP="00FC6BB0">
      <w:pPr>
        <w:jc w:val="left"/>
        <w:rPr>
          <w:rFonts w:ascii="Arial" w:hAnsi="Arial" w:cs="Arial"/>
          <w:b/>
          <w:sz w:val="24"/>
          <w:szCs w:val="24"/>
        </w:rPr>
      </w:pPr>
    </w:p>
    <w:sectPr w:rsidR="00106087" w:rsidSect="00004315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</w:endnotePr>
      <w:pgSz w:w="11909" w:h="16834"/>
      <w:pgMar w:top="1440" w:right="1701" w:bottom="1440" w:left="1701" w:header="675" w:footer="675" w:gutter="0"/>
      <w:paperSrc w:first="2" w:other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471C" w14:textId="77777777" w:rsidR="0066134F" w:rsidRDefault="0066134F">
      <w:r>
        <w:separator/>
      </w:r>
    </w:p>
  </w:endnote>
  <w:endnote w:type="continuationSeparator" w:id="0">
    <w:p w14:paraId="34FBE66E" w14:textId="77777777" w:rsidR="0066134F" w:rsidRDefault="0066134F">
      <w:r>
        <w:continuationSeparator/>
      </w:r>
    </w:p>
  </w:endnote>
  <w:endnote w:type="continuationNotice" w:id="1">
    <w:p w14:paraId="7CA51A07" w14:textId="77777777" w:rsidR="0066134F" w:rsidRPr="00380812" w:rsidRDefault="0066134F">
      <w:pPr>
        <w:pStyle w:val="Footer"/>
        <w:jc w:val="right"/>
        <w:rPr>
          <w:sz w:val="20"/>
        </w:rPr>
      </w:pPr>
      <w:r>
        <w:rPr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511C2" wp14:editId="3397095B">
                <wp:simplePos x="0" y="0"/>
                <wp:positionH relativeFrom="column">
                  <wp:posOffset>-137795</wp:posOffset>
                </wp:positionH>
                <wp:positionV relativeFrom="paragraph">
                  <wp:posOffset>-133350</wp:posOffset>
                </wp:positionV>
                <wp:extent cx="5648325" cy="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A81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0.85pt;margin-top:-10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"/>
            </w:pict>
          </mc:Fallback>
        </mc:AlternateContent>
      </w:r>
      <w:r w:rsidRPr="00380812">
        <w:rPr>
          <w:sz w:val="20"/>
        </w:rPr>
        <w:t xml:space="preserve">Page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PAGE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12</w:t>
      </w:r>
      <w:r w:rsidRPr="00380812">
        <w:rPr>
          <w:b/>
          <w:sz w:val="20"/>
        </w:rPr>
        <w:fldChar w:fldCharType="end"/>
      </w:r>
      <w:r w:rsidRPr="00380812">
        <w:rPr>
          <w:sz w:val="20"/>
        </w:rPr>
        <w:t xml:space="preserve"> of </w:t>
      </w:r>
      <w:r w:rsidRPr="00380812">
        <w:rPr>
          <w:b/>
          <w:sz w:val="20"/>
        </w:rPr>
        <w:fldChar w:fldCharType="begin"/>
      </w:r>
      <w:r w:rsidRPr="00380812">
        <w:rPr>
          <w:b/>
          <w:sz w:val="20"/>
        </w:rPr>
        <w:instrText xml:space="preserve"> NUMPAGES  </w:instrText>
      </w:r>
      <w:r w:rsidRPr="00380812">
        <w:rPr>
          <w:b/>
          <w:sz w:val="20"/>
        </w:rPr>
        <w:fldChar w:fldCharType="separate"/>
      </w:r>
      <w:r>
        <w:rPr>
          <w:b/>
          <w:sz w:val="20"/>
        </w:rPr>
        <w:t>2</w:t>
      </w:r>
      <w:r w:rsidRPr="00380812">
        <w:rPr>
          <w:b/>
          <w:sz w:val="20"/>
        </w:rPr>
        <w:fldChar w:fldCharType="end"/>
      </w:r>
    </w:p>
    <w:p w14:paraId="64E481D1" w14:textId="77777777" w:rsidR="0066134F" w:rsidRPr="00CF2B53" w:rsidRDefault="0066134F" w:rsidP="000D5814">
      <w:pPr>
        <w:pStyle w:val="Footer"/>
        <w:jc w:val="left"/>
        <w:rPr>
          <w:b/>
          <w:sz w:val="20"/>
        </w:rPr>
      </w:pPr>
      <w:r w:rsidRPr="00CF2B53">
        <w:rPr>
          <w:b/>
          <w:sz w:val="20"/>
        </w:rPr>
        <w:t>Issue No.</w:t>
      </w:r>
      <w:r>
        <w:rPr>
          <w:b/>
          <w:sz w:val="20"/>
        </w:rPr>
        <w:t>1</w:t>
      </w:r>
      <w:r w:rsidRPr="00CF2B53">
        <w:rPr>
          <w:b/>
          <w:sz w:val="20"/>
        </w:rPr>
        <w:t xml:space="preserve"> Issue Date </w:t>
      </w:r>
      <w:r>
        <w:rPr>
          <w:b/>
          <w:sz w:val="20"/>
        </w:rPr>
        <w:t>15 February 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2F" w:usb1="00000030" w:usb2="0062EDB0" w:usb3="BFF80976" w:csb0="00000409" w:csb1="78586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30072603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379748840"/>
          <w:docPartObj>
            <w:docPartGallery w:val="Page Numbers (Top of Page)"/>
            <w:docPartUnique/>
          </w:docPartObj>
        </w:sdtPr>
        <w:sdtContent>
          <w:p w14:paraId="245F8A4F" w14:textId="679BB90A" w:rsidR="003A50DA" w:rsidRPr="009E1AAF" w:rsidRDefault="003A50DA" w:rsidP="00BE1900">
            <w:pPr>
              <w:pStyle w:val="Footer"/>
              <w:pBdr>
                <w:top w:val="single" w:sz="4" w:space="1" w:color="auto"/>
              </w:pBdr>
              <w:jc w:val="right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1"/>
              <w:gridCol w:w="2844"/>
              <w:gridCol w:w="2832"/>
            </w:tblGrid>
            <w:tr w:rsidR="003A50DA" w:rsidRPr="009E1AAF" w14:paraId="587D9713" w14:textId="77777777" w:rsidTr="00CF0620">
              <w:tc>
                <w:tcPr>
                  <w:tcW w:w="29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702BA" w14:textId="3A1E7330" w:rsidR="003A50DA" w:rsidRPr="009E1AAF" w:rsidRDefault="003A50DA" w:rsidP="006535D3">
                  <w:pPr>
                    <w:pStyle w:val="Footer"/>
                    <w:jc w:val="left"/>
                    <w:rPr>
                      <w:sz w:val="16"/>
                      <w:szCs w:val="16"/>
                    </w:rPr>
                  </w:pPr>
                  <w:r w:rsidRPr="009E1AAF">
                    <w:rPr>
                      <w:sz w:val="16"/>
                      <w:szCs w:val="16"/>
                    </w:rPr>
                    <w:t xml:space="preserve">Issue No: </w:t>
                  </w:r>
                  <w:r w:rsidR="00C21755" w:rsidRPr="009E1AAF">
                    <w:rPr>
                      <w:sz w:val="16"/>
                      <w:szCs w:val="16"/>
                    </w:rPr>
                    <w:t>1.</w:t>
                  </w:r>
                  <w:r w:rsidR="0078534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04E9E" w14:textId="7B89F3F2" w:rsidR="003A50DA" w:rsidRPr="009E1AAF" w:rsidRDefault="003A50DA" w:rsidP="006535D3">
                  <w:pPr>
                    <w:pStyle w:val="Footer"/>
                    <w:jc w:val="left"/>
                    <w:rPr>
                      <w:sz w:val="16"/>
                      <w:szCs w:val="16"/>
                    </w:rPr>
                  </w:pPr>
                  <w:r w:rsidRPr="009E1AAF">
                    <w:rPr>
                      <w:sz w:val="16"/>
                      <w:szCs w:val="16"/>
                    </w:rPr>
                    <w:t xml:space="preserve">Issue Date: </w:t>
                  </w:r>
                  <w:r w:rsidR="00785341">
                    <w:rPr>
                      <w:sz w:val="16"/>
                      <w:szCs w:val="16"/>
                    </w:rPr>
                    <w:t xml:space="preserve">1 November </w:t>
                  </w:r>
                  <w:r w:rsidR="00B05DDE">
                    <w:rPr>
                      <w:sz w:val="16"/>
                      <w:szCs w:val="16"/>
                    </w:rPr>
                    <w:t>202</w:t>
                  </w:r>
                  <w:r w:rsidR="00785341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4F451" w14:textId="664F16CA" w:rsidR="003A50DA" w:rsidRPr="009E1AAF" w:rsidRDefault="003A50DA" w:rsidP="006535D3">
                  <w:pPr>
                    <w:pStyle w:val="Footer"/>
                    <w:jc w:val="right"/>
                    <w:rPr>
                      <w:sz w:val="16"/>
                      <w:szCs w:val="16"/>
                    </w:rPr>
                  </w:pPr>
                  <w:r w:rsidRPr="009E1AAF">
                    <w:rPr>
                      <w:sz w:val="16"/>
                      <w:szCs w:val="16"/>
                    </w:rPr>
                    <w:t xml:space="preserve">Page </w:t>
                  </w:r>
                  <w:r w:rsidRPr="009E1AAF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E1AAF">
                    <w:rPr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9E1AAF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337E1" w:rsidRPr="009E1AAF">
                    <w:rPr>
                      <w:b/>
                      <w:bCs/>
                      <w:sz w:val="16"/>
                      <w:szCs w:val="16"/>
                    </w:rPr>
                    <w:t>5</w:t>
                  </w:r>
                  <w:r w:rsidRPr="009E1AAF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E1AAF">
                    <w:rPr>
                      <w:sz w:val="16"/>
                      <w:szCs w:val="16"/>
                    </w:rPr>
                    <w:t xml:space="preserve"> of </w:t>
                  </w:r>
                  <w:r w:rsidRPr="009E1AAF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E1AAF">
                    <w:rPr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9E1AAF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337E1" w:rsidRPr="009E1AAF">
                    <w:rPr>
                      <w:b/>
                      <w:bCs/>
                      <w:sz w:val="16"/>
                      <w:szCs w:val="16"/>
                    </w:rPr>
                    <w:t>6</w:t>
                  </w:r>
                  <w:r w:rsidRPr="009E1AAF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EC57C7B" w14:textId="5871E4B3" w:rsidR="003A50DA" w:rsidRPr="009E1AAF" w:rsidRDefault="00000000" w:rsidP="006535D3">
            <w:pPr>
              <w:pStyle w:val="Footer"/>
              <w:pBdr>
                <w:top w:val="single" w:sz="4" w:space="1" w:color="auto"/>
              </w:pBdr>
              <w:jc w:val="left"/>
              <w:rPr>
                <w:sz w:val="16"/>
                <w:szCs w:val="16"/>
              </w:rPr>
            </w:pPr>
          </w:p>
        </w:sdtContent>
      </w:sdt>
    </w:sdtContent>
  </w:sdt>
  <w:p w14:paraId="73554651" w14:textId="77777777" w:rsidR="003A50DA" w:rsidRDefault="003A5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73088916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D0ED2F" w14:textId="6105CE12" w:rsidR="003A50DA" w:rsidRPr="00ED2809" w:rsidRDefault="003A50DA" w:rsidP="00ED2809">
            <w:pPr>
              <w:pStyle w:val="Footer"/>
              <w:jc w:val="right"/>
              <w:rPr>
                <w:sz w:val="20"/>
              </w:rPr>
            </w:pPr>
            <w:r w:rsidRPr="00ED2809">
              <w:rPr>
                <w:sz w:val="20"/>
              </w:rPr>
              <w:t xml:space="preserve">Page </w:t>
            </w:r>
            <w:r w:rsidRPr="00ED2809">
              <w:rPr>
                <w:b/>
                <w:bCs/>
                <w:sz w:val="20"/>
              </w:rPr>
              <w:fldChar w:fldCharType="begin"/>
            </w:r>
            <w:r w:rsidRPr="00ED2809">
              <w:rPr>
                <w:b/>
                <w:bCs/>
                <w:sz w:val="20"/>
              </w:rPr>
              <w:instrText xml:space="preserve"> PAGE </w:instrText>
            </w:r>
            <w:r w:rsidRPr="00ED2809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t>1</w:t>
            </w:r>
            <w:r w:rsidRPr="00ED2809">
              <w:rPr>
                <w:b/>
                <w:bCs/>
                <w:sz w:val="20"/>
              </w:rPr>
              <w:fldChar w:fldCharType="end"/>
            </w:r>
            <w:r w:rsidRPr="00ED2809">
              <w:rPr>
                <w:sz w:val="20"/>
              </w:rPr>
              <w:t xml:space="preserve"> of </w:t>
            </w:r>
            <w:r w:rsidRPr="00ED2809">
              <w:rPr>
                <w:b/>
                <w:bCs/>
                <w:sz w:val="20"/>
              </w:rPr>
              <w:fldChar w:fldCharType="begin"/>
            </w:r>
            <w:r w:rsidRPr="00ED2809">
              <w:rPr>
                <w:b/>
                <w:bCs/>
                <w:sz w:val="20"/>
              </w:rPr>
              <w:instrText xml:space="preserve"> NUMPAGES  </w:instrText>
            </w:r>
            <w:r w:rsidRPr="00ED2809">
              <w:rPr>
                <w:b/>
                <w:bCs/>
                <w:sz w:val="20"/>
              </w:rPr>
              <w:fldChar w:fldCharType="separate"/>
            </w:r>
            <w:r w:rsidR="00060A4B">
              <w:rPr>
                <w:b/>
                <w:bCs/>
                <w:sz w:val="20"/>
              </w:rPr>
              <w:t>2</w:t>
            </w:r>
            <w:r w:rsidRPr="00ED280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0EE477A" w14:textId="77777777" w:rsidR="003A50DA" w:rsidRDefault="003A5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0804" w14:textId="77777777" w:rsidR="0066134F" w:rsidRDefault="0066134F">
      <w:r>
        <w:separator/>
      </w:r>
    </w:p>
  </w:footnote>
  <w:footnote w:type="continuationSeparator" w:id="0">
    <w:p w14:paraId="35C0C3DA" w14:textId="77777777" w:rsidR="0066134F" w:rsidRDefault="0066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9DDE" w14:textId="31741246" w:rsidR="003A50DA" w:rsidRPr="00F13E10" w:rsidRDefault="003A50DA" w:rsidP="00F13E10">
    <w:pPr>
      <w:pStyle w:val="CoverPartyNames"/>
      <w:jc w:val="center"/>
      <w:rPr>
        <w:i/>
        <w:color w:val="365F91" w:themeColor="accent1" w:themeShade="BF"/>
        <w:sz w:val="24"/>
        <w:szCs w:val="24"/>
      </w:rPr>
    </w:pPr>
    <w:r w:rsidRPr="00F13E10">
      <w:rPr>
        <w:i/>
        <w:color w:val="365F91" w:themeColor="accent1" w:themeShade="BF"/>
        <w:sz w:val="24"/>
        <w:szCs w:val="24"/>
      </w:rPr>
      <w:t xml:space="preserve">APAC </w:t>
    </w:r>
    <w:r w:rsidR="00F94B9B">
      <w:rPr>
        <w:i/>
        <w:color w:val="365F91" w:themeColor="accent1" w:themeShade="BF"/>
        <w:sz w:val="24"/>
        <w:szCs w:val="24"/>
      </w:rPr>
      <w:t>COM</w:t>
    </w:r>
    <w:r w:rsidR="003411BD">
      <w:rPr>
        <w:i/>
        <w:color w:val="365F91" w:themeColor="accent1" w:themeShade="BF"/>
        <w:sz w:val="24"/>
        <w:szCs w:val="24"/>
      </w:rPr>
      <w:t>-00</w:t>
    </w:r>
    <w:r w:rsidR="00F94B9B">
      <w:rPr>
        <w:i/>
        <w:color w:val="365F91" w:themeColor="accent1" w:themeShade="BF"/>
        <w:sz w:val="24"/>
        <w:szCs w:val="24"/>
      </w:rPr>
      <w:t>2</w:t>
    </w:r>
    <w:r>
      <w:rPr>
        <w:i/>
        <w:color w:val="365F91" w:themeColor="accent1" w:themeShade="BF"/>
        <w:sz w:val="24"/>
        <w:szCs w:val="24"/>
      </w:rPr>
      <w:t xml:space="preserve"> </w:t>
    </w:r>
    <w:r w:rsidR="007A0876">
      <w:rPr>
        <w:i/>
        <w:color w:val="365F91" w:themeColor="accent1" w:themeShade="BF"/>
        <w:sz w:val="24"/>
        <w:szCs w:val="24"/>
      </w:rPr>
      <w:t xml:space="preserve">Use of the </w:t>
    </w:r>
    <w:r w:rsidR="003411BD">
      <w:rPr>
        <w:i/>
        <w:color w:val="365F91" w:themeColor="accent1" w:themeShade="BF"/>
        <w:sz w:val="24"/>
        <w:szCs w:val="24"/>
      </w:rPr>
      <w:t xml:space="preserve">APAC </w:t>
    </w:r>
    <w:r w:rsidR="00F94B9B">
      <w:rPr>
        <w:i/>
        <w:color w:val="365F91" w:themeColor="accent1" w:themeShade="BF"/>
        <w:sz w:val="24"/>
        <w:szCs w:val="24"/>
      </w:rPr>
      <w:t>Logo</w:t>
    </w:r>
    <w:r w:rsidR="00A63125">
      <w:rPr>
        <w:i/>
        <w:color w:val="365F91" w:themeColor="accent1" w:themeShade="BF"/>
        <w:sz w:val="24"/>
        <w:szCs w:val="24"/>
      </w:rPr>
      <w:t xml:space="preserve"> and Representation of APAC</w:t>
    </w:r>
  </w:p>
  <w:p w14:paraId="74BE5B08" w14:textId="77777777" w:rsidR="003A50DA" w:rsidRDefault="003A5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7801" w14:textId="296B865B" w:rsidR="003A50DA" w:rsidRPr="007C3199" w:rsidRDefault="003A50DA" w:rsidP="00004315">
    <w:pPr>
      <w:pStyle w:val="CoverPartyNames"/>
      <w:rPr>
        <w:color w:val="365F91" w:themeColor="accent1" w:themeShade="BF"/>
      </w:rPr>
    </w:pPr>
    <w:bookmarkStart w:id="11" w:name="_Hlk491774868"/>
    <w:r w:rsidRPr="007C3199">
      <w:rPr>
        <w:b/>
        <w:color w:val="365F91" w:themeColor="accent1" w:themeShade="BF"/>
      </w:rPr>
      <w:t>APAC</w:t>
    </w:r>
    <w:r>
      <w:rPr>
        <w:color w:val="365F91" w:themeColor="accent1" w:themeShade="BF"/>
      </w:rPr>
      <w:t xml:space="preserve"> XXX</w:t>
    </w:r>
  </w:p>
  <w:bookmarkEnd w:id="11"/>
  <w:p w14:paraId="6356EBE2" w14:textId="77777777" w:rsidR="003A50DA" w:rsidRDefault="003A5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523C67"/>
    <w:multiLevelType w:val="multilevel"/>
    <w:tmpl w:val="D268892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3"/>
      <w:lvlText w:val="%1.%2.%3.%4"/>
      <w:lvlJc w:val="left"/>
      <w:pPr>
        <w:tabs>
          <w:tab w:val="num" w:pos="3154"/>
        </w:tabs>
        <w:ind w:left="3154" w:hanging="1354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234"/>
        </w:tabs>
        <w:ind w:left="4234" w:hanging="108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4594"/>
        </w:tabs>
        <w:ind w:left="4594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FB"/>
    <w:multiLevelType w:val="multilevel"/>
    <w:tmpl w:val="BA8E8A44"/>
    <w:name w:val="Something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2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2" w:hanging="851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3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3" w:hanging="851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4" w:hanging="851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4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4" w:hanging="709"/>
      </w:pPr>
    </w:lvl>
  </w:abstractNum>
  <w:abstractNum w:abstractNumId="2" w15:restartNumberingAfterBreak="0">
    <w:nsid w:val="01FA7B9C"/>
    <w:multiLevelType w:val="hybridMultilevel"/>
    <w:tmpl w:val="D79E5B9E"/>
    <w:lvl w:ilvl="0" w:tplc="C1464E96">
      <w:start w:val="1"/>
      <w:numFmt w:val="bullet"/>
      <w:lvlText w:val=""/>
      <w:lvlJc w:val="left"/>
      <w:pPr>
        <w:ind w:left="21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" w15:restartNumberingAfterBreak="0">
    <w:nsid w:val="0C223896"/>
    <w:multiLevelType w:val="hybridMultilevel"/>
    <w:tmpl w:val="1826B87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31E601F"/>
    <w:multiLevelType w:val="multilevel"/>
    <w:tmpl w:val="70B2C3E4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38D1E0B"/>
    <w:multiLevelType w:val="hybridMultilevel"/>
    <w:tmpl w:val="76621C9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52A7121"/>
    <w:multiLevelType w:val="hybridMultilevel"/>
    <w:tmpl w:val="A44C718E"/>
    <w:lvl w:ilvl="0" w:tplc="C1464E96">
      <w:start w:val="1"/>
      <w:numFmt w:val="bullet"/>
      <w:lvlText w:val=""/>
      <w:lvlJc w:val="left"/>
      <w:pPr>
        <w:ind w:left="2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40BB1949"/>
    <w:multiLevelType w:val="hybridMultilevel"/>
    <w:tmpl w:val="C5060566"/>
    <w:lvl w:ilvl="0" w:tplc="C5C0CC78">
      <w:start w:val="1"/>
      <w:numFmt w:val="lowerLetter"/>
      <w:pStyle w:val="Numberingabc"/>
      <w:lvlText w:val="(%1)"/>
      <w:lvlJc w:val="left"/>
      <w:pPr>
        <w:tabs>
          <w:tab w:val="num" w:pos="1701"/>
        </w:tabs>
        <w:ind w:left="1701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651AE"/>
    <w:multiLevelType w:val="singleLevel"/>
    <w:tmpl w:val="C83AED82"/>
    <w:lvl w:ilvl="0">
      <w:start w:val="1"/>
      <w:numFmt w:val="upperLetter"/>
      <w:pStyle w:val="Recital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</w:abstractNum>
  <w:abstractNum w:abstractNumId="9" w15:restartNumberingAfterBreak="0">
    <w:nsid w:val="4DF90433"/>
    <w:multiLevelType w:val="multilevel"/>
    <w:tmpl w:val="53B25A74"/>
    <w:lvl w:ilvl="0">
      <w:start w:val="1"/>
      <w:numFmt w:val="decimal"/>
      <w:pStyle w:val="ITIS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ITISHeading2"/>
      <w:lvlText w:val="%1.%2"/>
      <w:lvlJc w:val="left"/>
      <w:pPr>
        <w:tabs>
          <w:tab w:val="num" w:pos="1135"/>
        </w:tabs>
        <w:ind w:left="1135" w:hanging="85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lowerLetter"/>
      <w:pStyle w:val="ITISHeading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 (%4)"/>
      <w:lvlJc w:val="left"/>
      <w:pPr>
        <w:tabs>
          <w:tab w:val="num" w:pos="2254"/>
        </w:tabs>
        <w:ind w:left="2254" w:hanging="85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142"/>
        </w:tabs>
        <w:ind w:left="3142" w:hanging="851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3992"/>
        </w:tabs>
        <w:ind w:left="3992" w:hanging="85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4842"/>
        </w:tabs>
        <w:ind w:left="4842" w:hanging="850"/>
      </w:pPr>
      <w:rPr>
        <w:rFonts w:hint="default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5693"/>
        </w:tabs>
        <w:ind w:left="5693" w:hanging="851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543"/>
        </w:tabs>
        <w:ind w:left="6543" w:hanging="709"/>
      </w:pPr>
      <w:rPr>
        <w:rFonts w:hint="default"/>
      </w:rPr>
    </w:lvl>
  </w:abstractNum>
  <w:abstractNum w:abstractNumId="10" w15:restartNumberingAfterBreak="0">
    <w:nsid w:val="52677404"/>
    <w:multiLevelType w:val="hybridMultilevel"/>
    <w:tmpl w:val="3D0C7DE2"/>
    <w:lvl w:ilvl="0" w:tplc="0038D62A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8B86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E13A5B"/>
    <w:multiLevelType w:val="multilevel"/>
    <w:tmpl w:val="5ED0C80C"/>
    <w:name w:val="SOMETHING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701" w:hanging="851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551" w:hanging="85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3402" w:hanging="851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252" w:hanging="850"/>
      </w:pPr>
    </w:lvl>
    <w:lvl w:ilvl="6">
      <w:start w:val="1"/>
      <w:numFmt w:val="lowerRoman"/>
      <w:lvlText w:val="%7)"/>
      <w:lvlJc w:val="left"/>
      <w:pPr>
        <w:tabs>
          <w:tab w:val="num" w:pos="0"/>
        </w:tabs>
        <w:ind w:left="5102" w:hanging="850"/>
      </w:p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953" w:hanging="851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803" w:hanging="709"/>
      </w:pPr>
    </w:lvl>
  </w:abstractNum>
  <w:abstractNum w:abstractNumId="12" w15:restartNumberingAfterBreak="0">
    <w:nsid w:val="771777AD"/>
    <w:multiLevelType w:val="multilevel"/>
    <w:tmpl w:val="019C28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A3058D1"/>
    <w:multiLevelType w:val="hybridMultilevel"/>
    <w:tmpl w:val="46F823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17891">
    <w:abstractNumId w:val="9"/>
  </w:num>
  <w:num w:numId="2" w16cid:durableId="1982032059">
    <w:abstractNumId w:val="8"/>
  </w:num>
  <w:num w:numId="3" w16cid:durableId="1918442956">
    <w:abstractNumId w:val="7"/>
  </w:num>
  <w:num w:numId="4" w16cid:durableId="2080710143">
    <w:abstractNumId w:val="12"/>
  </w:num>
  <w:num w:numId="5" w16cid:durableId="11886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5276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4780652">
    <w:abstractNumId w:val="5"/>
  </w:num>
  <w:num w:numId="8" w16cid:durableId="1361275851">
    <w:abstractNumId w:val="3"/>
  </w:num>
  <w:num w:numId="9" w16cid:durableId="387651527">
    <w:abstractNumId w:val="4"/>
  </w:num>
  <w:num w:numId="10" w16cid:durableId="874578575">
    <w:abstractNumId w:val="2"/>
  </w:num>
  <w:num w:numId="11" w16cid:durableId="751466717">
    <w:abstractNumId w:val="6"/>
  </w:num>
  <w:num w:numId="12" w16cid:durableId="210483915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6"/>
  <w:drawingGridVerticalSpacing w:val="7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8A"/>
    <w:rsid w:val="00000105"/>
    <w:rsid w:val="000020F0"/>
    <w:rsid w:val="0000411A"/>
    <w:rsid w:val="00004315"/>
    <w:rsid w:val="00004A3E"/>
    <w:rsid w:val="000051A1"/>
    <w:rsid w:val="00005240"/>
    <w:rsid w:val="000102E8"/>
    <w:rsid w:val="00011FFC"/>
    <w:rsid w:val="000126A6"/>
    <w:rsid w:val="00013D32"/>
    <w:rsid w:val="0001456A"/>
    <w:rsid w:val="000158F8"/>
    <w:rsid w:val="00016D3A"/>
    <w:rsid w:val="00017EB4"/>
    <w:rsid w:val="00017F95"/>
    <w:rsid w:val="00021530"/>
    <w:rsid w:val="00022806"/>
    <w:rsid w:val="00022A9C"/>
    <w:rsid w:val="00023238"/>
    <w:rsid w:val="00027D95"/>
    <w:rsid w:val="00031E32"/>
    <w:rsid w:val="0003266C"/>
    <w:rsid w:val="000328DB"/>
    <w:rsid w:val="00032D3F"/>
    <w:rsid w:val="00033FC1"/>
    <w:rsid w:val="00034428"/>
    <w:rsid w:val="000347D5"/>
    <w:rsid w:val="00035544"/>
    <w:rsid w:val="0003568F"/>
    <w:rsid w:val="000364E3"/>
    <w:rsid w:val="00040D8C"/>
    <w:rsid w:val="00040F43"/>
    <w:rsid w:val="00041A2E"/>
    <w:rsid w:val="000420D5"/>
    <w:rsid w:val="0004290A"/>
    <w:rsid w:val="000448E6"/>
    <w:rsid w:val="00044A1E"/>
    <w:rsid w:val="00045622"/>
    <w:rsid w:val="00045F77"/>
    <w:rsid w:val="0004675F"/>
    <w:rsid w:val="00047D21"/>
    <w:rsid w:val="000522D4"/>
    <w:rsid w:val="000529BF"/>
    <w:rsid w:val="00053B30"/>
    <w:rsid w:val="0005429A"/>
    <w:rsid w:val="00054CD3"/>
    <w:rsid w:val="00056CF2"/>
    <w:rsid w:val="00057081"/>
    <w:rsid w:val="0005708B"/>
    <w:rsid w:val="00057F70"/>
    <w:rsid w:val="00060A4B"/>
    <w:rsid w:val="00060AA8"/>
    <w:rsid w:val="000622C6"/>
    <w:rsid w:val="000627EC"/>
    <w:rsid w:val="00063724"/>
    <w:rsid w:val="00063D7F"/>
    <w:rsid w:val="00064302"/>
    <w:rsid w:val="0006446A"/>
    <w:rsid w:val="000649EE"/>
    <w:rsid w:val="00066845"/>
    <w:rsid w:val="0006692A"/>
    <w:rsid w:val="00066EF5"/>
    <w:rsid w:val="00067958"/>
    <w:rsid w:val="00072AE2"/>
    <w:rsid w:val="000731DE"/>
    <w:rsid w:val="0007461D"/>
    <w:rsid w:val="00075CFD"/>
    <w:rsid w:val="00077E26"/>
    <w:rsid w:val="00080C5C"/>
    <w:rsid w:val="00080DD1"/>
    <w:rsid w:val="00080FEA"/>
    <w:rsid w:val="000818BD"/>
    <w:rsid w:val="00082332"/>
    <w:rsid w:val="0008242B"/>
    <w:rsid w:val="0008242F"/>
    <w:rsid w:val="00083024"/>
    <w:rsid w:val="000854C1"/>
    <w:rsid w:val="000858AD"/>
    <w:rsid w:val="00086566"/>
    <w:rsid w:val="00090686"/>
    <w:rsid w:val="00091387"/>
    <w:rsid w:val="00094426"/>
    <w:rsid w:val="00094706"/>
    <w:rsid w:val="000A0271"/>
    <w:rsid w:val="000A0476"/>
    <w:rsid w:val="000A0AA3"/>
    <w:rsid w:val="000A10DB"/>
    <w:rsid w:val="000A2F57"/>
    <w:rsid w:val="000A459B"/>
    <w:rsid w:val="000A4ADE"/>
    <w:rsid w:val="000A516A"/>
    <w:rsid w:val="000A5D7F"/>
    <w:rsid w:val="000A624B"/>
    <w:rsid w:val="000A7B3D"/>
    <w:rsid w:val="000A7E5A"/>
    <w:rsid w:val="000A7EFE"/>
    <w:rsid w:val="000B2091"/>
    <w:rsid w:val="000B297D"/>
    <w:rsid w:val="000B4D30"/>
    <w:rsid w:val="000B59A7"/>
    <w:rsid w:val="000B7785"/>
    <w:rsid w:val="000B7794"/>
    <w:rsid w:val="000C1CE0"/>
    <w:rsid w:val="000C34CA"/>
    <w:rsid w:val="000C6C00"/>
    <w:rsid w:val="000D0979"/>
    <w:rsid w:val="000D1070"/>
    <w:rsid w:val="000D206F"/>
    <w:rsid w:val="000D3E3A"/>
    <w:rsid w:val="000D4E52"/>
    <w:rsid w:val="000D5814"/>
    <w:rsid w:val="000D5858"/>
    <w:rsid w:val="000D6DB0"/>
    <w:rsid w:val="000D7283"/>
    <w:rsid w:val="000D7F6E"/>
    <w:rsid w:val="000E0C6E"/>
    <w:rsid w:val="000E23E1"/>
    <w:rsid w:val="000E298B"/>
    <w:rsid w:val="000E2E41"/>
    <w:rsid w:val="000E3ADC"/>
    <w:rsid w:val="000E6EFD"/>
    <w:rsid w:val="000E70AD"/>
    <w:rsid w:val="000F5CA8"/>
    <w:rsid w:val="000F5F14"/>
    <w:rsid w:val="000F6247"/>
    <w:rsid w:val="000F656C"/>
    <w:rsid w:val="000F7E57"/>
    <w:rsid w:val="0010001D"/>
    <w:rsid w:val="00100895"/>
    <w:rsid w:val="001056DA"/>
    <w:rsid w:val="00106087"/>
    <w:rsid w:val="00106FC5"/>
    <w:rsid w:val="00107CC1"/>
    <w:rsid w:val="00110850"/>
    <w:rsid w:val="001109B4"/>
    <w:rsid w:val="00110E95"/>
    <w:rsid w:val="00111071"/>
    <w:rsid w:val="001147E9"/>
    <w:rsid w:val="001160E6"/>
    <w:rsid w:val="00116BAC"/>
    <w:rsid w:val="001172A6"/>
    <w:rsid w:val="00121C2F"/>
    <w:rsid w:val="001223B6"/>
    <w:rsid w:val="00122C5E"/>
    <w:rsid w:val="00125D66"/>
    <w:rsid w:val="00126733"/>
    <w:rsid w:val="0012688F"/>
    <w:rsid w:val="00126E80"/>
    <w:rsid w:val="00126E91"/>
    <w:rsid w:val="00130623"/>
    <w:rsid w:val="00131028"/>
    <w:rsid w:val="00131DCF"/>
    <w:rsid w:val="0013247D"/>
    <w:rsid w:val="00132FD2"/>
    <w:rsid w:val="00133758"/>
    <w:rsid w:val="001337E1"/>
    <w:rsid w:val="00135567"/>
    <w:rsid w:val="00136584"/>
    <w:rsid w:val="00137A32"/>
    <w:rsid w:val="00141574"/>
    <w:rsid w:val="00142803"/>
    <w:rsid w:val="00144594"/>
    <w:rsid w:val="00144A1A"/>
    <w:rsid w:val="001508E6"/>
    <w:rsid w:val="00152300"/>
    <w:rsid w:val="00153AEA"/>
    <w:rsid w:val="00154FD3"/>
    <w:rsid w:val="0015712E"/>
    <w:rsid w:val="00160267"/>
    <w:rsid w:val="00160607"/>
    <w:rsid w:val="00160F25"/>
    <w:rsid w:val="00162098"/>
    <w:rsid w:val="00163C7C"/>
    <w:rsid w:val="00170081"/>
    <w:rsid w:val="001700DB"/>
    <w:rsid w:val="00170579"/>
    <w:rsid w:val="00171DE3"/>
    <w:rsid w:val="00172294"/>
    <w:rsid w:val="00174963"/>
    <w:rsid w:val="00175039"/>
    <w:rsid w:val="00175F44"/>
    <w:rsid w:val="0017611F"/>
    <w:rsid w:val="001761ED"/>
    <w:rsid w:val="0017740B"/>
    <w:rsid w:val="00177D5B"/>
    <w:rsid w:val="001809AD"/>
    <w:rsid w:val="00182D66"/>
    <w:rsid w:val="0018441F"/>
    <w:rsid w:val="0018534C"/>
    <w:rsid w:val="0018546E"/>
    <w:rsid w:val="00185487"/>
    <w:rsid w:val="00185AB7"/>
    <w:rsid w:val="001916B8"/>
    <w:rsid w:val="00193CA0"/>
    <w:rsid w:val="00194DB3"/>
    <w:rsid w:val="00195322"/>
    <w:rsid w:val="00196FD0"/>
    <w:rsid w:val="001A00F5"/>
    <w:rsid w:val="001A13F5"/>
    <w:rsid w:val="001A25DD"/>
    <w:rsid w:val="001A4C86"/>
    <w:rsid w:val="001A5B07"/>
    <w:rsid w:val="001B031B"/>
    <w:rsid w:val="001B0E26"/>
    <w:rsid w:val="001B1055"/>
    <w:rsid w:val="001B24DE"/>
    <w:rsid w:val="001B58CB"/>
    <w:rsid w:val="001B5FC5"/>
    <w:rsid w:val="001C0089"/>
    <w:rsid w:val="001C1372"/>
    <w:rsid w:val="001C2EE6"/>
    <w:rsid w:val="001C3F3A"/>
    <w:rsid w:val="001C456C"/>
    <w:rsid w:val="001C50ED"/>
    <w:rsid w:val="001C531E"/>
    <w:rsid w:val="001C582D"/>
    <w:rsid w:val="001C6B9A"/>
    <w:rsid w:val="001D0A50"/>
    <w:rsid w:val="001D118D"/>
    <w:rsid w:val="001D23B0"/>
    <w:rsid w:val="001D31A3"/>
    <w:rsid w:val="001D36AC"/>
    <w:rsid w:val="001D4731"/>
    <w:rsid w:val="001D48A6"/>
    <w:rsid w:val="001D6C74"/>
    <w:rsid w:val="001D6F4A"/>
    <w:rsid w:val="001D756F"/>
    <w:rsid w:val="001D79D6"/>
    <w:rsid w:val="001D7A37"/>
    <w:rsid w:val="001D7D3C"/>
    <w:rsid w:val="001E0CD6"/>
    <w:rsid w:val="001E2CCF"/>
    <w:rsid w:val="001E304F"/>
    <w:rsid w:val="001E3FB9"/>
    <w:rsid w:val="001E5C8E"/>
    <w:rsid w:val="001E6727"/>
    <w:rsid w:val="001E6C96"/>
    <w:rsid w:val="001E7BD3"/>
    <w:rsid w:val="001F3DAD"/>
    <w:rsid w:val="001F4DB8"/>
    <w:rsid w:val="001F5FC3"/>
    <w:rsid w:val="001F6C25"/>
    <w:rsid w:val="001F7B49"/>
    <w:rsid w:val="002038EC"/>
    <w:rsid w:val="00216125"/>
    <w:rsid w:val="00217990"/>
    <w:rsid w:val="002210F6"/>
    <w:rsid w:val="002215E9"/>
    <w:rsid w:val="00223250"/>
    <w:rsid w:val="002257FC"/>
    <w:rsid w:val="0022633F"/>
    <w:rsid w:val="00232128"/>
    <w:rsid w:val="002322BA"/>
    <w:rsid w:val="002334DF"/>
    <w:rsid w:val="002337E4"/>
    <w:rsid w:val="002352E5"/>
    <w:rsid w:val="00236145"/>
    <w:rsid w:val="00237701"/>
    <w:rsid w:val="00237EC9"/>
    <w:rsid w:val="00240452"/>
    <w:rsid w:val="002426D8"/>
    <w:rsid w:val="00242758"/>
    <w:rsid w:val="0024675E"/>
    <w:rsid w:val="00246CC1"/>
    <w:rsid w:val="002503E5"/>
    <w:rsid w:val="00251B25"/>
    <w:rsid w:val="00251DC0"/>
    <w:rsid w:val="002557FF"/>
    <w:rsid w:val="002566F4"/>
    <w:rsid w:val="00256D7A"/>
    <w:rsid w:val="00261F81"/>
    <w:rsid w:val="00263C4C"/>
    <w:rsid w:val="00263E58"/>
    <w:rsid w:val="00264DA6"/>
    <w:rsid w:val="00266372"/>
    <w:rsid w:val="00270F62"/>
    <w:rsid w:val="0027106C"/>
    <w:rsid w:val="00271481"/>
    <w:rsid w:val="00271771"/>
    <w:rsid w:val="00271803"/>
    <w:rsid w:val="0027300C"/>
    <w:rsid w:val="002736D5"/>
    <w:rsid w:val="00274EF6"/>
    <w:rsid w:val="00277484"/>
    <w:rsid w:val="00277949"/>
    <w:rsid w:val="00280E0C"/>
    <w:rsid w:val="00282097"/>
    <w:rsid w:val="0028236D"/>
    <w:rsid w:val="00283BAB"/>
    <w:rsid w:val="0028632A"/>
    <w:rsid w:val="00286613"/>
    <w:rsid w:val="00291010"/>
    <w:rsid w:val="00291F02"/>
    <w:rsid w:val="002937B4"/>
    <w:rsid w:val="00294331"/>
    <w:rsid w:val="00295A1C"/>
    <w:rsid w:val="00296390"/>
    <w:rsid w:val="0029641D"/>
    <w:rsid w:val="002970BB"/>
    <w:rsid w:val="00297CED"/>
    <w:rsid w:val="002A0147"/>
    <w:rsid w:val="002A35B8"/>
    <w:rsid w:val="002A56D8"/>
    <w:rsid w:val="002A6BFC"/>
    <w:rsid w:val="002A7945"/>
    <w:rsid w:val="002B12EA"/>
    <w:rsid w:val="002B2412"/>
    <w:rsid w:val="002B2D02"/>
    <w:rsid w:val="002B30C3"/>
    <w:rsid w:val="002B4F1C"/>
    <w:rsid w:val="002C075D"/>
    <w:rsid w:val="002C23F7"/>
    <w:rsid w:val="002C3AE1"/>
    <w:rsid w:val="002C3F85"/>
    <w:rsid w:val="002C4BF6"/>
    <w:rsid w:val="002C5E12"/>
    <w:rsid w:val="002D04CB"/>
    <w:rsid w:val="002D19D6"/>
    <w:rsid w:val="002D3D2F"/>
    <w:rsid w:val="002D4C0F"/>
    <w:rsid w:val="002D4EEF"/>
    <w:rsid w:val="002D664C"/>
    <w:rsid w:val="002D7034"/>
    <w:rsid w:val="002D7235"/>
    <w:rsid w:val="002E02DD"/>
    <w:rsid w:val="002E0DDA"/>
    <w:rsid w:val="002E306A"/>
    <w:rsid w:val="002E3133"/>
    <w:rsid w:val="002E442C"/>
    <w:rsid w:val="002E59A2"/>
    <w:rsid w:val="002E7DDE"/>
    <w:rsid w:val="002F291E"/>
    <w:rsid w:val="002F3020"/>
    <w:rsid w:val="002F36F9"/>
    <w:rsid w:val="002F4234"/>
    <w:rsid w:val="002F4954"/>
    <w:rsid w:val="002F5341"/>
    <w:rsid w:val="002F5C3C"/>
    <w:rsid w:val="002F5F0A"/>
    <w:rsid w:val="002F6277"/>
    <w:rsid w:val="002F66B0"/>
    <w:rsid w:val="0030135D"/>
    <w:rsid w:val="00302A1E"/>
    <w:rsid w:val="00303607"/>
    <w:rsid w:val="00303877"/>
    <w:rsid w:val="00304E2F"/>
    <w:rsid w:val="00305352"/>
    <w:rsid w:val="003062C8"/>
    <w:rsid w:val="00310BC8"/>
    <w:rsid w:val="00311414"/>
    <w:rsid w:val="00311E90"/>
    <w:rsid w:val="003210A9"/>
    <w:rsid w:val="003214D2"/>
    <w:rsid w:val="00322588"/>
    <w:rsid w:val="00322642"/>
    <w:rsid w:val="0032287F"/>
    <w:rsid w:val="00322D39"/>
    <w:rsid w:val="00322FD7"/>
    <w:rsid w:val="003247A7"/>
    <w:rsid w:val="003248AC"/>
    <w:rsid w:val="003257DE"/>
    <w:rsid w:val="00326FD6"/>
    <w:rsid w:val="003313AE"/>
    <w:rsid w:val="00331E0F"/>
    <w:rsid w:val="00331EED"/>
    <w:rsid w:val="00332D91"/>
    <w:rsid w:val="0033358E"/>
    <w:rsid w:val="003349B8"/>
    <w:rsid w:val="00334EC6"/>
    <w:rsid w:val="00335A20"/>
    <w:rsid w:val="00335B34"/>
    <w:rsid w:val="003362F1"/>
    <w:rsid w:val="00336B3D"/>
    <w:rsid w:val="0033703A"/>
    <w:rsid w:val="00337C02"/>
    <w:rsid w:val="003408C1"/>
    <w:rsid w:val="003411BD"/>
    <w:rsid w:val="00341394"/>
    <w:rsid w:val="00341886"/>
    <w:rsid w:val="0034387F"/>
    <w:rsid w:val="00345CBE"/>
    <w:rsid w:val="003513F9"/>
    <w:rsid w:val="00351730"/>
    <w:rsid w:val="00353311"/>
    <w:rsid w:val="00353FCB"/>
    <w:rsid w:val="003560F8"/>
    <w:rsid w:val="003563D3"/>
    <w:rsid w:val="00356548"/>
    <w:rsid w:val="00356645"/>
    <w:rsid w:val="0035692D"/>
    <w:rsid w:val="00356FC8"/>
    <w:rsid w:val="003611A7"/>
    <w:rsid w:val="00361883"/>
    <w:rsid w:val="00362066"/>
    <w:rsid w:val="00362957"/>
    <w:rsid w:val="00363246"/>
    <w:rsid w:val="00363AC6"/>
    <w:rsid w:val="00364FCB"/>
    <w:rsid w:val="00365BA6"/>
    <w:rsid w:val="0036614B"/>
    <w:rsid w:val="00367861"/>
    <w:rsid w:val="00367E00"/>
    <w:rsid w:val="00370857"/>
    <w:rsid w:val="00375253"/>
    <w:rsid w:val="00375AD1"/>
    <w:rsid w:val="0037677A"/>
    <w:rsid w:val="00376AD9"/>
    <w:rsid w:val="00377504"/>
    <w:rsid w:val="00380812"/>
    <w:rsid w:val="003829E5"/>
    <w:rsid w:val="0038411B"/>
    <w:rsid w:val="00386003"/>
    <w:rsid w:val="0038666F"/>
    <w:rsid w:val="00386B05"/>
    <w:rsid w:val="003870B2"/>
    <w:rsid w:val="0038732F"/>
    <w:rsid w:val="0038761B"/>
    <w:rsid w:val="00387E2E"/>
    <w:rsid w:val="00390F8C"/>
    <w:rsid w:val="00392AC1"/>
    <w:rsid w:val="00393131"/>
    <w:rsid w:val="0039514B"/>
    <w:rsid w:val="00396319"/>
    <w:rsid w:val="003A0C1D"/>
    <w:rsid w:val="003A1C15"/>
    <w:rsid w:val="003A3872"/>
    <w:rsid w:val="003A42AC"/>
    <w:rsid w:val="003A50DA"/>
    <w:rsid w:val="003A5383"/>
    <w:rsid w:val="003A6B41"/>
    <w:rsid w:val="003A6C90"/>
    <w:rsid w:val="003A7101"/>
    <w:rsid w:val="003A7192"/>
    <w:rsid w:val="003B097B"/>
    <w:rsid w:val="003B202B"/>
    <w:rsid w:val="003B60BD"/>
    <w:rsid w:val="003B6D6F"/>
    <w:rsid w:val="003C24F9"/>
    <w:rsid w:val="003C2B3F"/>
    <w:rsid w:val="003C38EC"/>
    <w:rsid w:val="003C4F62"/>
    <w:rsid w:val="003C730B"/>
    <w:rsid w:val="003C7988"/>
    <w:rsid w:val="003D0187"/>
    <w:rsid w:val="003D0B95"/>
    <w:rsid w:val="003D1BB7"/>
    <w:rsid w:val="003D328C"/>
    <w:rsid w:val="003D32DC"/>
    <w:rsid w:val="003D35F3"/>
    <w:rsid w:val="003D36E0"/>
    <w:rsid w:val="003D4D00"/>
    <w:rsid w:val="003D5C8E"/>
    <w:rsid w:val="003D6CD5"/>
    <w:rsid w:val="003D734F"/>
    <w:rsid w:val="003E0FF8"/>
    <w:rsid w:val="003E1746"/>
    <w:rsid w:val="003E27AE"/>
    <w:rsid w:val="003E6AA4"/>
    <w:rsid w:val="003F1498"/>
    <w:rsid w:val="003F155E"/>
    <w:rsid w:val="003F233D"/>
    <w:rsid w:val="003F4622"/>
    <w:rsid w:val="003F4EF3"/>
    <w:rsid w:val="003F6455"/>
    <w:rsid w:val="003F7A7C"/>
    <w:rsid w:val="004000F3"/>
    <w:rsid w:val="00401CF4"/>
    <w:rsid w:val="004025AC"/>
    <w:rsid w:val="00402D08"/>
    <w:rsid w:val="004030A4"/>
    <w:rsid w:val="00404711"/>
    <w:rsid w:val="004054E0"/>
    <w:rsid w:val="0041172F"/>
    <w:rsid w:val="004124D0"/>
    <w:rsid w:val="004129C6"/>
    <w:rsid w:val="004130C1"/>
    <w:rsid w:val="00413C78"/>
    <w:rsid w:val="00414CF8"/>
    <w:rsid w:val="00414D61"/>
    <w:rsid w:val="00415498"/>
    <w:rsid w:val="004154D9"/>
    <w:rsid w:val="00415CA1"/>
    <w:rsid w:val="00416BDA"/>
    <w:rsid w:val="0041760D"/>
    <w:rsid w:val="00421F46"/>
    <w:rsid w:val="004225AB"/>
    <w:rsid w:val="004229D4"/>
    <w:rsid w:val="00422B61"/>
    <w:rsid w:val="00423489"/>
    <w:rsid w:val="00423A3E"/>
    <w:rsid w:val="004246A9"/>
    <w:rsid w:val="00427BE1"/>
    <w:rsid w:val="004326A3"/>
    <w:rsid w:val="004331C5"/>
    <w:rsid w:val="00434696"/>
    <w:rsid w:val="00435A77"/>
    <w:rsid w:val="00435BD6"/>
    <w:rsid w:val="00436355"/>
    <w:rsid w:val="004429ED"/>
    <w:rsid w:val="004463B0"/>
    <w:rsid w:val="00451BD9"/>
    <w:rsid w:val="00452BE3"/>
    <w:rsid w:val="00453730"/>
    <w:rsid w:val="0045456B"/>
    <w:rsid w:val="00457860"/>
    <w:rsid w:val="00461B5D"/>
    <w:rsid w:val="00462EF1"/>
    <w:rsid w:val="00463ADB"/>
    <w:rsid w:val="0046403E"/>
    <w:rsid w:val="00465643"/>
    <w:rsid w:val="0046627F"/>
    <w:rsid w:val="00466435"/>
    <w:rsid w:val="00474F13"/>
    <w:rsid w:val="00476221"/>
    <w:rsid w:val="00476381"/>
    <w:rsid w:val="0047638F"/>
    <w:rsid w:val="00480994"/>
    <w:rsid w:val="00480E34"/>
    <w:rsid w:val="00482E89"/>
    <w:rsid w:val="00482FA0"/>
    <w:rsid w:val="004850CB"/>
    <w:rsid w:val="004851E3"/>
    <w:rsid w:val="00485A79"/>
    <w:rsid w:val="004867EC"/>
    <w:rsid w:val="004874D2"/>
    <w:rsid w:val="00487E01"/>
    <w:rsid w:val="004902DB"/>
    <w:rsid w:val="004908A6"/>
    <w:rsid w:val="004910E9"/>
    <w:rsid w:val="004920AB"/>
    <w:rsid w:val="004950F3"/>
    <w:rsid w:val="004951C2"/>
    <w:rsid w:val="00495CA1"/>
    <w:rsid w:val="00495ED2"/>
    <w:rsid w:val="004A0DE1"/>
    <w:rsid w:val="004A121E"/>
    <w:rsid w:val="004A2EF9"/>
    <w:rsid w:val="004A3A71"/>
    <w:rsid w:val="004A4112"/>
    <w:rsid w:val="004A6AEB"/>
    <w:rsid w:val="004A7D9D"/>
    <w:rsid w:val="004B2C37"/>
    <w:rsid w:val="004B2F5F"/>
    <w:rsid w:val="004B45E8"/>
    <w:rsid w:val="004B5825"/>
    <w:rsid w:val="004B622A"/>
    <w:rsid w:val="004B7257"/>
    <w:rsid w:val="004B7FDE"/>
    <w:rsid w:val="004C04D6"/>
    <w:rsid w:val="004C1D15"/>
    <w:rsid w:val="004C2054"/>
    <w:rsid w:val="004C2D3E"/>
    <w:rsid w:val="004C36C8"/>
    <w:rsid w:val="004C3BD3"/>
    <w:rsid w:val="004C653F"/>
    <w:rsid w:val="004C706D"/>
    <w:rsid w:val="004D233D"/>
    <w:rsid w:val="004D2A4E"/>
    <w:rsid w:val="004D4F46"/>
    <w:rsid w:val="004D5574"/>
    <w:rsid w:val="004D5F5F"/>
    <w:rsid w:val="004D61F9"/>
    <w:rsid w:val="004D671A"/>
    <w:rsid w:val="004D6861"/>
    <w:rsid w:val="004D729B"/>
    <w:rsid w:val="004D748D"/>
    <w:rsid w:val="004E0AD0"/>
    <w:rsid w:val="004E0AE4"/>
    <w:rsid w:val="004E1EB1"/>
    <w:rsid w:val="004E2F71"/>
    <w:rsid w:val="004E6225"/>
    <w:rsid w:val="004E63A2"/>
    <w:rsid w:val="004E79A9"/>
    <w:rsid w:val="004F0AD4"/>
    <w:rsid w:val="004F2368"/>
    <w:rsid w:val="004F2DAE"/>
    <w:rsid w:val="004F3587"/>
    <w:rsid w:val="004F3668"/>
    <w:rsid w:val="004F423F"/>
    <w:rsid w:val="004F6C6D"/>
    <w:rsid w:val="004F6DC3"/>
    <w:rsid w:val="004F710B"/>
    <w:rsid w:val="004F7885"/>
    <w:rsid w:val="004F7CEF"/>
    <w:rsid w:val="00500855"/>
    <w:rsid w:val="00500EAD"/>
    <w:rsid w:val="00502A47"/>
    <w:rsid w:val="00502F2E"/>
    <w:rsid w:val="005036F5"/>
    <w:rsid w:val="00503EB0"/>
    <w:rsid w:val="005042FF"/>
    <w:rsid w:val="0050433F"/>
    <w:rsid w:val="005056CA"/>
    <w:rsid w:val="00511899"/>
    <w:rsid w:val="005118A8"/>
    <w:rsid w:val="00511E64"/>
    <w:rsid w:val="00515467"/>
    <w:rsid w:val="00517E8D"/>
    <w:rsid w:val="0052096A"/>
    <w:rsid w:val="005217B2"/>
    <w:rsid w:val="00522633"/>
    <w:rsid w:val="005229B5"/>
    <w:rsid w:val="00522E39"/>
    <w:rsid w:val="00523632"/>
    <w:rsid w:val="00525AD1"/>
    <w:rsid w:val="00527507"/>
    <w:rsid w:val="0052770E"/>
    <w:rsid w:val="005311BC"/>
    <w:rsid w:val="00532842"/>
    <w:rsid w:val="00533083"/>
    <w:rsid w:val="005333AB"/>
    <w:rsid w:val="005335D0"/>
    <w:rsid w:val="0053400A"/>
    <w:rsid w:val="005340B7"/>
    <w:rsid w:val="0053759E"/>
    <w:rsid w:val="005400B0"/>
    <w:rsid w:val="00540653"/>
    <w:rsid w:val="00540817"/>
    <w:rsid w:val="0054196F"/>
    <w:rsid w:val="00543072"/>
    <w:rsid w:val="00545477"/>
    <w:rsid w:val="00545A9A"/>
    <w:rsid w:val="0054668F"/>
    <w:rsid w:val="00546F7C"/>
    <w:rsid w:val="0054704C"/>
    <w:rsid w:val="00547158"/>
    <w:rsid w:val="00547C6E"/>
    <w:rsid w:val="00551785"/>
    <w:rsid w:val="0055561D"/>
    <w:rsid w:val="0055611A"/>
    <w:rsid w:val="00556FDC"/>
    <w:rsid w:val="00557287"/>
    <w:rsid w:val="00561300"/>
    <w:rsid w:val="0056211B"/>
    <w:rsid w:val="00562465"/>
    <w:rsid w:val="005629FC"/>
    <w:rsid w:val="00563101"/>
    <w:rsid w:val="00563E2C"/>
    <w:rsid w:val="00565DA6"/>
    <w:rsid w:val="00565FE8"/>
    <w:rsid w:val="005662B1"/>
    <w:rsid w:val="005662DB"/>
    <w:rsid w:val="00572208"/>
    <w:rsid w:val="00573E9D"/>
    <w:rsid w:val="005764EB"/>
    <w:rsid w:val="0057698F"/>
    <w:rsid w:val="005770AC"/>
    <w:rsid w:val="00577F8A"/>
    <w:rsid w:val="005815B6"/>
    <w:rsid w:val="0058165B"/>
    <w:rsid w:val="00582614"/>
    <w:rsid w:val="00585A82"/>
    <w:rsid w:val="00587044"/>
    <w:rsid w:val="00592707"/>
    <w:rsid w:val="00593DE7"/>
    <w:rsid w:val="00594E3D"/>
    <w:rsid w:val="00595CD1"/>
    <w:rsid w:val="00596B32"/>
    <w:rsid w:val="005A441F"/>
    <w:rsid w:val="005B040C"/>
    <w:rsid w:val="005B18C9"/>
    <w:rsid w:val="005B20F6"/>
    <w:rsid w:val="005B3BF0"/>
    <w:rsid w:val="005B42B9"/>
    <w:rsid w:val="005B5A60"/>
    <w:rsid w:val="005B7155"/>
    <w:rsid w:val="005B7909"/>
    <w:rsid w:val="005C02A9"/>
    <w:rsid w:val="005C1784"/>
    <w:rsid w:val="005C40A2"/>
    <w:rsid w:val="005C4814"/>
    <w:rsid w:val="005C48D9"/>
    <w:rsid w:val="005C4D5C"/>
    <w:rsid w:val="005C4F92"/>
    <w:rsid w:val="005C59D8"/>
    <w:rsid w:val="005C63A3"/>
    <w:rsid w:val="005C6F48"/>
    <w:rsid w:val="005C70B2"/>
    <w:rsid w:val="005C7C2D"/>
    <w:rsid w:val="005D0139"/>
    <w:rsid w:val="005D01FA"/>
    <w:rsid w:val="005D1F40"/>
    <w:rsid w:val="005D204C"/>
    <w:rsid w:val="005D2B6C"/>
    <w:rsid w:val="005D576E"/>
    <w:rsid w:val="005D5B69"/>
    <w:rsid w:val="005D627D"/>
    <w:rsid w:val="005D6C7B"/>
    <w:rsid w:val="005D7938"/>
    <w:rsid w:val="005E008E"/>
    <w:rsid w:val="005E032F"/>
    <w:rsid w:val="005E17B2"/>
    <w:rsid w:val="005E1BEE"/>
    <w:rsid w:val="005E28F5"/>
    <w:rsid w:val="005E3DD2"/>
    <w:rsid w:val="005E5483"/>
    <w:rsid w:val="005E690F"/>
    <w:rsid w:val="005F135C"/>
    <w:rsid w:val="005F3A07"/>
    <w:rsid w:val="00600CB3"/>
    <w:rsid w:val="00601D0C"/>
    <w:rsid w:val="006024EA"/>
    <w:rsid w:val="006038B3"/>
    <w:rsid w:val="00603F76"/>
    <w:rsid w:val="00604FAF"/>
    <w:rsid w:val="0060567A"/>
    <w:rsid w:val="006060B8"/>
    <w:rsid w:val="0060762A"/>
    <w:rsid w:val="00610092"/>
    <w:rsid w:val="00611431"/>
    <w:rsid w:val="00612355"/>
    <w:rsid w:val="0061326B"/>
    <w:rsid w:val="00613A44"/>
    <w:rsid w:val="0061431E"/>
    <w:rsid w:val="0061494D"/>
    <w:rsid w:val="006151D0"/>
    <w:rsid w:val="006162D1"/>
    <w:rsid w:val="00616612"/>
    <w:rsid w:val="00623285"/>
    <w:rsid w:val="006237A3"/>
    <w:rsid w:val="00623836"/>
    <w:rsid w:val="006241B2"/>
    <w:rsid w:val="00624F9F"/>
    <w:rsid w:val="006255D9"/>
    <w:rsid w:val="00626EEB"/>
    <w:rsid w:val="006279F9"/>
    <w:rsid w:val="00630C40"/>
    <w:rsid w:val="0063144D"/>
    <w:rsid w:val="00633095"/>
    <w:rsid w:val="00633CEF"/>
    <w:rsid w:val="00633D6C"/>
    <w:rsid w:val="006366C6"/>
    <w:rsid w:val="00636AB3"/>
    <w:rsid w:val="006371DF"/>
    <w:rsid w:val="00637660"/>
    <w:rsid w:val="00642F84"/>
    <w:rsid w:val="0064364D"/>
    <w:rsid w:val="0064586E"/>
    <w:rsid w:val="00645C63"/>
    <w:rsid w:val="00650116"/>
    <w:rsid w:val="00650F35"/>
    <w:rsid w:val="00650FD3"/>
    <w:rsid w:val="00652621"/>
    <w:rsid w:val="006531B2"/>
    <w:rsid w:val="006535D3"/>
    <w:rsid w:val="00653ABC"/>
    <w:rsid w:val="00653F1A"/>
    <w:rsid w:val="006551CB"/>
    <w:rsid w:val="006562B3"/>
    <w:rsid w:val="00656A7D"/>
    <w:rsid w:val="00657070"/>
    <w:rsid w:val="0066134F"/>
    <w:rsid w:val="0066289A"/>
    <w:rsid w:val="00662929"/>
    <w:rsid w:val="006633ED"/>
    <w:rsid w:val="0066354B"/>
    <w:rsid w:val="00663A30"/>
    <w:rsid w:val="006656D6"/>
    <w:rsid w:val="00666D3F"/>
    <w:rsid w:val="00666FF2"/>
    <w:rsid w:val="006703CC"/>
    <w:rsid w:val="00671576"/>
    <w:rsid w:val="006742C5"/>
    <w:rsid w:val="006755FA"/>
    <w:rsid w:val="00675943"/>
    <w:rsid w:val="00676554"/>
    <w:rsid w:val="00680647"/>
    <w:rsid w:val="0068214B"/>
    <w:rsid w:val="006858D4"/>
    <w:rsid w:val="0068648E"/>
    <w:rsid w:val="00686D02"/>
    <w:rsid w:val="00687BA7"/>
    <w:rsid w:val="00690F34"/>
    <w:rsid w:val="00693A7E"/>
    <w:rsid w:val="00693CFD"/>
    <w:rsid w:val="0069503C"/>
    <w:rsid w:val="00695402"/>
    <w:rsid w:val="006A046D"/>
    <w:rsid w:val="006A0747"/>
    <w:rsid w:val="006A1856"/>
    <w:rsid w:val="006A1A53"/>
    <w:rsid w:val="006A29E1"/>
    <w:rsid w:val="006A2CB1"/>
    <w:rsid w:val="006A31D1"/>
    <w:rsid w:val="006A3B16"/>
    <w:rsid w:val="006A3F63"/>
    <w:rsid w:val="006A4DC2"/>
    <w:rsid w:val="006A5322"/>
    <w:rsid w:val="006A5539"/>
    <w:rsid w:val="006A5D7C"/>
    <w:rsid w:val="006A6C17"/>
    <w:rsid w:val="006A7AF5"/>
    <w:rsid w:val="006B0093"/>
    <w:rsid w:val="006B049E"/>
    <w:rsid w:val="006B5538"/>
    <w:rsid w:val="006B56E4"/>
    <w:rsid w:val="006C06AB"/>
    <w:rsid w:val="006C25A0"/>
    <w:rsid w:val="006C59C0"/>
    <w:rsid w:val="006C7406"/>
    <w:rsid w:val="006C7C5A"/>
    <w:rsid w:val="006D0BBB"/>
    <w:rsid w:val="006D0F3F"/>
    <w:rsid w:val="006D188C"/>
    <w:rsid w:val="006D2072"/>
    <w:rsid w:val="006D518A"/>
    <w:rsid w:val="006D6447"/>
    <w:rsid w:val="006D67C2"/>
    <w:rsid w:val="006D704A"/>
    <w:rsid w:val="006D7CA6"/>
    <w:rsid w:val="006D7D19"/>
    <w:rsid w:val="006E0252"/>
    <w:rsid w:val="006E1573"/>
    <w:rsid w:val="006E1C72"/>
    <w:rsid w:val="006E260C"/>
    <w:rsid w:val="006E678C"/>
    <w:rsid w:val="006E6906"/>
    <w:rsid w:val="006E73CA"/>
    <w:rsid w:val="006F0EF9"/>
    <w:rsid w:val="006F229F"/>
    <w:rsid w:val="006F23F5"/>
    <w:rsid w:val="006F47C0"/>
    <w:rsid w:val="006F659E"/>
    <w:rsid w:val="006F66B8"/>
    <w:rsid w:val="006F67CC"/>
    <w:rsid w:val="006F6E0D"/>
    <w:rsid w:val="006F6E8D"/>
    <w:rsid w:val="006F7268"/>
    <w:rsid w:val="006F7F5A"/>
    <w:rsid w:val="007019BC"/>
    <w:rsid w:val="00702464"/>
    <w:rsid w:val="00702F2E"/>
    <w:rsid w:val="00703148"/>
    <w:rsid w:val="007032E4"/>
    <w:rsid w:val="0070396A"/>
    <w:rsid w:val="0070736C"/>
    <w:rsid w:val="00710961"/>
    <w:rsid w:val="00711F21"/>
    <w:rsid w:val="00712644"/>
    <w:rsid w:val="007128B4"/>
    <w:rsid w:val="00713BAF"/>
    <w:rsid w:val="00714FB5"/>
    <w:rsid w:val="007152E5"/>
    <w:rsid w:val="00726EFF"/>
    <w:rsid w:val="007276A3"/>
    <w:rsid w:val="0073051B"/>
    <w:rsid w:val="00730DAF"/>
    <w:rsid w:val="00732A41"/>
    <w:rsid w:val="00732A90"/>
    <w:rsid w:val="00732FF8"/>
    <w:rsid w:val="007347A7"/>
    <w:rsid w:val="00736B09"/>
    <w:rsid w:val="00737229"/>
    <w:rsid w:val="007413B2"/>
    <w:rsid w:val="00746849"/>
    <w:rsid w:val="00746EB3"/>
    <w:rsid w:val="007474DB"/>
    <w:rsid w:val="007507A7"/>
    <w:rsid w:val="007521FA"/>
    <w:rsid w:val="00752C64"/>
    <w:rsid w:val="00752D05"/>
    <w:rsid w:val="0075333D"/>
    <w:rsid w:val="00753F7D"/>
    <w:rsid w:val="00756678"/>
    <w:rsid w:val="007606D3"/>
    <w:rsid w:val="00760FB2"/>
    <w:rsid w:val="00762DB0"/>
    <w:rsid w:val="00764619"/>
    <w:rsid w:val="00765E26"/>
    <w:rsid w:val="007665A7"/>
    <w:rsid w:val="0076680C"/>
    <w:rsid w:val="00766A67"/>
    <w:rsid w:val="007679AF"/>
    <w:rsid w:val="007702FE"/>
    <w:rsid w:val="0077204E"/>
    <w:rsid w:val="007728CA"/>
    <w:rsid w:val="0077308E"/>
    <w:rsid w:val="007730BC"/>
    <w:rsid w:val="007738F7"/>
    <w:rsid w:val="00773C4F"/>
    <w:rsid w:val="00773D19"/>
    <w:rsid w:val="00774E0F"/>
    <w:rsid w:val="00774E54"/>
    <w:rsid w:val="007750F0"/>
    <w:rsid w:val="00775297"/>
    <w:rsid w:val="00775B24"/>
    <w:rsid w:val="00776D8C"/>
    <w:rsid w:val="007771E8"/>
    <w:rsid w:val="00777340"/>
    <w:rsid w:val="007825DD"/>
    <w:rsid w:val="00782AF9"/>
    <w:rsid w:val="007838FC"/>
    <w:rsid w:val="00783F55"/>
    <w:rsid w:val="0078450A"/>
    <w:rsid w:val="0078462F"/>
    <w:rsid w:val="00785341"/>
    <w:rsid w:val="007857AF"/>
    <w:rsid w:val="00785E31"/>
    <w:rsid w:val="007860A0"/>
    <w:rsid w:val="007878BE"/>
    <w:rsid w:val="00793443"/>
    <w:rsid w:val="007937B8"/>
    <w:rsid w:val="00794FEF"/>
    <w:rsid w:val="0079550D"/>
    <w:rsid w:val="00796D44"/>
    <w:rsid w:val="007979BC"/>
    <w:rsid w:val="00797E30"/>
    <w:rsid w:val="007A0876"/>
    <w:rsid w:val="007A0FBC"/>
    <w:rsid w:val="007A1DF6"/>
    <w:rsid w:val="007A1FBF"/>
    <w:rsid w:val="007A38FD"/>
    <w:rsid w:val="007A5996"/>
    <w:rsid w:val="007A7685"/>
    <w:rsid w:val="007B168F"/>
    <w:rsid w:val="007B1DCA"/>
    <w:rsid w:val="007B2A14"/>
    <w:rsid w:val="007B32CB"/>
    <w:rsid w:val="007B4867"/>
    <w:rsid w:val="007B7276"/>
    <w:rsid w:val="007C2017"/>
    <w:rsid w:val="007C20E0"/>
    <w:rsid w:val="007C2AC3"/>
    <w:rsid w:val="007C3199"/>
    <w:rsid w:val="007C3BE1"/>
    <w:rsid w:val="007C4070"/>
    <w:rsid w:val="007C64D5"/>
    <w:rsid w:val="007C6C34"/>
    <w:rsid w:val="007D20E0"/>
    <w:rsid w:val="007D3645"/>
    <w:rsid w:val="007D5D35"/>
    <w:rsid w:val="007D5F9D"/>
    <w:rsid w:val="007D6418"/>
    <w:rsid w:val="007E00C1"/>
    <w:rsid w:val="007E0AA6"/>
    <w:rsid w:val="007E0CB5"/>
    <w:rsid w:val="007E1D68"/>
    <w:rsid w:val="007E2CB6"/>
    <w:rsid w:val="007E40BD"/>
    <w:rsid w:val="007E4739"/>
    <w:rsid w:val="007E4CFC"/>
    <w:rsid w:val="007E64F1"/>
    <w:rsid w:val="007E753E"/>
    <w:rsid w:val="007F1306"/>
    <w:rsid w:val="007F14FD"/>
    <w:rsid w:val="007F39E3"/>
    <w:rsid w:val="007F4364"/>
    <w:rsid w:val="007F744B"/>
    <w:rsid w:val="007F7BE7"/>
    <w:rsid w:val="007F7F9C"/>
    <w:rsid w:val="0080093A"/>
    <w:rsid w:val="00801106"/>
    <w:rsid w:val="0080145E"/>
    <w:rsid w:val="008014B8"/>
    <w:rsid w:val="00801BEA"/>
    <w:rsid w:val="00802F91"/>
    <w:rsid w:val="00805F77"/>
    <w:rsid w:val="00806943"/>
    <w:rsid w:val="00806C46"/>
    <w:rsid w:val="00807415"/>
    <w:rsid w:val="00807825"/>
    <w:rsid w:val="00810FF6"/>
    <w:rsid w:val="00811583"/>
    <w:rsid w:val="00812110"/>
    <w:rsid w:val="00814D49"/>
    <w:rsid w:val="0081509B"/>
    <w:rsid w:val="008162DE"/>
    <w:rsid w:val="008211C4"/>
    <w:rsid w:val="00821BAD"/>
    <w:rsid w:val="0082446D"/>
    <w:rsid w:val="00824C90"/>
    <w:rsid w:val="00825ED3"/>
    <w:rsid w:val="008274B4"/>
    <w:rsid w:val="008315DB"/>
    <w:rsid w:val="00832E12"/>
    <w:rsid w:val="00834CC3"/>
    <w:rsid w:val="008359CB"/>
    <w:rsid w:val="00836563"/>
    <w:rsid w:val="00840F29"/>
    <w:rsid w:val="00841107"/>
    <w:rsid w:val="00842F25"/>
    <w:rsid w:val="008440E6"/>
    <w:rsid w:val="00844B2D"/>
    <w:rsid w:val="00844DF7"/>
    <w:rsid w:val="00846424"/>
    <w:rsid w:val="008464CA"/>
    <w:rsid w:val="00846973"/>
    <w:rsid w:val="0084755C"/>
    <w:rsid w:val="00850503"/>
    <w:rsid w:val="0085057A"/>
    <w:rsid w:val="00851B71"/>
    <w:rsid w:val="00851E41"/>
    <w:rsid w:val="0085270C"/>
    <w:rsid w:val="0085384F"/>
    <w:rsid w:val="00855DA6"/>
    <w:rsid w:val="00857372"/>
    <w:rsid w:val="00860595"/>
    <w:rsid w:val="008627B5"/>
    <w:rsid w:val="00864021"/>
    <w:rsid w:val="00865040"/>
    <w:rsid w:val="00867D08"/>
    <w:rsid w:val="00871487"/>
    <w:rsid w:val="00871579"/>
    <w:rsid w:val="00872F72"/>
    <w:rsid w:val="00873FA2"/>
    <w:rsid w:val="00875345"/>
    <w:rsid w:val="0087643E"/>
    <w:rsid w:val="00876523"/>
    <w:rsid w:val="00876D44"/>
    <w:rsid w:val="008771E8"/>
    <w:rsid w:val="008772B7"/>
    <w:rsid w:val="008807F8"/>
    <w:rsid w:val="00880ACE"/>
    <w:rsid w:val="00882355"/>
    <w:rsid w:val="00882C19"/>
    <w:rsid w:val="00883B32"/>
    <w:rsid w:val="00884083"/>
    <w:rsid w:val="008846EC"/>
    <w:rsid w:val="00884AFE"/>
    <w:rsid w:val="0088771D"/>
    <w:rsid w:val="008920C7"/>
    <w:rsid w:val="0089599A"/>
    <w:rsid w:val="008960F2"/>
    <w:rsid w:val="008974F3"/>
    <w:rsid w:val="008A12B6"/>
    <w:rsid w:val="008A1947"/>
    <w:rsid w:val="008A2DCE"/>
    <w:rsid w:val="008A49F0"/>
    <w:rsid w:val="008A599D"/>
    <w:rsid w:val="008A63C2"/>
    <w:rsid w:val="008A71D0"/>
    <w:rsid w:val="008B2795"/>
    <w:rsid w:val="008B2C7A"/>
    <w:rsid w:val="008B328E"/>
    <w:rsid w:val="008B50F5"/>
    <w:rsid w:val="008B5124"/>
    <w:rsid w:val="008B6315"/>
    <w:rsid w:val="008B68E0"/>
    <w:rsid w:val="008B7295"/>
    <w:rsid w:val="008B7CE8"/>
    <w:rsid w:val="008C0134"/>
    <w:rsid w:val="008C12E3"/>
    <w:rsid w:val="008C1343"/>
    <w:rsid w:val="008C178C"/>
    <w:rsid w:val="008C6175"/>
    <w:rsid w:val="008C67C5"/>
    <w:rsid w:val="008D0C39"/>
    <w:rsid w:val="008D1BF2"/>
    <w:rsid w:val="008E308F"/>
    <w:rsid w:val="008E3658"/>
    <w:rsid w:val="008E37C4"/>
    <w:rsid w:val="008E3F7B"/>
    <w:rsid w:val="008E4371"/>
    <w:rsid w:val="008E4C40"/>
    <w:rsid w:val="008F0F2E"/>
    <w:rsid w:val="008F1170"/>
    <w:rsid w:val="008F1764"/>
    <w:rsid w:val="008F1DC8"/>
    <w:rsid w:val="008F1F61"/>
    <w:rsid w:val="008F532A"/>
    <w:rsid w:val="008F78EF"/>
    <w:rsid w:val="00900650"/>
    <w:rsid w:val="009057BF"/>
    <w:rsid w:val="009067C3"/>
    <w:rsid w:val="00906F23"/>
    <w:rsid w:val="009139FB"/>
    <w:rsid w:val="0091541F"/>
    <w:rsid w:val="00916BAD"/>
    <w:rsid w:val="00921C97"/>
    <w:rsid w:val="00922456"/>
    <w:rsid w:val="009232F4"/>
    <w:rsid w:val="009238FC"/>
    <w:rsid w:val="00923A49"/>
    <w:rsid w:val="00923B54"/>
    <w:rsid w:val="00924703"/>
    <w:rsid w:val="00924985"/>
    <w:rsid w:val="00924CDD"/>
    <w:rsid w:val="00926E50"/>
    <w:rsid w:val="00930B82"/>
    <w:rsid w:val="009313E3"/>
    <w:rsid w:val="009319D5"/>
    <w:rsid w:val="0093333D"/>
    <w:rsid w:val="00936B33"/>
    <w:rsid w:val="0093714D"/>
    <w:rsid w:val="00937C4C"/>
    <w:rsid w:val="0094113B"/>
    <w:rsid w:val="00942E16"/>
    <w:rsid w:val="00943970"/>
    <w:rsid w:val="00943AC3"/>
    <w:rsid w:val="00943F2F"/>
    <w:rsid w:val="009469F0"/>
    <w:rsid w:val="00946F3C"/>
    <w:rsid w:val="00946F4F"/>
    <w:rsid w:val="009470B5"/>
    <w:rsid w:val="00947E70"/>
    <w:rsid w:val="00953A17"/>
    <w:rsid w:val="00955324"/>
    <w:rsid w:val="009562D9"/>
    <w:rsid w:val="0095643A"/>
    <w:rsid w:val="00957302"/>
    <w:rsid w:val="009630F3"/>
    <w:rsid w:val="00964186"/>
    <w:rsid w:val="0096445D"/>
    <w:rsid w:val="0096471E"/>
    <w:rsid w:val="0096671D"/>
    <w:rsid w:val="00966989"/>
    <w:rsid w:val="00967288"/>
    <w:rsid w:val="009679B8"/>
    <w:rsid w:val="00970659"/>
    <w:rsid w:val="00970D5A"/>
    <w:rsid w:val="00974910"/>
    <w:rsid w:val="00974A81"/>
    <w:rsid w:val="00976DC3"/>
    <w:rsid w:val="00976E44"/>
    <w:rsid w:val="00976F82"/>
    <w:rsid w:val="009771ED"/>
    <w:rsid w:val="00981A04"/>
    <w:rsid w:val="00981C8F"/>
    <w:rsid w:val="00984106"/>
    <w:rsid w:val="009843EE"/>
    <w:rsid w:val="00986A7D"/>
    <w:rsid w:val="00987845"/>
    <w:rsid w:val="009922DC"/>
    <w:rsid w:val="0099439F"/>
    <w:rsid w:val="0099454C"/>
    <w:rsid w:val="00995036"/>
    <w:rsid w:val="00995F72"/>
    <w:rsid w:val="0099726A"/>
    <w:rsid w:val="00997587"/>
    <w:rsid w:val="009A00EB"/>
    <w:rsid w:val="009A023B"/>
    <w:rsid w:val="009A11D3"/>
    <w:rsid w:val="009A123F"/>
    <w:rsid w:val="009A1F73"/>
    <w:rsid w:val="009A23EE"/>
    <w:rsid w:val="009A43D2"/>
    <w:rsid w:val="009A498C"/>
    <w:rsid w:val="009A4A02"/>
    <w:rsid w:val="009A6CB2"/>
    <w:rsid w:val="009A7516"/>
    <w:rsid w:val="009A7984"/>
    <w:rsid w:val="009B3738"/>
    <w:rsid w:val="009B3D6D"/>
    <w:rsid w:val="009B41C5"/>
    <w:rsid w:val="009B4D51"/>
    <w:rsid w:val="009B5D9F"/>
    <w:rsid w:val="009B64EB"/>
    <w:rsid w:val="009B7AF3"/>
    <w:rsid w:val="009C06EA"/>
    <w:rsid w:val="009C3458"/>
    <w:rsid w:val="009C4BE5"/>
    <w:rsid w:val="009C579A"/>
    <w:rsid w:val="009C6F30"/>
    <w:rsid w:val="009D0565"/>
    <w:rsid w:val="009D11B5"/>
    <w:rsid w:val="009D1A31"/>
    <w:rsid w:val="009D264C"/>
    <w:rsid w:val="009D3D4D"/>
    <w:rsid w:val="009D66C3"/>
    <w:rsid w:val="009D7C8F"/>
    <w:rsid w:val="009E125F"/>
    <w:rsid w:val="009E1AAF"/>
    <w:rsid w:val="009E29BB"/>
    <w:rsid w:val="009E2BB4"/>
    <w:rsid w:val="009E30A2"/>
    <w:rsid w:val="009E33B7"/>
    <w:rsid w:val="009E59FB"/>
    <w:rsid w:val="009E614F"/>
    <w:rsid w:val="009E7568"/>
    <w:rsid w:val="009F02C6"/>
    <w:rsid w:val="009F1063"/>
    <w:rsid w:val="009F1B00"/>
    <w:rsid w:val="009F1F36"/>
    <w:rsid w:val="009F3F14"/>
    <w:rsid w:val="009F4BDD"/>
    <w:rsid w:val="009F5217"/>
    <w:rsid w:val="009F5EC4"/>
    <w:rsid w:val="009F6550"/>
    <w:rsid w:val="00A00886"/>
    <w:rsid w:val="00A00F45"/>
    <w:rsid w:val="00A01856"/>
    <w:rsid w:val="00A02D13"/>
    <w:rsid w:val="00A03D1A"/>
    <w:rsid w:val="00A0491C"/>
    <w:rsid w:val="00A07BFC"/>
    <w:rsid w:val="00A1115E"/>
    <w:rsid w:val="00A11EE4"/>
    <w:rsid w:val="00A12160"/>
    <w:rsid w:val="00A1222E"/>
    <w:rsid w:val="00A12F7B"/>
    <w:rsid w:val="00A13C14"/>
    <w:rsid w:val="00A14769"/>
    <w:rsid w:val="00A15A2C"/>
    <w:rsid w:val="00A16293"/>
    <w:rsid w:val="00A1647A"/>
    <w:rsid w:val="00A168BE"/>
    <w:rsid w:val="00A17281"/>
    <w:rsid w:val="00A22B71"/>
    <w:rsid w:val="00A23612"/>
    <w:rsid w:val="00A25311"/>
    <w:rsid w:val="00A2666D"/>
    <w:rsid w:val="00A277B7"/>
    <w:rsid w:val="00A27ABA"/>
    <w:rsid w:val="00A3025B"/>
    <w:rsid w:val="00A30526"/>
    <w:rsid w:val="00A30AEA"/>
    <w:rsid w:val="00A31429"/>
    <w:rsid w:val="00A31596"/>
    <w:rsid w:val="00A31FF4"/>
    <w:rsid w:val="00A32120"/>
    <w:rsid w:val="00A3373A"/>
    <w:rsid w:val="00A34B47"/>
    <w:rsid w:val="00A35B67"/>
    <w:rsid w:val="00A36934"/>
    <w:rsid w:val="00A4049A"/>
    <w:rsid w:val="00A40B00"/>
    <w:rsid w:val="00A41B43"/>
    <w:rsid w:val="00A4281C"/>
    <w:rsid w:val="00A42BE4"/>
    <w:rsid w:val="00A439D8"/>
    <w:rsid w:val="00A4623A"/>
    <w:rsid w:val="00A47272"/>
    <w:rsid w:val="00A47BAE"/>
    <w:rsid w:val="00A47D27"/>
    <w:rsid w:val="00A50075"/>
    <w:rsid w:val="00A502E8"/>
    <w:rsid w:val="00A506DE"/>
    <w:rsid w:val="00A52136"/>
    <w:rsid w:val="00A53021"/>
    <w:rsid w:val="00A5371A"/>
    <w:rsid w:val="00A53EB4"/>
    <w:rsid w:val="00A53FF9"/>
    <w:rsid w:val="00A540E2"/>
    <w:rsid w:val="00A547CB"/>
    <w:rsid w:val="00A556FA"/>
    <w:rsid w:val="00A5689E"/>
    <w:rsid w:val="00A56920"/>
    <w:rsid w:val="00A57D67"/>
    <w:rsid w:val="00A61412"/>
    <w:rsid w:val="00A61477"/>
    <w:rsid w:val="00A61707"/>
    <w:rsid w:val="00A62454"/>
    <w:rsid w:val="00A63125"/>
    <w:rsid w:val="00A639A7"/>
    <w:rsid w:val="00A64B92"/>
    <w:rsid w:val="00A669DB"/>
    <w:rsid w:val="00A67E9A"/>
    <w:rsid w:val="00A70139"/>
    <w:rsid w:val="00A709F2"/>
    <w:rsid w:val="00A70CE5"/>
    <w:rsid w:val="00A713EF"/>
    <w:rsid w:val="00A72F9B"/>
    <w:rsid w:val="00A738BD"/>
    <w:rsid w:val="00A744D5"/>
    <w:rsid w:val="00A74963"/>
    <w:rsid w:val="00A7534A"/>
    <w:rsid w:val="00A755D0"/>
    <w:rsid w:val="00A7621B"/>
    <w:rsid w:val="00A7637C"/>
    <w:rsid w:val="00A76F73"/>
    <w:rsid w:val="00A77491"/>
    <w:rsid w:val="00A776CA"/>
    <w:rsid w:val="00A77841"/>
    <w:rsid w:val="00A80C3C"/>
    <w:rsid w:val="00A843B9"/>
    <w:rsid w:val="00A90ABC"/>
    <w:rsid w:val="00A90E5B"/>
    <w:rsid w:val="00A911B7"/>
    <w:rsid w:val="00A93287"/>
    <w:rsid w:val="00A9342E"/>
    <w:rsid w:val="00A93A3C"/>
    <w:rsid w:val="00A95495"/>
    <w:rsid w:val="00A97076"/>
    <w:rsid w:val="00A97342"/>
    <w:rsid w:val="00A97429"/>
    <w:rsid w:val="00A9746D"/>
    <w:rsid w:val="00A9755C"/>
    <w:rsid w:val="00A97809"/>
    <w:rsid w:val="00A97DA5"/>
    <w:rsid w:val="00AA157B"/>
    <w:rsid w:val="00AA2138"/>
    <w:rsid w:val="00AA4BE5"/>
    <w:rsid w:val="00AA7CC2"/>
    <w:rsid w:val="00AB0211"/>
    <w:rsid w:val="00AB1B87"/>
    <w:rsid w:val="00AB23FF"/>
    <w:rsid w:val="00AB25CF"/>
    <w:rsid w:val="00AB4C3F"/>
    <w:rsid w:val="00AB4FF6"/>
    <w:rsid w:val="00AB59F7"/>
    <w:rsid w:val="00AB61BA"/>
    <w:rsid w:val="00AB7B3C"/>
    <w:rsid w:val="00AC3A6C"/>
    <w:rsid w:val="00AC3DC8"/>
    <w:rsid w:val="00AC40D7"/>
    <w:rsid w:val="00AC4FA1"/>
    <w:rsid w:val="00AC7188"/>
    <w:rsid w:val="00AC7262"/>
    <w:rsid w:val="00AD1E76"/>
    <w:rsid w:val="00AD2F5C"/>
    <w:rsid w:val="00AD4FC5"/>
    <w:rsid w:val="00AD5093"/>
    <w:rsid w:val="00AD58D4"/>
    <w:rsid w:val="00AD5F71"/>
    <w:rsid w:val="00AD6D47"/>
    <w:rsid w:val="00AD78F2"/>
    <w:rsid w:val="00AD7AF0"/>
    <w:rsid w:val="00AD7BFA"/>
    <w:rsid w:val="00AE082F"/>
    <w:rsid w:val="00AE1C65"/>
    <w:rsid w:val="00AE2CE7"/>
    <w:rsid w:val="00AE3E55"/>
    <w:rsid w:val="00AE4BB8"/>
    <w:rsid w:val="00AE51CC"/>
    <w:rsid w:val="00AE600B"/>
    <w:rsid w:val="00AF0C7D"/>
    <w:rsid w:val="00AF1CF1"/>
    <w:rsid w:val="00AF1D62"/>
    <w:rsid w:val="00AF2C96"/>
    <w:rsid w:val="00AF3A88"/>
    <w:rsid w:val="00AF5FEB"/>
    <w:rsid w:val="00AF6ADC"/>
    <w:rsid w:val="00AF6E09"/>
    <w:rsid w:val="00AF7FBF"/>
    <w:rsid w:val="00B014A0"/>
    <w:rsid w:val="00B01964"/>
    <w:rsid w:val="00B0204C"/>
    <w:rsid w:val="00B05DDE"/>
    <w:rsid w:val="00B06F5F"/>
    <w:rsid w:val="00B10658"/>
    <w:rsid w:val="00B1270F"/>
    <w:rsid w:val="00B13940"/>
    <w:rsid w:val="00B15634"/>
    <w:rsid w:val="00B16AE2"/>
    <w:rsid w:val="00B171FF"/>
    <w:rsid w:val="00B22BDC"/>
    <w:rsid w:val="00B23B7E"/>
    <w:rsid w:val="00B23B85"/>
    <w:rsid w:val="00B30BC2"/>
    <w:rsid w:val="00B32BC8"/>
    <w:rsid w:val="00B32C3B"/>
    <w:rsid w:val="00B33818"/>
    <w:rsid w:val="00B362A1"/>
    <w:rsid w:val="00B403C4"/>
    <w:rsid w:val="00B40608"/>
    <w:rsid w:val="00B40610"/>
    <w:rsid w:val="00B40713"/>
    <w:rsid w:val="00B4480B"/>
    <w:rsid w:val="00B4493A"/>
    <w:rsid w:val="00B45139"/>
    <w:rsid w:val="00B47006"/>
    <w:rsid w:val="00B47F4C"/>
    <w:rsid w:val="00B50315"/>
    <w:rsid w:val="00B50ED5"/>
    <w:rsid w:val="00B513EB"/>
    <w:rsid w:val="00B51897"/>
    <w:rsid w:val="00B53591"/>
    <w:rsid w:val="00B56576"/>
    <w:rsid w:val="00B60BA8"/>
    <w:rsid w:val="00B62ACB"/>
    <w:rsid w:val="00B62DDA"/>
    <w:rsid w:val="00B633DF"/>
    <w:rsid w:val="00B655D2"/>
    <w:rsid w:val="00B66938"/>
    <w:rsid w:val="00B72986"/>
    <w:rsid w:val="00B7614C"/>
    <w:rsid w:val="00B769DA"/>
    <w:rsid w:val="00B81D09"/>
    <w:rsid w:val="00B82325"/>
    <w:rsid w:val="00B828D2"/>
    <w:rsid w:val="00B839F8"/>
    <w:rsid w:val="00B84371"/>
    <w:rsid w:val="00B84375"/>
    <w:rsid w:val="00B864C0"/>
    <w:rsid w:val="00B90342"/>
    <w:rsid w:val="00B95574"/>
    <w:rsid w:val="00B9764F"/>
    <w:rsid w:val="00B97E45"/>
    <w:rsid w:val="00BA0632"/>
    <w:rsid w:val="00BA197B"/>
    <w:rsid w:val="00BA262B"/>
    <w:rsid w:val="00BA26FD"/>
    <w:rsid w:val="00BA450C"/>
    <w:rsid w:val="00BA65A5"/>
    <w:rsid w:val="00BA682A"/>
    <w:rsid w:val="00BA78A5"/>
    <w:rsid w:val="00BA7C46"/>
    <w:rsid w:val="00BB0E0E"/>
    <w:rsid w:val="00BB1D71"/>
    <w:rsid w:val="00BB46D8"/>
    <w:rsid w:val="00BB4829"/>
    <w:rsid w:val="00BB5D8A"/>
    <w:rsid w:val="00BB6BA4"/>
    <w:rsid w:val="00BB7BBA"/>
    <w:rsid w:val="00BC09E0"/>
    <w:rsid w:val="00BC1493"/>
    <w:rsid w:val="00BC19CF"/>
    <w:rsid w:val="00BC3AC9"/>
    <w:rsid w:val="00BC4122"/>
    <w:rsid w:val="00BC4928"/>
    <w:rsid w:val="00BC66DA"/>
    <w:rsid w:val="00BC7365"/>
    <w:rsid w:val="00BC7963"/>
    <w:rsid w:val="00BD03F7"/>
    <w:rsid w:val="00BD336C"/>
    <w:rsid w:val="00BD4E25"/>
    <w:rsid w:val="00BD5CA6"/>
    <w:rsid w:val="00BD6215"/>
    <w:rsid w:val="00BD779A"/>
    <w:rsid w:val="00BE1900"/>
    <w:rsid w:val="00BE205C"/>
    <w:rsid w:val="00BE281B"/>
    <w:rsid w:val="00BE2FC4"/>
    <w:rsid w:val="00BE4229"/>
    <w:rsid w:val="00BE66C9"/>
    <w:rsid w:val="00BE6FA0"/>
    <w:rsid w:val="00BE7629"/>
    <w:rsid w:val="00BF096C"/>
    <w:rsid w:val="00BF0C8E"/>
    <w:rsid w:val="00BF0DC2"/>
    <w:rsid w:val="00BF2F88"/>
    <w:rsid w:val="00BF6739"/>
    <w:rsid w:val="00BF6B6E"/>
    <w:rsid w:val="00C009EE"/>
    <w:rsid w:val="00C01240"/>
    <w:rsid w:val="00C01267"/>
    <w:rsid w:val="00C03027"/>
    <w:rsid w:val="00C04122"/>
    <w:rsid w:val="00C05EB1"/>
    <w:rsid w:val="00C05FCF"/>
    <w:rsid w:val="00C0640F"/>
    <w:rsid w:val="00C06DC6"/>
    <w:rsid w:val="00C071EB"/>
    <w:rsid w:val="00C107C6"/>
    <w:rsid w:val="00C1123A"/>
    <w:rsid w:val="00C12DBB"/>
    <w:rsid w:val="00C13C2E"/>
    <w:rsid w:val="00C1435A"/>
    <w:rsid w:val="00C16BBA"/>
    <w:rsid w:val="00C203E1"/>
    <w:rsid w:val="00C20733"/>
    <w:rsid w:val="00C2075A"/>
    <w:rsid w:val="00C20D43"/>
    <w:rsid w:val="00C2143C"/>
    <w:rsid w:val="00C21755"/>
    <w:rsid w:val="00C21D9F"/>
    <w:rsid w:val="00C2207E"/>
    <w:rsid w:val="00C2337B"/>
    <w:rsid w:val="00C23BA7"/>
    <w:rsid w:val="00C24D61"/>
    <w:rsid w:val="00C26AE7"/>
    <w:rsid w:val="00C26D9C"/>
    <w:rsid w:val="00C27DC1"/>
    <w:rsid w:val="00C30378"/>
    <w:rsid w:val="00C305F7"/>
    <w:rsid w:val="00C310A0"/>
    <w:rsid w:val="00C328B6"/>
    <w:rsid w:val="00C37129"/>
    <w:rsid w:val="00C37314"/>
    <w:rsid w:val="00C41E5D"/>
    <w:rsid w:val="00C437D3"/>
    <w:rsid w:val="00C43911"/>
    <w:rsid w:val="00C45C46"/>
    <w:rsid w:val="00C46B16"/>
    <w:rsid w:val="00C479DD"/>
    <w:rsid w:val="00C47BEC"/>
    <w:rsid w:val="00C47E8E"/>
    <w:rsid w:val="00C51678"/>
    <w:rsid w:val="00C51746"/>
    <w:rsid w:val="00C51BE7"/>
    <w:rsid w:val="00C54040"/>
    <w:rsid w:val="00C5571C"/>
    <w:rsid w:val="00C56A0E"/>
    <w:rsid w:val="00C56A37"/>
    <w:rsid w:val="00C60081"/>
    <w:rsid w:val="00C60517"/>
    <w:rsid w:val="00C624AE"/>
    <w:rsid w:val="00C629D6"/>
    <w:rsid w:val="00C62AD1"/>
    <w:rsid w:val="00C63F89"/>
    <w:rsid w:val="00C6477C"/>
    <w:rsid w:val="00C64822"/>
    <w:rsid w:val="00C67D75"/>
    <w:rsid w:val="00C701D9"/>
    <w:rsid w:val="00C75417"/>
    <w:rsid w:val="00C7626C"/>
    <w:rsid w:val="00C8103C"/>
    <w:rsid w:val="00C812B9"/>
    <w:rsid w:val="00C8133E"/>
    <w:rsid w:val="00C814B0"/>
    <w:rsid w:val="00C81B8B"/>
    <w:rsid w:val="00C83D65"/>
    <w:rsid w:val="00C86167"/>
    <w:rsid w:val="00C867FF"/>
    <w:rsid w:val="00C876DD"/>
    <w:rsid w:val="00C90089"/>
    <w:rsid w:val="00C901E8"/>
    <w:rsid w:val="00C90A24"/>
    <w:rsid w:val="00C92D48"/>
    <w:rsid w:val="00C932E9"/>
    <w:rsid w:val="00C93780"/>
    <w:rsid w:val="00C93FA0"/>
    <w:rsid w:val="00C955B5"/>
    <w:rsid w:val="00C95736"/>
    <w:rsid w:val="00C96D18"/>
    <w:rsid w:val="00C970E8"/>
    <w:rsid w:val="00C973DE"/>
    <w:rsid w:val="00CA02BD"/>
    <w:rsid w:val="00CA296F"/>
    <w:rsid w:val="00CA2B92"/>
    <w:rsid w:val="00CA41FE"/>
    <w:rsid w:val="00CA44AD"/>
    <w:rsid w:val="00CA53DE"/>
    <w:rsid w:val="00CA7215"/>
    <w:rsid w:val="00CA7EEC"/>
    <w:rsid w:val="00CB237E"/>
    <w:rsid w:val="00CB3FF4"/>
    <w:rsid w:val="00CB6D43"/>
    <w:rsid w:val="00CB76AA"/>
    <w:rsid w:val="00CB7C78"/>
    <w:rsid w:val="00CC06EA"/>
    <w:rsid w:val="00CC0DCB"/>
    <w:rsid w:val="00CC10DA"/>
    <w:rsid w:val="00CC1188"/>
    <w:rsid w:val="00CC1805"/>
    <w:rsid w:val="00CC27F4"/>
    <w:rsid w:val="00CC2A5A"/>
    <w:rsid w:val="00CC2AAF"/>
    <w:rsid w:val="00CC424A"/>
    <w:rsid w:val="00CC493B"/>
    <w:rsid w:val="00CC5CBE"/>
    <w:rsid w:val="00CC6548"/>
    <w:rsid w:val="00CC68D2"/>
    <w:rsid w:val="00CC7816"/>
    <w:rsid w:val="00CC7B04"/>
    <w:rsid w:val="00CC7FDA"/>
    <w:rsid w:val="00CD0ABC"/>
    <w:rsid w:val="00CD14E5"/>
    <w:rsid w:val="00CD3DF6"/>
    <w:rsid w:val="00CD4F4E"/>
    <w:rsid w:val="00CD5226"/>
    <w:rsid w:val="00CD5523"/>
    <w:rsid w:val="00CD7272"/>
    <w:rsid w:val="00CE0C46"/>
    <w:rsid w:val="00CE16B9"/>
    <w:rsid w:val="00CE1B22"/>
    <w:rsid w:val="00CE30B8"/>
    <w:rsid w:val="00CE38F1"/>
    <w:rsid w:val="00CE392B"/>
    <w:rsid w:val="00CE486D"/>
    <w:rsid w:val="00CE7176"/>
    <w:rsid w:val="00CE724F"/>
    <w:rsid w:val="00CE73F4"/>
    <w:rsid w:val="00CF0620"/>
    <w:rsid w:val="00CF1832"/>
    <w:rsid w:val="00CF1AF6"/>
    <w:rsid w:val="00CF2B53"/>
    <w:rsid w:val="00CF335F"/>
    <w:rsid w:val="00CF569B"/>
    <w:rsid w:val="00CF60F4"/>
    <w:rsid w:val="00CF6104"/>
    <w:rsid w:val="00CF63DC"/>
    <w:rsid w:val="00CF78E7"/>
    <w:rsid w:val="00D00129"/>
    <w:rsid w:val="00D02A52"/>
    <w:rsid w:val="00D032AE"/>
    <w:rsid w:val="00D03D67"/>
    <w:rsid w:val="00D04231"/>
    <w:rsid w:val="00D050EB"/>
    <w:rsid w:val="00D06396"/>
    <w:rsid w:val="00D068FE"/>
    <w:rsid w:val="00D06AA4"/>
    <w:rsid w:val="00D07486"/>
    <w:rsid w:val="00D1031C"/>
    <w:rsid w:val="00D1087C"/>
    <w:rsid w:val="00D10EB6"/>
    <w:rsid w:val="00D11460"/>
    <w:rsid w:val="00D120C5"/>
    <w:rsid w:val="00D12AFD"/>
    <w:rsid w:val="00D1305A"/>
    <w:rsid w:val="00D15AB0"/>
    <w:rsid w:val="00D15C43"/>
    <w:rsid w:val="00D17BB8"/>
    <w:rsid w:val="00D2006B"/>
    <w:rsid w:val="00D2324D"/>
    <w:rsid w:val="00D23B38"/>
    <w:rsid w:val="00D25A4D"/>
    <w:rsid w:val="00D3081D"/>
    <w:rsid w:val="00D32575"/>
    <w:rsid w:val="00D335D7"/>
    <w:rsid w:val="00D35104"/>
    <w:rsid w:val="00D36393"/>
    <w:rsid w:val="00D4191E"/>
    <w:rsid w:val="00D42C9A"/>
    <w:rsid w:val="00D43293"/>
    <w:rsid w:val="00D43DCA"/>
    <w:rsid w:val="00D4659E"/>
    <w:rsid w:val="00D51526"/>
    <w:rsid w:val="00D57AA8"/>
    <w:rsid w:val="00D60906"/>
    <w:rsid w:val="00D6122A"/>
    <w:rsid w:val="00D62287"/>
    <w:rsid w:val="00D64BAD"/>
    <w:rsid w:val="00D6537B"/>
    <w:rsid w:val="00D6559E"/>
    <w:rsid w:val="00D65D1D"/>
    <w:rsid w:val="00D65EF7"/>
    <w:rsid w:val="00D6680F"/>
    <w:rsid w:val="00D66FB9"/>
    <w:rsid w:val="00D67D1C"/>
    <w:rsid w:val="00D719B8"/>
    <w:rsid w:val="00D72A1B"/>
    <w:rsid w:val="00D75477"/>
    <w:rsid w:val="00D75E48"/>
    <w:rsid w:val="00D760BC"/>
    <w:rsid w:val="00D76A0F"/>
    <w:rsid w:val="00D770D5"/>
    <w:rsid w:val="00D776E6"/>
    <w:rsid w:val="00D779E0"/>
    <w:rsid w:val="00D77F96"/>
    <w:rsid w:val="00D81A7D"/>
    <w:rsid w:val="00D81F87"/>
    <w:rsid w:val="00D82491"/>
    <w:rsid w:val="00D82554"/>
    <w:rsid w:val="00D83842"/>
    <w:rsid w:val="00D85167"/>
    <w:rsid w:val="00D861E9"/>
    <w:rsid w:val="00D86ADD"/>
    <w:rsid w:val="00D87559"/>
    <w:rsid w:val="00D9015C"/>
    <w:rsid w:val="00D901FF"/>
    <w:rsid w:val="00D9339A"/>
    <w:rsid w:val="00D933F4"/>
    <w:rsid w:val="00D94604"/>
    <w:rsid w:val="00D95374"/>
    <w:rsid w:val="00D96C72"/>
    <w:rsid w:val="00DA1BD8"/>
    <w:rsid w:val="00DA24FD"/>
    <w:rsid w:val="00DA2A23"/>
    <w:rsid w:val="00DA2BA8"/>
    <w:rsid w:val="00DA3ADC"/>
    <w:rsid w:val="00DA41CE"/>
    <w:rsid w:val="00DA6675"/>
    <w:rsid w:val="00DA6BDE"/>
    <w:rsid w:val="00DA6ED2"/>
    <w:rsid w:val="00DA756D"/>
    <w:rsid w:val="00DB1EC8"/>
    <w:rsid w:val="00DB354F"/>
    <w:rsid w:val="00DB37E3"/>
    <w:rsid w:val="00DB4C76"/>
    <w:rsid w:val="00DC0D15"/>
    <w:rsid w:val="00DC2B1E"/>
    <w:rsid w:val="00DC3384"/>
    <w:rsid w:val="00DC38BA"/>
    <w:rsid w:val="00DC4A4E"/>
    <w:rsid w:val="00DC58EC"/>
    <w:rsid w:val="00DC6523"/>
    <w:rsid w:val="00DC68E8"/>
    <w:rsid w:val="00DC7F44"/>
    <w:rsid w:val="00DD1105"/>
    <w:rsid w:val="00DD2BD8"/>
    <w:rsid w:val="00DD47BA"/>
    <w:rsid w:val="00DD572E"/>
    <w:rsid w:val="00DD57FD"/>
    <w:rsid w:val="00DD582F"/>
    <w:rsid w:val="00DD5AFF"/>
    <w:rsid w:val="00DD6A45"/>
    <w:rsid w:val="00DE07DB"/>
    <w:rsid w:val="00DE0C67"/>
    <w:rsid w:val="00DE11BC"/>
    <w:rsid w:val="00DE32A9"/>
    <w:rsid w:val="00DE332E"/>
    <w:rsid w:val="00DE518D"/>
    <w:rsid w:val="00DE69BC"/>
    <w:rsid w:val="00DE72DD"/>
    <w:rsid w:val="00DF06FC"/>
    <w:rsid w:val="00DF076B"/>
    <w:rsid w:val="00DF14C0"/>
    <w:rsid w:val="00DF1EC6"/>
    <w:rsid w:val="00DF4306"/>
    <w:rsid w:val="00DF4A87"/>
    <w:rsid w:val="00DF5A49"/>
    <w:rsid w:val="00DF6972"/>
    <w:rsid w:val="00E00609"/>
    <w:rsid w:val="00E037B5"/>
    <w:rsid w:val="00E03F8A"/>
    <w:rsid w:val="00E05455"/>
    <w:rsid w:val="00E05587"/>
    <w:rsid w:val="00E05C94"/>
    <w:rsid w:val="00E106D8"/>
    <w:rsid w:val="00E11345"/>
    <w:rsid w:val="00E14969"/>
    <w:rsid w:val="00E16AD8"/>
    <w:rsid w:val="00E20269"/>
    <w:rsid w:val="00E24CC6"/>
    <w:rsid w:val="00E24FB2"/>
    <w:rsid w:val="00E25565"/>
    <w:rsid w:val="00E259CF"/>
    <w:rsid w:val="00E25BAF"/>
    <w:rsid w:val="00E26463"/>
    <w:rsid w:val="00E26EEE"/>
    <w:rsid w:val="00E27D81"/>
    <w:rsid w:val="00E27F0D"/>
    <w:rsid w:val="00E3273C"/>
    <w:rsid w:val="00E33AB3"/>
    <w:rsid w:val="00E33B8F"/>
    <w:rsid w:val="00E349DF"/>
    <w:rsid w:val="00E3730F"/>
    <w:rsid w:val="00E37A9D"/>
    <w:rsid w:val="00E40823"/>
    <w:rsid w:val="00E4121E"/>
    <w:rsid w:val="00E414AF"/>
    <w:rsid w:val="00E42634"/>
    <w:rsid w:val="00E429BC"/>
    <w:rsid w:val="00E42AAD"/>
    <w:rsid w:val="00E471C1"/>
    <w:rsid w:val="00E47613"/>
    <w:rsid w:val="00E478FF"/>
    <w:rsid w:val="00E505C5"/>
    <w:rsid w:val="00E52400"/>
    <w:rsid w:val="00E52D08"/>
    <w:rsid w:val="00E53450"/>
    <w:rsid w:val="00E5359E"/>
    <w:rsid w:val="00E54965"/>
    <w:rsid w:val="00E557A9"/>
    <w:rsid w:val="00E55BE5"/>
    <w:rsid w:val="00E573FD"/>
    <w:rsid w:val="00E601A4"/>
    <w:rsid w:val="00E62424"/>
    <w:rsid w:val="00E634E6"/>
    <w:rsid w:val="00E66297"/>
    <w:rsid w:val="00E66D5D"/>
    <w:rsid w:val="00E66DB2"/>
    <w:rsid w:val="00E66EA4"/>
    <w:rsid w:val="00E66EF4"/>
    <w:rsid w:val="00E712AF"/>
    <w:rsid w:val="00E716B8"/>
    <w:rsid w:val="00E721FF"/>
    <w:rsid w:val="00E746E3"/>
    <w:rsid w:val="00E74BE2"/>
    <w:rsid w:val="00E75A4B"/>
    <w:rsid w:val="00E7634E"/>
    <w:rsid w:val="00E80761"/>
    <w:rsid w:val="00E81132"/>
    <w:rsid w:val="00E81751"/>
    <w:rsid w:val="00E90734"/>
    <w:rsid w:val="00E91950"/>
    <w:rsid w:val="00E921CF"/>
    <w:rsid w:val="00E9263D"/>
    <w:rsid w:val="00E928FF"/>
    <w:rsid w:val="00E944FE"/>
    <w:rsid w:val="00E946F7"/>
    <w:rsid w:val="00E94C24"/>
    <w:rsid w:val="00E95792"/>
    <w:rsid w:val="00E95A80"/>
    <w:rsid w:val="00E97E68"/>
    <w:rsid w:val="00EA0BF2"/>
    <w:rsid w:val="00EA1BCC"/>
    <w:rsid w:val="00EA407E"/>
    <w:rsid w:val="00EA42B9"/>
    <w:rsid w:val="00EA454D"/>
    <w:rsid w:val="00EA4A7F"/>
    <w:rsid w:val="00EA5B96"/>
    <w:rsid w:val="00EB05AD"/>
    <w:rsid w:val="00EB0D2C"/>
    <w:rsid w:val="00EB2BE4"/>
    <w:rsid w:val="00EB3ED7"/>
    <w:rsid w:val="00EB459D"/>
    <w:rsid w:val="00EB7F6F"/>
    <w:rsid w:val="00EC10C2"/>
    <w:rsid w:val="00EC1247"/>
    <w:rsid w:val="00EC226B"/>
    <w:rsid w:val="00EC27AF"/>
    <w:rsid w:val="00EC3606"/>
    <w:rsid w:val="00EC3E48"/>
    <w:rsid w:val="00EC3F6A"/>
    <w:rsid w:val="00EC4363"/>
    <w:rsid w:val="00EC66C5"/>
    <w:rsid w:val="00EC6F1E"/>
    <w:rsid w:val="00ED2809"/>
    <w:rsid w:val="00ED71BA"/>
    <w:rsid w:val="00EE02D2"/>
    <w:rsid w:val="00EE0662"/>
    <w:rsid w:val="00EE111C"/>
    <w:rsid w:val="00EE2F6A"/>
    <w:rsid w:val="00EE34C7"/>
    <w:rsid w:val="00EE58C1"/>
    <w:rsid w:val="00EE592E"/>
    <w:rsid w:val="00EE66FA"/>
    <w:rsid w:val="00EF03B8"/>
    <w:rsid w:val="00EF06F3"/>
    <w:rsid w:val="00EF0C39"/>
    <w:rsid w:val="00EF1AD1"/>
    <w:rsid w:val="00EF2868"/>
    <w:rsid w:val="00EF35C8"/>
    <w:rsid w:val="00EF4710"/>
    <w:rsid w:val="00EF4BD4"/>
    <w:rsid w:val="00EF4CD8"/>
    <w:rsid w:val="00EF5686"/>
    <w:rsid w:val="00EF599E"/>
    <w:rsid w:val="00EF7F4B"/>
    <w:rsid w:val="00F0028E"/>
    <w:rsid w:val="00F00C13"/>
    <w:rsid w:val="00F00DE9"/>
    <w:rsid w:val="00F02C73"/>
    <w:rsid w:val="00F0444D"/>
    <w:rsid w:val="00F065B0"/>
    <w:rsid w:val="00F07C46"/>
    <w:rsid w:val="00F100AA"/>
    <w:rsid w:val="00F101A5"/>
    <w:rsid w:val="00F1167E"/>
    <w:rsid w:val="00F11ED7"/>
    <w:rsid w:val="00F13E10"/>
    <w:rsid w:val="00F14B50"/>
    <w:rsid w:val="00F15468"/>
    <w:rsid w:val="00F15471"/>
    <w:rsid w:val="00F1645F"/>
    <w:rsid w:val="00F1684D"/>
    <w:rsid w:val="00F174A2"/>
    <w:rsid w:val="00F17923"/>
    <w:rsid w:val="00F205DB"/>
    <w:rsid w:val="00F231F4"/>
    <w:rsid w:val="00F24627"/>
    <w:rsid w:val="00F2590C"/>
    <w:rsid w:val="00F31150"/>
    <w:rsid w:val="00F32795"/>
    <w:rsid w:val="00F33695"/>
    <w:rsid w:val="00F3417E"/>
    <w:rsid w:val="00F34686"/>
    <w:rsid w:val="00F35283"/>
    <w:rsid w:val="00F362D9"/>
    <w:rsid w:val="00F36822"/>
    <w:rsid w:val="00F4035C"/>
    <w:rsid w:val="00F43450"/>
    <w:rsid w:val="00F43CC6"/>
    <w:rsid w:val="00F4742B"/>
    <w:rsid w:val="00F477FE"/>
    <w:rsid w:val="00F51B9F"/>
    <w:rsid w:val="00F51CBB"/>
    <w:rsid w:val="00F51EF6"/>
    <w:rsid w:val="00F520A9"/>
    <w:rsid w:val="00F5283A"/>
    <w:rsid w:val="00F52CFA"/>
    <w:rsid w:val="00F551F0"/>
    <w:rsid w:val="00F5523B"/>
    <w:rsid w:val="00F55252"/>
    <w:rsid w:val="00F55D43"/>
    <w:rsid w:val="00F573D7"/>
    <w:rsid w:val="00F62108"/>
    <w:rsid w:val="00F62D74"/>
    <w:rsid w:val="00F62E2A"/>
    <w:rsid w:val="00F639B8"/>
    <w:rsid w:val="00F6549A"/>
    <w:rsid w:val="00F65BF9"/>
    <w:rsid w:val="00F65E9C"/>
    <w:rsid w:val="00F7081E"/>
    <w:rsid w:val="00F71945"/>
    <w:rsid w:val="00F71F5B"/>
    <w:rsid w:val="00F72768"/>
    <w:rsid w:val="00F72800"/>
    <w:rsid w:val="00F72923"/>
    <w:rsid w:val="00F72F72"/>
    <w:rsid w:val="00F7342B"/>
    <w:rsid w:val="00F734F1"/>
    <w:rsid w:val="00F73D0F"/>
    <w:rsid w:val="00F76A48"/>
    <w:rsid w:val="00F76B46"/>
    <w:rsid w:val="00F80100"/>
    <w:rsid w:val="00F814E6"/>
    <w:rsid w:val="00F83648"/>
    <w:rsid w:val="00F87E01"/>
    <w:rsid w:val="00F9104D"/>
    <w:rsid w:val="00F919A6"/>
    <w:rsid w:val="00F922C8"/>
    <w:rsid w:val="00F928E9"/>
    <w:rsid w:val="00F94A3B"/>
    <w:rsid w:val="00F94B9B"/>
    <w:rsid w:val="00F96294"/>
    <w:rsid w:val="00F977AC"/>
    <w:rsid w:val="00F97DAB"/>
    <w:rsid w:val="00FA002B"/>
    <w:rsid w:val="00FA1000"/>
    <w:rsid w:val="00FA3A2F"/>
    <w:rsid w:val="00FA3B00"/>
    <w:rsid w:val="00FA57B1"/>
    <w:rsid w:val="00FA6A5E"/>
    <w:rsid w:val="00FA75D8"/>
    <w:rsid w:val="00FA76D1"/>
    <w:rsid w:val="00FA7B26"/>
    <w:rsid w:val="00FB106D"/>
    <w:rsid w:val="00FB55D9"/>
    <w:rsid w:val="00FB5929"/>
    <w:rsid w:val="00FB6091"/>
    <w:rsid w:val="00FB6A5A"/>
    <w:rsid w:val="00FB73B4"/>
    <w:rsid w:val="00FB77EF"/>
    <w:rsid w:val="00FC0EF6"/>
    <w:rsid w:val="00FC2691"/>
    <w:rsid w:val="00FC4CF8"/>
    <w:rsid w:val="00FC5EDC"/>
    <w:rsid w:val="00FC6BB0"/>
    <w:rsid w:val="00FD0071"/>
    <w:rsid w:val="00FD2BB1"/>
    <w:rsid w:val="00FD3F81"/>
    <w:rsid w:val="00FD4FCE"/>
    <w:rsid w:val="00FD537A"/>
    <w:rsid w:val="00FE01E1"/>
    <w:rsid w:val="00FE05DC"/>
    <w:rsid w:val="00FE189C"/>
    <w:rsid w:val="00FE1B69"/>
    <w:rsid w:val="00FE1D6A"/>
    <w:rsid w:val="00FE3469"/>
    <w:rsid w:val="00FE4806"/>
    <w:rsid w:val="00FE50D8"/>
    <w:rsid w:val="00FE5420"/>
    <w:rsid w:val="00FE7060"/>
    <w:rsid w:val="00FF2BD4"/>
    <w:rsid w:val="00FF4705"/>
    <w:rsid w:val="00FF4779"/>
    <w:rsid w:val="00FF48AC"/>
    <w:rsid w:val="00FF5DDB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00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9"/>
    <w:pPr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EF0C39"/>
    <w:pPr>
      <w:keepNext/>
      <w:suppressAutoHyphens/>
      <w:spacing w:after="220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qFormat/>
    <w:rsid w:val="00EC66C5"/>
    <w:pPr>
      <w:keepNext/>
      <w:suppressAutoHyphens/>
      <w:spacing w:after="220"/>
      <w:outlineLvl w:val="1"/>
    </w:pPr>
    <w:rPr>
      <w:rFonts w:ascii="Times New Roman Bold" w:hAnsi="Times New Roman Bold"/>
      <w:b/>
      <w:kern w:val="28"/>
    </w:rPr>
  </w:style>
  <w:style w:type="paragraph" w:styleId="Heading3">
    <w:name w:val="heading 3"/>
    <w:basedOn w:val="Normal"/>
    <w:link w:val="Heading3Char"/>
    <w:qFormat/>
    <w:rsid w:val="00EC66C5"/>
    <w:pPr>
      <w:tabs>
        <w:tab w:val="num" w:pos="1418"/>
      </w:tabs>
      <w:spacing w:after="220"/>
      <w:ind w:left="1418" w:hanging="567"/>
      <w:outlineLvl w:val="2"/>
    </w:pPr>
    <w:rPr>
      <w:snapToGrid w:val="0"/>
    </w:rPr>
  </w:style>
  <w:style w:type="paragraph" w:styleId="Heading4">
    <w:name w:val="heading 4"/>
    <w:basedOn w:val="Normal"/>
    <w:qFormat/>
    <w:rsid w:val="00017EB4"/>
    <w:pPr>
      <w:tabs>
        <w:tab w:val="num" w:pos="2254"/>
      </w:tabs>
      <w:spacing w:after="220"/>
      <w:ind w:left="2254" w:hanging="850"/>
      <w:outlineLvl w:val="3"/>
    </w:pPr>
  </w:style>
  <w:style w:type="paragraph" w:styleId="Heading5">
    <w:name w:val="heading 5"/>
    <w:basedOn w:val="Normal"/>
    <w:qFormat/>
    <w:rsid w:val="00A713EF"/>
    <w:pPr>
      <w:numPr>
        <w:ilvl w:val="4"/>
        <w:numId w:val="1"/>
      </w:numPr>
      <w:spacing w:after="220"/>
      <w:outlineLvl w:val="4"/>
    </w:pPr>
    <w:rPr>
      <w:rFonts w:ascii="Arial" w:hAnsi="Arial" w:cs="Arial"/>
    </w:rPr>
  </w:style>
  <w:style w:type="paragraph" w:styleId="Heading6">
    <w:name w:val="heading 6"/>
    <w:basedOn w:val="Normal"/>
    <w:qFormat/>
    <w:rsid w:val="00057F70"/>
    <w:pPr>
      <w:numPr>
        <w:ilvl w:val="5"/>
        <w:numId w:val="1"/>
      </w:numPr>
      <w:spacing w:after="220"/>
      <w:outlineLvl w:val="5"/>
    </w:pPr>
    <w:rPr>
      <w:rFonts w:ascii="Arial" w:hAnsi="Arial"/>
    </w:rPr>
  </w:style>
  <w:style w:type="paragraph" w:styleId="Heading7">
    <w:name w:val="heading 7"/>
    <w:basedOn w:val="Normal"/>
    <w:qFormat/>
    <w:rsid w:val="00017EB4"/>
    <w:pPr>
      <w:numPr>
        <w:ilvl w:val="6"/>
        <w:numId w:val="1"/>
      </w:numPr>
      <w:spacing w:after="220"/>
      <w:outlineLvl w:val="6"/>
    </w:pPr>
  </w:style>
  <w:style w:type="paragraph" w:styleId="Heading8">
    <w:name w:val="heading 8"/>
    <w:basedOn w:val="Normal"/>
    <w:qFormat/>
    <w:rsid w:val="00017EB4"/>
    <w:pPr>
      <w:numPr>
        <w:ilvl w:val="7"/>
        <w:numId w:val="1"/>
      </w:numPr>
      <w:spacing w:after="220"/>
      <w:outlineLvl w:val="7"/>
    </w:pPr>
  </w:style>
  <w:style w:type="paragraph" w:styleId="Heading9">
    <w:name w:val="heading 9"/>
    <w:basedOn w:val="Normal"/>
    <w:qFormat/>
    <w:rsid w:val="00017EB4"/>
    <w:pPr>
      <w:numPr>
        <w:ilvl w:val="8"/>
        <w:numId w:val="1"/>
      </w:numPr>
      <w:spacing w:after="2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66C5"/>
    <w:rPr>
      <w:snapToGrid w:val="0"/>
      <w:sz w:val="22"/>
      <w:lang w:eastAsia="en-US"/>
    </w:rPr>
  </w:style>
  <w:style w:type="paragraph" w:styleId="NormalIndent">
    <w:name w:val="Normal Indent"/>
    <w:basedOn w:val="Normal"/>
    <w:rsid w:val="00017EB4"/>
    <w:pPr>
      <w:ind w:left="720"/>
    </w:pPr>
  </w:style>
  <w:style w:type="paragraph" w:styleId="EndnoteText">
    <w:name w:val="endnote text"/>
    <w:basedOn w:val="Normal"/>
    <w:semiHidden/>
    <w:rsid w:val="00017EB4"/>
  </w:style>
  <w:style w:type="paragraph" w:styleId="Footer">
    <w:name w:val="footer"/>
    <w:basedOn w:val="Normal"/>
    <w:link w:val="FooterChar"/>
    <w:uiPriority w:val="99"/>
    <w:rsid w:val="00017EB4"/>
    <w:pPr>
      <w:tabs>
        <w:tab w:val="center" w:pos="4320"/>
        <w:tab w:val="right" w:pos="8640"/>
      </w:tabs>
    </w:pPr>
    <w:rPr>
      <w:rFonts w:ascii="Arial" w:hAnsi="Arial"/>
      <w:noProof/>
      <w:sz w:val="12"/>
    </w:rPr>
  </w:style>
  <w:style w:type="paragraph" w:styleId="Header">
    <w:name w:val="header"/>
    <w:basedOn w:val="Normal"/>
    <w:rsid w:val="00017EB4"/>
    <w:pPr>
      <w:tabs>
        <w:tab w:val="center" w:pos="4320"/>
        <w:tab w:val="right" w:pos="8505"/>
        <w:tab w:val="right" w:pos="8640"/>
      </w:tabs>
      <w:jc w:val="left"/>
    </w:pPr>
  </w:style>
  <w:style w:type="character" w:styleId="FootnoteReference">
    <w:name w:val="footnote reference"/>
    <w:basedOn w:val="DefaultParagraphFont"/>
    <w:semiHidden/>
    <w:rsid w:val="00017EB4"/>
    <w:rPr>
      <w:position w:val="6"/>
      <w:sz w:val="16"/>
    </w:rPr>
  </w:style>
  <w:style w:type="paragraph" w:styleId="FootnoteText">
    <w:name w:val="footnote text"/>
    <w:basedOn w:val="Normal"/>
    <w:semiHidden/>
    <w:rsid w:val="00017EB4"/>
    <w:rPr>
      <w:sz w:val="20"/>
    </w:rPr>
  </w:style>
  <w:style w:type="paragraph" w:customStyle="1" w:styleId="coverTitle">
    <w:name w:val="coverTitle"/>
    <w:basedOn w:val="Normal"/>
    <w:rsid w:val="00017EB4"/>
    <w:pPr>
      <w:spacing w:line="280" w:lineRule="exact"/>
      <w:ind w:left="2268" w:right="2268"/>
      <w:jc w:val="center"/>
    </w:pPr>
    <w:rPr>
      <w:b/>
    </w:rPr>
  </w:style>
  <w:style w:type="paragraph" w:customStyle="1" w:styleId="coverParty">
    <w:name w:val="coverParty"/>
    <w:basedOn w:val="coverTitle"/>
    <w:rsid w:val="00017EB4"/>
    <w:pPr>
      <w:spacing w:before="240" w:line="240" w:lineRule="exact"/>
    </w:pPr>
    <w:rPr>
      <w:b w:val="0"/>
    </w:rPr>
  </w:style>
  <w:style w:type="paragraph" w:customStyle="1" w:styleId="coverNumber">
    <w:name w:val="coverNumber"/>
    <w:basedOn w:val="coverTitle"/>
    <w:rsid w:val="00017EB4"/>
    <w:pPr>
      <w:spacing w:line="200" w:lineRule="exact"/>
    </w:pPr>
    <w:rPr>
      <w:b w:val="0"/>
      <w:sz w:val="18"/>
    </w:rPr>
  </w:style>
  <w:style w:type="paragraph" w:customStyle="1" w:styleId="CPGloss1">
    <w:name w:val="CPGloss1"/>
    <w:basedOn w:val="Normal"/>
    <w:rsid w:val="00017EB4"/>
    <w:pPr>
      <w:framePr w:wrap="around" w:hAnchor="text" w:yAlign="bottom"/>
      <w:spacing w:after="60"/>
      <w:jc w:val="center"/>
    </w:pPr>
    <w:rPr>
      <w:smallCaps/>
      <w:spacing w:val="50"/>
      <w:sz w:val="20"/>
    </w:rPr>
  </w:style>
  <w:style w:type="paragraph" w:customStyle="1" w:styleId="CPGloss2">
    <w:name w:val="CPGloss2"/>
    <w:basedOn w:val="Normal"/>
    <w:rsid w:val="00017EB4"/>
    <w:pPr>
      <w:framePr w:wrap="around" w:hAnchor="text" w:yAlign="bottom"/>
      <w:jc w:val="center"/>
    </w:pPr>
    <w:rPr>
      <w:caps/>
      <w:spacing w:val="5"/>
      <w:sz w:val="14"/>
    </w:rPr>
  </w:style>
  <w:style w:type="paragraph" w:customStyle="1" w:styleId="CPGloss3">
    <w:name w:val="CPGloss3"/>
    <w:basedOn w:val="Normal"/>
    <w:rsid w:val="00017EB4"/>
    <w:pPr>
      <w:framePr w:wrap="around" w:hAnchor="text" w:yAlign="bottom"/>
      <w:jc w:val="center"/>
    </w:pPr>
    <w:rPr>
      <w:caps/>
      <w:sz w:val="10"/>
    </w:rPr>
  </w:style>
  <w:style w:type="paragraph" w:styleId="BodyTextIndent">
    <w:name w:val="Body Text Indent"/>
    <w:basedOn w:val="Normal"/>
    <w:rsid w:val="00017EB4"/>
    <w:pPr>
      <w:suppressAutoHyphens/>
      <w:spacing w:after="220"/>
      <w:ind w:left="851"/>
    </w:pPr>
  </w:style>
  <w:style w:type="paragraph" w:styleId="BodyTextIndent2">
    <w:name w:val="Body Text Indent 2"/>
    <w:basedOn w:val="Normal"/>
    <w:rsid w:val="00017EB4"/>
    <w:pPr>
      <w:ind w:left="3600" w:hanging="1440"/>
      <w:jc w:val="left"/>
    </w:pPr>
  </w:style>
  <w:style w:type="paragraph" w:styleId="BalloonText">
    <w:name w:val="Balloon Text"/>
    <w:basedOn w:val="Normal"/>
    <w:semiHidden/>
    <w:rsid w:val="00017EB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017EB4"/>
    <w:pPr>
      <w:spacing w:before="120"/>
      <w:ind w:left="1014" w:hanging="294"/>
    </w:pPr>
  </w:style>
  <w:style w:type="paragraph" w:customStyle="1" w:styleId="Body">
    <w:name w:val="Body"/>
    <w:basedOn w:val="Normal"/>
    <w:rsid w:val="00017EB4"/>
    <w:pPr>
      <w:spacing w:after="220"/>
    </w:pPr>
  </w:style>
  <w:style w:type="character" w:styleId="PageNumber">
    <w:name w:val="page number"/>
    <w:basedOn w:val="DefaultParagraphFont"/>
    <w:rsid w:val="00017EB4"/>
  </w:style>
  <w:style w:type="paragraph" w:styleId="BodyText">
    <w:name w:val="Body Text"/>
    <w:basedOn w:val="Normal"/>
    <w:rsid w:val="00017EB4"/>
    <w:pPr>
      <w:suppressAutoHyphens/>
      <w:spacing w:after="220"/>
    </w:pPr>
  </w:style>
  <w:style w:type="paragraph" w:customStyle="1" w:styleId="Indent0">
    <w:name w:val="Indent0"/>
    <w:basedOn w:val="Normal"/>
    <w:rsid w:val="00017EB4"/>
    <w:pPr>
      <w:spacing w:after="220"/>
    </w:pPr>
  </w:style>
  <w:style w:type="paragraph" w:customStyle="1" w:styleId="Recitals">
    <w:name w:val="Recitals"/>
    <w:basedOn w:val="Normal"/>
    <w:rsid w:val="00017EB4"/>
    <w:pPr>
      <w:numPr>
        <w:numId w:val="2"/>
      </w:numPr>
      <w:spacing w:after="220"/>
    </w:pPr>
  </w:style>
  <w:style w:type="paragraph" w:customStyle="1" w:styleId="ITISIndentBodyTextChar">
    <w:name w:val="ITIS_IndentBodyText Char"/>
    <w:basedOn w:val="Normal"/>
    <w:link w:val="ITISIndentBodyTextCharChar"/>
    <w:rsid w:val="00AD5093"/>
    <w:pPr>
      <w:spacing w:after="220"/>
      <w:ind w:left="851"/>
    </w:pPr>
    <w:rPr>
      <w:rFonts w:ascii="Arial" w:hAnsi="Arial" w:cs="Arial"/>
    </w:rPr>
  </w:style>
  <w:style w:type="character" w:customStyle="1" w:styleId="ITISIndentBodyTextCharChar">
    <w:name w:val="ITIS_IndentBodyText Char Char"/>
    <w:basedOn w:val="DefaultParagraphFont"/>
    <w:link w:val="ITISIndentBodyTextChar"/>
    <w:rsid w:val="00AD5093"/>
    <w:rPr>
      <w:rFonts w:ascii="Arial" w:hAnsi="Arial" w:cs="Arial"/>
      <w:sz w:val="22"/>
      <w:lang w:eastAsia="en-US"/>
    </w:rPr>
  </w:style>
  <w:style w:type="paragraph" w:customStyle="1" w:styleId="Numberingabc">
    <w:name w:val="Numbering a b c"/>
    <w:basedOn w:val="Normal"/>
    <w:rsid w:val="00EF0C39"/>
    <w:pPr>
      <w:numPr>
        <w:numId w:val="3"/>
      </w:numPr>
      <w:spacing w:before="120" w:after="120"/>
      <w:ind w:left="1702"/>
    </w:pPr>
  </w:style>
  <w:style w:type="paragraph" w:customStyle="1" w:styleId="ITISHeading1">
    <w:name w:val="ITIS_Heading1"/>
    <w:basedOn w:val="Heading1"/>
    <w:rsid w:val="00DE332E"/>
    <w:pPr>
      <w:numPr>
        <w:numId w:val="1"/>
      </w:numPr>
    </w:pPr>
    <w:rPr>
      <w:rFonts w:ascii="Arial" w:hAnsi="Arial" w:cs="Arial"/>
      <w:caps/>
    </w:rPr>
  </w:style>
  <w:style w:type="paragraph" w:customStyle="1" w:styleId="ITISHeading2">
    <w:name w:val="ITIS_Heading2"/>
    <w:basedOn w:val="Heading2"/>
    <w:rsid w:val="0034387F"/>
    <w:pPr>
      <w:numPr>
        <w:ilvl w:val="1"/>
        <w:numId w:val="1"/>
      </w:numPr>
    </w:pPr>
    <w:rPr>
      <w:rFonts w:ascii="Arial" w:hAnsi="Arial" w:cs="Arial"/>
      <w:bCs/>
      <w:szCs w:val="22"/>
    </w:rPr>
  </w:style>
  <w:style w:type="paragraph" w:customStyle="1" w:styleId="ITISHeading3">
    <w:name w:val="ITIS_Heading3"/>
    <w:basedOn w:val="Heading3"/>
    <w:link w:val="ITISHeading3Char"/>
    <w:rsid w:val="004326A3"/>
    <w:pPr>
      <w:numPr>
        <w:ilvl w:val="2"/>
        <w:numId w:val="1"/>
      </w:numPr>
      <w:tabs>
        <w:tab w:val="clear" w:pos="1418"/>
      </w:tabs>
    </w:pPr>
    <w:rPr>
      <w:rFonts w:ascii="Arial" w:hAnsi="Arial" w:cs="Arial"/>
      <w:szCs w:val="22"/>
    </w:rPr>
  </w:style>
  <w:style w:type="character" w:customStyle="1" w:styleId="ITISHeading3Char">
    <w:name w:val="ITIS_Heading3 Char"/>
    <w:basedOn w:val="Heading3Char"/>
    <w:link w:val="ITISHeading3"/>
    <w:rsid w:val="004326A3"/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ITISHeading4">
    <w:name w:val="ITIS_Heading4"/>
    <w:basedOn w:val="Heading4"/>
    <w:rsid w:val="00377504"/>
    <w:pPr>
      <w:tabs>
        <w:tab w:val="clear" w:pos="2254"/>
        <w:tab w:val="num" w:pos="851"/>
      </w:tabs>
      <w:ind w:left="851" w:hanging="851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7838FC"/>
    <w:rPr>
      <w:sz w:val="16"/>
      <w:szCs w:val="16"/>
    </w:rPr>
  </w:style>
  <w:style w:type="paragraph" w:styleId="CommentText">
    <w:name w:val="annotation text"/>
    <w:basedOn w:val="Normal"/>
    <w:semiHidden/>
    <w:rsid w:val="007838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38FC"/>
    <w:rPr>
      <w:b/>
      <w:bCs/>
    </w:rPr>
  </w:style>
  <w:style w:type="paragraph" w:customStyle="1" w:styleId="Scha">
    <w:name w:val="Sch a)"/>
    <w:basedOn w:val="Normal"/>
    <w:rsid w:val="001147E9"/>
    <w:pPr>
      <w:numPr>
        <w:ilvl w:val="1"/>
        <w:numId w:val="4"/>
      </w:numPr>
      <w:jc w:val="left"/>
    </w:pPr>
    <w:rPr>
      <w:rFonts w:ascii="Verdana" w:hAnsi="Verdana"/>
      <w:sz w:val="20"/>
      <w:szCs w:val="24"/>
      <w:lang w:val="en-GB"/>
    </w:rPr>
  </w:style>
  <w:style w:type="paragraph" w:customStyle="1" w:styleId="Level1">
    <w:name w:val="Level 1"/>
    <w:basedOn w:val="Normal"/>
    <w:rsid w:val="00FF5DDB"/>
    <w:pPr>
      <w:numPr>
        <w:numId w:val="5"/>
      </w:numPr>
      <w:adjustRightInd w:val="0"/>
      <w:spacing w:before="120" w:after="60"/>
      <w:outlineLvl w:val="0"/>
    </w:pPr>
    <w:rPr>
      <w:rFonts w:ascii="Arial" w:eastAsia="Arial" w:hAnsi="Arial" w:cs="Arial"/>
      <w:szCs w:val="22"/>
      <w:lang w:val="en-GB" w:eastAsia="en-GB"/>
    </w:rPr>
  </w:style>
  <w:style w:type="character" w:customStyle="1" w:styleId="Level1asHeadingtext">
    <w:name w:val="Level 1 as Heading (text)"/>
    <w:rsid w:val="00FF5DDB"/>
    <w:rPr>
      <w:b/>
      <w:bCs/>
    </w:rPr>
  </w:style>
  <w:style w:type="paragraph" w:customStyle="1" w:styleId="Level2">
    <w:name w:val="Level 2"/>
    <w:basedOn w:val="Normal"/>
    <w:link w:val="Level2Char"/>
    <w:rsid w:val="00FF5DDB"/>
    <w:pPr>
      <w:numPr>
        <w:ilvl w:val="1"/>
        <w:numId w:val="5"/>
      </w:numPr>
      <w:adjustRightInd w:val="0"/>
      <w:spacing w:before="120" w:after="60"/>
      <w:outlineLvl w:val="1"/>
    </w:pPr>
    <w:rPr>
      <w:rFonts w:ascii="Arial" w:eastAsia="Arial" w:hAnsi="Arial"/>
      <w:szCs w:val="22"/>
      <w:lang w:val="en-GB" w:eastAsia="en-GB"/>
    </w:rPr>
  </w:style>
  <w:style w:type="character" w:customStyle="1" w:styleId="Level2Char">
    <w:name w:val="Level 2 Char"/>
    <w:link w:val="Level2"/>
    <w:locked/>
    <w:rsid w:val="00FF5DDB"/>
    <w:rPr>
      <w:rFonts w:ascii="Arial" w:eastAsia="Arial" w:hAnsi="Arial"/>
      <w:sz w:val="22"/>
      <w:szCs w:val="22"/>
      <w:lang w:val="en-GB" w:eastAsia="en-GB"/>
    </w:rPr>
  </w:style>
  <w:style w:type="paragraph" w:customStyle="1" w:styleId="Level3">
    <w:name w:val="Level 3"/>
    <w:basedOn w:val="Normal"/>
    <w:rsid w:val="00FF5DDB"/>
    <w:pPr>
      <w:numPr>
        <w:ilvl w:val="2"/>
        <w:numId w:val="5"/>
      </w:numPr>
      <w:adjustRightInd w:val="0"/>
      <w:spacing w:before="120" w:after="60"/>
      <w:outlineLvl w:val="2"/>
    </w:pPr>
    <w:rPr>
      <w:rFonts w:ascii="Arial" w:eastAsia="Arial" w:hAnsi="Arial" w:cs="Arial"/>
      <w:szCs w:val="22"/>
      <w:lang w:val="en-GB" w:eastAsia="en-GB"/>
    </w:rPr>
  </w:style>
  <w:style w:type="paragraph" w:customStyle="1" w:styleId="Level4">
    <w:name w:val="Level 4"/>
    <w:basedOn w:val="Normal"/>
    <w:rsid w:val="00FF5DDB"/>
    <w:pPr>
      <w:tabs>
        <w:tab w:val="num" w:pos="3154"/>
      </w:tabs>
      <w:adjustRightInd w:val="0"/>
      <w:spacing w:before="120" w:after="60"/>
      <w:ind w:left="3154" w:hanging="1354"/>
      <w:outlineLvl w:val="3"/>
    </w:pPr>
    <w:rPr>
      <w:rFonts w:ascii="Arial" w:eastAsia="Arial" w:hAnsi="Arial" w:cs="Arial"/>
      <w:szCs w:val="22"/>
      <w:lang w:val="en-GB" w:eastAsia="en-GB"/>
    </w:rPr>
  </w:style>
  <w:style w:type="paragraph" w:customStyle="1" w:styleId="Level5">
    <w:name w:val="Level 5"/>
    <w:basedOn w:val="Normal"/>
    <w:rsid w:val="00FF5DDB"/>
    <w:pPr>
      <w:tabs>
        <w:tab w:val="num" w:pos="4234"/>
      </w:tabs>
      <w:adjustRightInd w:val="0"/>
      <w:spacing w:before="120" w:after="60"/>
      <w:ind w:left="4234" w:hanging="1080"/>
      <w:outlineLvl w:val="4"/>
    </w:pPr>
    <w:rPr>
      <w:rFonts w:ascii="Arial" w:eastAsia="Arial" w:hAnsi="Arial" w:cs="Arial"/>
      <w:szCs w:val="22"/>
      <w:lang w:val="en-GB" w:eastAsia="en-GB"/>
    </w:rPr>
  </w:style>
  <w:style w:type="paragraph" w:customStyle="1" w:styleId="Level6">
    <w:name w:val="Level 6"/>
    <w:basedOn w:val="Normal"/>
    <w:rsid w:val="00FF5DDB"/>
    <w:pPr>
      <w:tabs>
        <w:tab w:val="num" w:pos="4594"/>
      </w:tabs>
      <w:adjustRightInd w:val="0"/>
      <w:spacing w:before="120" w:after="60"/>
      <w:ind w:left="4594" w:hanging="360"/>
      <w:outlineLvl w:val="5"/>
    </w:pPr>
    <w:rPr>
      <w:rFonts w:ascii="Arial" w:eastAsia="Arial" w:hAnsi="Arial" w:cs="Arial"/>
      <w:szCs w:val="22"/>
      <w:lang w:val="en-GB" w:eastAsia="en-GB"/>
    </w:rPr>
  </w:style>
  <w:style w:type="paragraph" w:customStyle="1" w:styleId="NormalSingle">
    <w:name w:val="Normal Single"/>
    <w:basedOn w:val="Normal"/>
    <w:rsid w:val="00B95574"/>
    <w:pPr>
      <w:jc w:val="left"/>
    </w:pPr>
    <w:rPr>
      <w:rFonts w:ascii="Arial" w:hAnsi="Arial"/>
      <w:sz w:val="21"/>
      <w:lang w:eastAsia="en-AU"/>
    </w:rPr>
  </w:style>
  <w:style w:type="paragraph" w:customStyle="1" w:styleId="CoverPartyNames">
    <w:name w:val="Cover Party Names"/>
    <w:basedOn w:val="Normal"/>
    <w:rsid w:val="00B9557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  <w:jc w:val="left"/>
    </w:pPr>
    <w:rPr>
      <w:rFonts w:ascii="Arial" w:hAnsi="Arial"/>
      <w:color w:val="000000"/>
      <w:sz w:val="36"/>
      <w:szCs w:val="22"/>
      <w:lang w:eastAsia="en-AU"/>
    </w:rPr>
  </w:style>
  <w:style w:type="paragraph" w:customStyle="1" w:styleId="DocTitle">
    <w:name w:val="DocTitle"/>
    <w:basedOn w:val="NormalSingle"/>
    <w:next w:val="NormalSingle"/>
    <w:rsid w:val="00B95574"/>
    <w:pPr>
      <w:spacing w:before="960" w:line="760" w:lineRule="atLeast"/>
    </w:pPr>
    <w:rPr>
      <w:sz w:val="80"/>
    </w:rPr>
  </w:style>
  <w:style w:type="paragraph" w:customStyle="1" w:styleId="Background">
    <w:name w:val="Background"/>
    <w:basedOn w:val="Normal"/>
    <w:rsid w:val="00B95574"/>
    <w:pPr>
      <w:numPr>
        <w:numId w:val="6"/>
      </w:numPr>
      <w:spacing w:after="113" w:line="245" w:lineRule="atLeast"/>
      <w:jc w:val="left"/>
    </w:pPr>
    <w:rPr>
      <w:rFonts w:ascii="Arial" w:hAnsi="Arial"/>
      <w:lang w:eastAsia="en-AU"/>
    </w:rPr>
  </w:style>
  <w:style w:type="paragraph" w:styleId="Revision">
    <w:name w:val="Revision"/>
    <w:hidden/>
    <w:uiPriority w:val="99"/>
    <w:semiHidden/>
    <w:rsid w:val="0064364D"/>
    <w:rPr>
      <w:sz w:val="22"/>
      <w:lang w:eastAsia="en-US"/>
    </w:rPr>
  </w:style>
  <w:style w:type="character" w:styleId="Hyperlink">
    <w:name w:val="Hyperlink"/>
    <w:basedOn w:val="DefaultParagraphFont"/>
    <w:rsid w:val="002C5E12"/>
    <w:rPr>
      <w:color w:val="0000FF"/>
      <w:u w:val="single"/>
    </w:rPr>
  </w:style>
  <w:style w:type="table" w:styleId="TableGrid">
    <w:name w:val="Table Grid"/>
    <w:basedOn w:val="TableNormal"/>
    <w:rsid w:val="0096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11EE4"/>
    <w:pPr>
      <w:keepLines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6F0EF9"/>
    <w:pPr>
      <w:spacing w:before="360"/>
      <w:jc w:val="left"/>
    </w:pPr>
    <w:rPr>
      <w:rFonts w:ascii="Arial" w:hAnsi="Arial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rsid w:val="00A11EE4"/>
    <w:pPr>
      <w:spacing w:before="240"/>
      <w:jc w:val="left"/>
    </w:pPr>
    <w:rPr>
      <w:rFonts w:ascii="Calibri" w:hAnsi="Calibri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A11EE4"/>
    <w:pPr>
      <w:ind w:left="220"/>
      <w:jc w:val="left"/>
    </w:pPr>
    <w:rPr>
      <w:rFonts w:ascii="Calibri" w:hAnsi="Calibr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62A1"/>
    <w:pPr>
      <w:ind w:left="440"/>
      <w:jc w:val="left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362A1"/>
    <w:pPr>
      <w:ind w:left="660"/>
      <w:jc w:val="left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362A1"/>
    <w:pPr>
      <w:ind w:left="880"/>
      <w:jc w:val="left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362A1"/>
    <w:pPr>
      <w:ind w:left="1100"/>
      <w:jc w:val="left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362A1"/>
    <w:pPr>
      <w:ind w:left="1320"/>
      <w:jc w:val="left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362A1"/>
    <w:pPr>
      <w:ind w:left="1540"/>
      <w:jc w:val="lef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7484"/>
    <w:rPr>
      <w:rFonts w:ascii="Arial" w:hAnsi="Arial"/>
      <w:noProof/>
      <w:sz w:val="1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10F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AC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415C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ac-accreditat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4EE29-94AC-47A8-AB6F-BE21E373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7531</CharactersWithSpaces>
  <SharedDoc>false</SharedDoc>
  <HLinks>
    <vt:vector size="6" baseType="variant"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mailto:mike.hall@cellularasset.com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2022-10-31T19:07:00Z</dcterms:created>
  <dcterms:modified xsi:type="dcterms:W3CDTF">2022-10-31T19:13:00Z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RECEDENT">
    <vt:lpwstr/>
  </property>
  <property fmtid="{D5CDD505-2E9C-101B-9397-08002B2CF9AE}" pid="3" name="DM_INSERTFOOTER">
    <vt:i4>1</vt:i4>
  </property>
  <property fmtid="{D5CDD505-2E9C-101B-9397-08002B2CF9AE}" pid="4" name="DM_FOOTER1STPAGE">
    <vt:i4>1</vt:i4>
  </property>
  <property fmtid="{D5CDD505-2E9C-101B-9397-08002B2CF9AE}" pid="5" name="DM_DISPVERSIONINFOOTER">
    <vt:i4>0</vt:i4>
  </property>
  <property fmtid="{D5CDD505-2E9C-101B-9397-08002B2CF9AE}" pid="6" name="DM_DISPFILENAMEINFOOTER">
    <vt:lpwstr>P029.docx</vt:lpwstr>
  </property>
  <property fmtid="{D5CDD505-2E9C-101B-9397-08002B2CF9AE}" pid="7" name="DM_AFTYDOCID">
    <vt:i4>503051</vt:i4>
  </property>
  <property fmtid="{D5CDD505-2E9C-101B-9397-08002B2CF9AE}" pid="8" name="DM_PHONEBOOK">
    <vt:lpwstr>Freeman, Maximilian Stuart</vt:lpwstr>
  </property>
  <property fmtid="{D5CDD505-2E9C-101B-9397-08002B2CF9AE}" pid="9" name="DM_MATTER">
    <vt:lpwstr>150492</vt:lpwstr>
  </property>
  <property fmtid="{D5CDD505-2E9C-101B-9397-08002B2CF9AE}" pid="10" name="DM_DESCRIPTION">
    <vt:lpwstr>Shareholders Agreement 06.10.2016</vt:lpwstr>
  </property>
  <property fmtid="{D5CDD505-2E9C-101B-9397-08002B2CF9AE}" pid="11" name="DM_AUTHOR">
    <vt:lpwstr>PM</vt:lpwstr>
  </property>
  <property fmtid="{D5CDD505-2E9C-101B-9397-08002B2CF9AE}" pid="12" name="DM_OPERATOR">
    <vt:lpwstr>CD</vt:lpwstr>
  </property>
  <property fmtid="{D5CDD505-2E9C-101B-9397-08002B2CF9AE}" pid="13" name="DM_CLIENT">
    <vt:lpwstr>FREEM-MS</vt:lpwstr>
  </property>
  <property fmtid="{D5CDD505-2E9C-101B-9397-08002B2CF9AE}" pid="14" name="DM_VERSION">
    <vt:i4>1</vt:i4>
  </property>
  <property fmtid="{D5CDD505-2E9C-101B-9397-08002B2CF9AE}" pid="15" name="DM_PROMPTFORVERSION">
    <vt:i4>0</vt:i4>
  </property>
</Properties>
</file>