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926497" w14:textId="77777777" w:rsidR="00DC652F" w:rsidRPr="00D91A63" w:rsidRDefault="00DC652F" w:rsidP="00EB72A3">
      <w:pPr>
        <w:jc w:val="both"/>
        <w:rPr>
          <w:rFonts w:ascii="Arial" w:hAnsi="Arial" w:cs="Arial"/>
          <w:b/>
          <w:bCs/>
          <w:color w:val="000000" w:themeColor="text1"/>
          <w:szCs w:val="22"/>
        </w:rPr>
      </w:pPr>
    </w:p>
    <w:p w14:paraId="65409EB2" w14:textId="1C7A5EC5" w:rsidR="00D723FF" w:rsidRPr="008D2A5C" w:rsidRDefault="00BF21F4" w:rsidP="00BE7528">
      <w:pPr>
        <w:jc w:val="center"/>
        <w:rPr>
          <w:rFonts w:ascii="Arial" w:hAnsi="Arial" w:cs="Arial"/>
          <w:b/>
          <w:bCs/>
          <w:color w:val="000000" w:themeColor="text1"/>
          <w:sz w:val="20"/>
        </w:rPr>
      </w:pPr>
      <w:r w:rsidRPr="008D2A5C">
        <w:rPr>
          <w:rFonts w:ascii="Arial" w:hAnsi="Arial" w:cs="Arial"/>
          <w:b/>
          <w:bCs/>
          <w:color w:val="000000" w:themeColor="text1"/>
          <w:sz w:val="20"/>
        </w:rPr>
        <w:t>APAC Blog</w:t>
      </w:r>
    </w:p>
    <w:p w14:paraId="4981C569" w14:textId="2089CF6F" w:rsidR="00BF21F4" w:rsidRPr="008D2A5C" w:rsidRDefault="00B069F3" w:rsidP="00EB72A3">
      <w:pPr>
        <w:jc w:val="both"/>
        <w:rPr>
          <w:rFonts w:ascii="Arial" w:hAnsi="Arial" w:cs="Arial"/>
          <w:b/>
          <w:bCs/>
          <w:color w:val="000000" w:themeColor="text1"/>
          <w:sz w:val="20"/>
        </w:rPr>
      </w:pPr>
      <w:r w:rsidRPr="008D2A5C">
        <w:rPr>
          <w:rFonts w:ascii="Arial" w:hAnsi="Arial" w:cs="Arial"/>
          <w:b/>
          <w:bCs/>
          <w:color w:val="000000" w:themeColor="text1"/>
          <w:sz w:val="20"/>
        </w:rPr>
        <w:t>Interview with Jennifer Evans, APAC Chair and CEO, NATA</w:t>
      </w:r>
    </w:p>
    <w:p w14:paraId="23243A1F" w14:textId="6E316B59" w:rsidR="00B069F3" w:rsidRPr="008D2A5C" w:rsidRDefault="002F3209" w:rsidP="00EB72A3">
      <w:pPr>
        <w:jc w:val="both"/>
        <w:rPr>
          <w:rFonts w:ascii="Arial" w:hAnsi="Arial" w:cs="Arial"/>
          <w:i/>
          <w:iCs/>
          <w:color w:val="000000" w:themeColor="text1"/>
          <w:sz w:val="20"/>
        </w:rPr>
      </w:pPr>
      <w:r w:rsidRPr="008D2A5C">
        <w:rPr>
          <w:rFonts w:ascii="Arial" w:hAnsi="Arial" w:cs="Arial"/>
          <w:i/>
          <w:iCs/>
          <w:color w:val="000000" w:themeColor="text1"/>
          <w:sz w:val="20"/>
        </w:rPr>
        <w:t>APAC</w:t>
      </w:r>
      <w:r w:rsidR="001626D6" w:rsidRPr="008D2A5C">
        <w:rPr>
          <w:rFonts w:ascii="Arial" w:hAnsi="Arial" w:cs="Arial"/>
          <w:i/>
          <w:iCs/>
          <w:color w:val="000000" w:themeColor="text1"/>
          <w:sz w:val="20"/>
        </w:rPr>
        <w:t xml:space="preserve"> </w:t>
      </w:r>
      <w:r w:rsidR="00AC69C4" w:rsidRPr="008D2A5C">
        <w:rPr>
          <w:rFonts w:ascii="Arial" w:hAnsi="Arial" w:cs="Arial"/>
          <w:i/>
          <w:iCs/>
          <w:color w:val="000000" w:themeColor="text1"/>
          <w:sz w:val="20"/>
        </w:rPr>
        <w:t xml:space="preserve">is the regional accreditation cooperation for the Asia Pacific region with a purpose to </w:t>
      </w:r>
      <w:r w:rsidR="00634487" w:rsidRPr="008D2A5C">
        <w:rPr>
          <w:rFonts w:ascii="Arial" w:hAnsi="Arial" w:cs="Arial"/>
          <w:i/>
          <w:iCs/>
          <w:color w:val="000000" w:themeColor="text1"/>
          <w:sz w:val="20"/>
        </w:rPr>
        <w:t xml:space="preserve">manage and expand a mutual recognition arrangement (MRA) among accreditation bodies in the Asia Pacific region thereby facilitating the acceptance of conformity assessment results </w:t>
      </w:r>
      <w:r w:rsidR="001626D6" w:rsidRPr="008D2A5C">
        <w:rPr>
          <w:rFonts w:ascii="Arial" w:hAnsi="Arial" w:cs="Arial"/>
          <w:i/>
          <w:iCs/>
          <w:color w:val="000000" w:themeColor="text1"/>
          <w:sz w:val="20"/>
        </w:rPr>
        <w:t>has initiated a series</w:t>
      </w:r>
      <w:r w:rsidR="00634487" w:rsidRPr="008D2A5C">
        <w:rPr>
          <w:rFonts w:ascii="Arial" w:hAnsi="Arial" w:cs="Arial"/>
          <w:i/>
          <w:iCs/>
          <w:color w:val="000000" w:themeColor="text1"/>
          <w:sz w:val="20"/>
        </w:rPr>
        <w:t xml:space="preserve"> “APAC Blog”</w:t>
      </w:r>
      <w:r w:rsidRPr="008D2A5C">
        <w:rPr>
          <w:rFonts w:ascii="Arial" w:hAnsi="Arial" w:cs="Arial"/>
          <w:i/>
          <w:iCs/>
          <w:color w:val="000000" w:themeColor="text1"/>
          <w:sz w:val="20"/>
        </w:rPr>
        <w:t xml:space="preserve">. </w:t>
      </w:r>
      <w:r w:rsidR="00D91A63" w:rsidRPr="008D2A5C">
        <w:rPr>
          <w:rFonts w:ascii="Arial" w:hAnsi="Arial" w:cs="Arial"/>
          <w:i/>
          <w:iCs/>
          <w:color w:val="000000" w:themeColor="text1"/>
          <w:sz w:val="20"/>
        </w:rPr>
        <w:t xml:space="preserve">In the first blog </w:t>
      </w:r>
      <w:r w:rsidRPr="008D2A5C">
        <w:rPr>
          <w:rFonts w:ascii="Arial" w:hAnsi="Arial" w:cs="Arial"/>
          <w:i/>
          <w:iCs/>
          <w:color w:val="000000" w:themeColor="text1"/>
          <w:sz w:val="20"/>
        </w:rPr>
        <w:t xml:space="preserve">APAC Chair, Ms Jennifer Evans, shares </w:t>
      </w:r>
      <w:r w:rsidR="002F2336" w:rsidRPr="008D2A5C">
        <w:rPr>
          <w:rFonts w:ascii="Arial" w:hAnsi="Arial" w:cs="Arial"/>
          <w:i/>
          <w:iCs/>
          <w:color w:val="000000" w:themeColor="text1"/>
          <w:sz w:val="20"/>
        </w:rPr>
        <w:t>her views on ways APAC facilitates trade</w:t>
      </w:r>
      <w:r w:rsidR="001626D6" w:rsidRPr="008D2A5C">
        <w:rPr>
          <w:rFonts w:ascii="Arial" w:hAnsi="Arial" w:cs="Arial"/>
          <w:i/>
          <w:iCs/>
          <w:color w:val="000000" w:themeColor="text1"/>
          <w:sz w:val="20"/>
        </w:rPr>
        <w:t xml:space="preserve">. She also discusses about the way region and accreditation community contributes in area of sustainability. </w:t>
      </w:r>
    </w:p>
    <w:p w14:paraId="0975C84F" w14:textId="166BC560" w:rsidR="00BF21F4" w:rsidRPr="008D2A5C" w:rsidRDefault="00B069F3" w:rsidP="00EB72A3">
      <w:pPr>
        <w:jc w:val="both"/>
        <w:rPr>
          <w:rFonts w:ascii="Arial" w:hAnsi="Arial" w:cs="Arial"/>
          <w:b/>
          <w:bCs/>
          <w:color w:val="000000" w:themeColor="text1"/>
          <w:sz w:val="20"/>
        </w:rPr>
      </w:pPr>
      <w:r w:rsidRPr="008D2A5C">
        <w:rPr>
          <w:rFonts w:ascii="Arial" w:hAnsi="Arial" w:cs="Arial"/>
          <w:b/>
          <w:bCs/>
          <w:color w:val="000000" w:themeColor="text1"/>
          <w:sz w:val="20"/>
        </w:rPr>
        <w:t xml:space="preserve">Q1. </w:t>
      </w:r>
      <w:r w:rsidR="006C62E4" w:rsidRPr="008D2A5C">
        <w:rPr>
          <w:rFonts w:ascii="Arial" w:hAnsi="Arial" w:cs="Arial"/>
          <w:b/>
          <w:bCs/>
          <w:color w:val="000000" w:themeColor="text1"/>
          <w:sz w:val="20"/>
        </w:rPr>
        <w:t xml:space="preserve">Asia Pacific continues to be the </w:t>
      </w:r>
      <w:r w:rsidR="004A2378" w:rsidRPr="008D2A5C">
        <w:rPr>
          <w:rFonts w:ascii="Arial" w:hAnsi="Arial" w:cs="Arial"/>
          <w:b/>
          <w:bCs/>
          <w:color w:val="000000" w:themeColor="text1"/>
          <w:sz w:val="20"/>
        </w:rPr>
        <w:t>growth engine for world economy. In this scenario</w:t>
      </w:r>
      <w:r w:rsidR="002F13BF" w:rsidRPr="008D2A5C">
        <w:rPr>
          <w:rFonts w:ascii="Arial" w:hAnsi="Arial" w:cs="Arial"/>
          <w:b/>
          <w:bCs/>
          <w:color w:val="000000" w:themeColor="text1"/>
          <w:sz w:val="20"/>
        </w:rPr>
        <w:t xml:space="preserve"> based on your vast experience what you feel are opportunities for APAC to facilitate trade. </w:t>
      </w:r>
    </w:p>
    <w:p w14:paraId="79CD7415" w14:textId="1DF3E508" w:rsidR="002F13BF" w:rsidRPr="008D2A5C" w:rsidRDefault="006F689B" w:rsidP="00EB72A3">
      <w:pPr>
        <w:jc w:val="both"/>
        <w:rPr>
          <w:rFonts w:ascii="Arial" w:hAnsi="Arial" w:cs="Arial"/>
          <w:color w:val="000000" w:themeColor="text1"/>
          <w:sz w:val="20"/>
        </w:rPr>
      </w:pPr>
      <w:r w:rsidRPr="008D2A5C">
        <w:rPr>
          <w:rFonts w:ascii="Arial" w:hAnsi="Arial" w:cs="Arial"/>
          <w:color w:val="000000" w:themeColor="text1"/>
          <w:sz w:val="20"/>
        </w:rPr>
        <w:t xml:space="preserve">The Asia Pacific region is the largest in world by any measure - geography, population, GDP, </w:t>
      </w:r>
      <w:r w:rsidR="003654E8" w:rsidRPr="008D2A5C">
        <w:rPr>
          <w:rFonts w:ascii="Arial" w:hAnsi="Arial" w:cs="Arial"/>
          <w:color w:val="000000" w:themeColor="text1"/>
          <w:sz w:val="20"/>
        </w:rPr>
        <w:t xml:space="preserve">trade, </w:t>
      </w:r>
      <w:r w:rsidRPr="008D2A5C">
        <w:rPr>
          <w:rFonts w:ascii="Arial" w:hAnsi="Arial" w:cs="Arial"/>
          <w:color w:val="000000" w:themeColor="text1"/>
          <w:sz w:val="20"/>
        </w:rPr>
        <w:t xml:space="preserve">so </w:t>
      </w:r>
      <w:r w:rsidR="003654E8" w:rsidRPr="008D2A5C">
        <w:rPr>
          <w:rFonts w:ascii="Arial" w:hAnsi="Arial" w:cs="Arial"/>
          <w:color w:val="000000" w:themeColor="text1"/>
          <w:sz w:val="20"/>
        </w:rPr>
        <w:t xml:space="preserve">as a consequence, </w:t>
      </w:r>
      <w:r w:rsidRPr="008D2A5C">
        <w:rPr>
          <w:rFonts w:ascii="Arial" w:hAnsi="Arial" w:cs="Arial"/>
          <w:color w:val="000000" w:themeColor="text1"/>
          <w:sz w:val="20"/>
        </w:rPr>
        <w:t xml:space="preserve">the opportunities for APAC as the regional cooperation of accreditation bodies, are </w:t>
      </w:r>
      <w:r w:rsidR="003654E8" w:rsidRPr="008D2A5C">
        <w:rPr>
          <w:rFonts w:ascii="Arial" w:hAnsi="Arial" w:cs="Arial"/>
          <w:color w:val="000000" w:themeColor="text1"/>
          <w:sz w:val="20"/>
        </w:rPr>
        <w:t>considerable.</w:t>
      </w:r>
    </w:p>
    <w:p w14:paraId="06142B78" w14:textId="5599A2B9" w:rsidR="003654E8" w:rsidRPr="008D2A5C" w:rsidRDefault="003654E8" w:rsidP="00EB72A3">
      <w:pPr>
        <w:jc w:val="both"/>
        <w:rPr>
          <w:rFonts w:ascii="Arial" w:hAnsi="Arial" w:cs="Arial"/>
          <w:color w:val="000000" w:themeColor="text1"/>
          <w:sz w:val="20"/>
        </w:rPr>
      </w:pPr>
      <w:r w:rsidRPr="008D2A5C">
        <w:rPr>
          <w:rFonts w:ascii="Arial" w:hAnsi="Arial" w:cs="Arial"/>
          <w:color w:val="000000" w:themeColor="text1"/>
          <w:sz w:val="20"/>
        </w:rPr>
        <w:t>Mutual recognition of accreditation bodies</w:t>
      </w:r>
      <w:r w:rsidR="00975388" w:rsidRPr="008D2A5C">
        <w:rPr>
          <w:rFonts w:ascii="Arial" w:hAnsi="Arial" w:cs="Arial"/>
          <w:color w:val="000000" w:themeColor="text1"/>
          <w:sz w:val="20"/>
        </w:rPr>
        <w:t xml:space="preserve"> (ABs)</w:t>
      </w:r>
      <w:r w:rsidRPr="008D2A5C">
        <w:rPr>
          <w:rFonts w:ascii="Arial" w:hAnsi="Arial" w:cs="Arial"/>
          <w:color w:val="000000" w:themeColor="text1"/>
          <w:sz w:val="20"/>
        </w:rPr>
        <w:t xml:space="preserve">, accrediting conformity assessment bodies </w:t>
      </w:r>
      <w:r w:rsidR="0019358D" w:rsidRPr="008D2A5C">
        <w:rPr>
          <w:rFonts w:ascii="Arial" w:hAnsi="Arial" w:cs="Arial"/>
          <w:color w:val="000000" w:themeColor="text1"/>
          <w:sz w:val="20"/>
        </w:rPr>
        <w:t xml:space="preserve">(CABs) </w:t>
      </w:r>
      <w:r w:rsidRPr="008D2A5C">
        <w:rPr>
          <w:rFonts w:ascii="Arial" w:hAnsi="Arial" w:cs="Arial"/>
          <w:color w:val="000000" w:themeColor="text1"/>
          <w:sz w:val="20"/>
        </w:rPr>
        <w:t>such as testing laboratories and certification bodies, facilitates global acceptance of reports and certificates issued by accredited CABs</w:t>
      </w:r>
      <w:r w:rsidR="0019358D" w:rsidRPr="008D2A5C">
        <w:rPr>
          <w:rFonts w:ascii="Arial" w:hAnsi="Arial" w:cs="Arial"/>
          <w:color w:val="000000" w:themeColor="text1"/>
          <w:sz w:val="20"/>
        </w:rPr>
        <w:t xml:space="preserve"> irrespective of where the CAB is located.  This in turn enables products to be accepted by importing economies without the need for costly and time-consuming retesting or recertification.  Products come to market more quickly, product spoilage and wastage are reduced and </w:t>
      </w:r>
      <w:r w:rsidR="00265093" w:rsidRPr="008D2A5C">
        <w:rPr>
          <w:rFonts w:ascii="Arial" w:hAnsi="Arial" w:cs="Arial"/>
          <w:color w:val="000000" w:themeColor="text1"/>
          <w:sz w:val="20"/>
        </w:rPr>
        <w:t xml:space="preserve">additional </w:t>
      </w:r>
      <w:r w:rsidR="0019358D" w:rsidRPr="008D2A5C">
        <w:rPr>
          <w:rFonts w:ascii="Arial" w:hAnsi="Arial" w:cs="Arial"/>
          <w:color w:val="000000" w:themeColor="text1"/>
          <w:sz w:val="20"/>
        </w:rPr>
        <w:t>costs, especially for exp</w:t>
      </w:r>
      <w:r w:rsidR="00265093" w:rsidRPr="008D2A5C">
        <w:rPr>
          <w:rFonts w:ascii="Arial" w:hAnsi="Arial" w:cs="Arial"/>
          <w:color w:val="000000" w:themeColor="text1"/>
          <w:sz w:val="20"/>
        </w:rPr>
        <w:t>ensive warehousing, kept to a minimum.</w:t>
      </w:r>
    </w:p>
    <w:p w14:paraId="020485DA" w14:textId="72889C42" w:rsidR="00CF21FA" w:rsidRPr="008D2A5C" w:rsidRDefault="00CF21FA" w:rsidP="00EB72A3">
      <w:pPr>
        <w:jc w:val="both"/>
        <w:rPr>
          <w:rFonts w:ascii="Arial" w:hAnsi="Arial" w:cs="Arial"/>
          <w:color w:val="000000" w:themeColor="text1"/>
          <w:sz w:val="20"/>
        </w:rPr>
      </w:pPr>
      <w:r w:rsidRPr="008D2A5C">
        <w:rPr>
          <w:rFonts w:ascii="Arial" w:hAnsi="Arial" w:cs="Arial"/>
          <w:color w:val="000000" w:themeColor="text1"/>
          <w:sz w:val="20"/>
        </w:rPr>
        <w:t>Multilateral arrangements between accreditation bodies provide governments with a credible and robust framework on which to develop and enhance government-to-government bilateral and multilateral international trade agreements.</w:t>
      </w:r>
      <w:r w:rsidR="00D713EA" w:rsidRPr="008D2A5C">
        <w:rPr>
          <w:rFonts w:ascii="Arial" w:hAnsi="Arial" w:cs="Arial"/>
          <w:color w:val="000000" w:themeColor="text1"/>
          <w:sz w:val="20"/>
        </w:rPr>
        <w:t xml:space="preserve">  Research from organisations such as OECD, UNIDO and the World Bank confirms that </w:t>
      </w:r>
      <w:r w:rsidR="00F151C5" w:rsidRPr="008D2A5C">
        <w:rPr>
          <w:rFonts w:ascii="Arial" w:hAnsi="Arial" w:cs="Arial"/>
          <w:color w:val="000000" w:themeColor="text1"/>
          <w:sz w:val="20"/>
        </w:rPr>
        <w:t>these arrangements have a positive impact on trade in the developed world and can unlock the trading potential of developing economies.</w:t>
      </w:r>
    </w:p>
    <w:p w14:paraId="428E725C" w14:textId="6839318C" w:rsidR="002F13BF" w:rsidRPr="008D2A5C" w:rsidRDefault="002F13BF" w:rsidP="00EB72A3">
      <w:pPr>
        <w:jc w:val="both"/>
        <w:rPr>
          <w:rFonts w:ascii="Arial" w:hAnsi="Arial" w:cs="Arial"/>
          <w:b/>
          <w:bCs/>
          <w:color w:val="000000" w:themeColor="text1"/>
          <w:sz w:val="20"/>
        </w:rPr>
      </w:pPr>
      <w:r w:rsidRPr="008D2A5C">
        <w:rPr>
          <w:rFonts w:ascii="Arial" w:hAnsi="Arial" w:cs="Arial"/>
          <w:b/>
          <w:bCs/>
          <w:color w:val="000000" w:themeColor="text1"/>
          <w:sz w:val="20"/>
        </w:rPr>
        <w:t xml:space="preserve">Q 2. </w:t>
      </w:r>
      <w:r w:rsidR="008E56BF" w:rsidRPr="008D2A5C">
        <w:rPr>
          <w:rFonts w:ascii="Arial" w:hAnsi="Arial" w:cs="Arial"/>
          <w:b/>
          <w:bCs/>
          <w:color w:val="000000" w:themeColor="text1"/>
          <w:sz w:val="20"/>
        </w:rPr>
        <w:t xml:space="preserve">What </w:t>
      </w:r>
      <w:r w:rsidR="003F56F4" w:rsidRPr="008D2A5C">
        <w:rPr>
          <w:rFonts w:ascii="Arial" w:hAnsi="Arial" w:cs="Arial"/>
          <w:b/>
          <w:bCs/>
          <w:color w:val="000000" w:themeColor="text1"/>
          <w:sz w:val="20"/>
        </w:rPr>
        <w:t xml:space="preserve">future strategic changes should APAC make to ensure </w:t>
      </w:r>
      <w:r w:rsidR="003440D4" w:rsidRPr="008D2A5C">
        <w:rPr>
          <w:rFonts w:ascii="Arial" w:hAnsi="Arial" w:cs="Arial"/>
          <w:b/>
          <w:bCs/>
          <w:color w:val="000000" w:themeColor="text1"/>
          <w:sz w:val="20"/>
        </w:rPr>
        <w:t xml:space="preserve">the challenges </w:t>
      </w:r>
      <w:r w:rsidR="005B6381" w:rsidRPr="008D2A5C">
        <w:rPr>
          <w:rFonts w:ascii="Arial" w:hAnsi="Arial" w:cs="Arial"/>
          <w:b/>
          <w:bCs/>
          <w:color w:val="000000" w:themeColor="text1"/>
          <w:sz w:val="20"/>
        </w:rPr>
        <w:t>faced by industry for trade facilitation are reduced</w:t>
      </w:r>
    </w:p>
    <w:p w14:paraId="12DC3D84" w14:textId="69A53A86" w:rsidR="00674D05" w:rsidRPr="008D2A5C" w:rsidRDefault="00265093" w:rsidP="00EB72A3">
      <w:pPr>
        <w:jc w:val="both"/>
        <w:rPr>
          <w:rFonts w:ascii="Arial" w:hAnsi="Arial" w:cs="Arial"/>
          <w:color w:val="000000" w:themeColor="text1"/>
          <w:sz w:val="20"/>
        </w:rPr>
      </w:pPr>
      <w:r w:rsidRPr="008D2A5C">
        <w:rPr>
          <w:rFonts w:ascii="Arial" w:hAnsi="Arial" w:cs="Arial"/>
          <w:color w:val="000000" w:themeColor="text1"/>
          <w:sz w:val="20"/>
        </w:rPr>
        <w:t xml:space="preserve">Being the largest regional cooperation of accreditation bodies in the largest </w:t>
      </w:r>
      <w:r w:rsidR="00FA3285" w:rsidRPr="008D2A5C">
        <w:rPr>
          <w:rFonts w:ascii="Arial" w:hAnsi="Arial" w:cs="Arial"/>
          <w:color w:val="000000" w:themeColor="text1"/>
          <w:sz w:val="20"/>
        </w:rPr>
        <w:t xml:space="preserve">and most diverse </w:t>
      </w:r>
      <w:r w:rsidRPr="008D2A5C">
        <w:rPr>
          <w:rFonts w:ascii="Arial" w:hAnsi="Arial" w:cs="Arial"/>
          <w:color w:val="000000" w:themeColor="text1"/>
          <w:sz w:val="20"/>
        </w:rPr>
        <w:t xml:space="preserve">region brings </w:t>
      </w:r>
      <w:r w:rsidR="007E2784" w:rsidRPr="008D2A5C">
        <w:rPr>
          <w:rFonts w:ascii="Arial" w:hAnsi="Arial" w:cs="Arial"/>
          <w:color w:val="000000" w:themeColor="text1"/>
          <w:sz w:val="20"/>
        </w:rPr>
        <w:t xml:space="preserve">an </w:t>
      </w:r>
      <w:r w:rsidRPr="008D2A5C">
        <w:rPr>
          <w:rFonts w:ascii="Arial" w:hAnsi="Arial" w:cs="Arial"/>
          <w:color w:val="000000" w:themeColor="text1"/>
          <w:sz w:val="20"/>
        </w:rPr>
        <w:t xml:space="preserve">obligation to ensure that APAC </w:t>
      </w:r>
      <w:r w:rsidR="007E2784" w:rsidRPr="008D2A5C">
        <w:rPr>
          <w:rFonts w:ascii="Arial" w:hAnsi="Arial" w:cs="Arial"/>
          <w:color w:val="000000" w:themeColor="text1"/>
          <w:sz w:val="20"/>
        </w:rPr>
        <w:t xml:space="preserve">can </w:t>
      </w:r>
      <w:r w:rsidRPr="008D2A5C">
        <w:rPr>
          <w:rFonts w:ascii="Arial" w:hAnsi="Arial" w:cs="Arial"/>
          <w:color w:val="000000" w:themeColor="text1"/>
          <w:sz w:val="20"/>
        </w:rPr>
        <w:t>support the</w:t>
      </w:r>
      <w:r w:rsidR="00FA3285" w:rsidRPr="008D2A5C">
        <w:rPr>
          <w:rFonts w:ascii="Arial" w:hAnsi="Arial" w:cs="Arial"/>
          <w:color w:val="000000" w:themeColor="text1"/>
          <w:sz w:val="20"/>
        </w:rPr>
        <w:t xml:space="preserve"> wide</w:t>
      </w:r>
      <w:r w:rsidRPr="008D2A5C">
        <w:rPr>
          <w:rFonts w:ascii="Arial" w:hAnsi="Arial" w:cs="Arial"/>
          <w:color w:val="000000" w:themeColor="text1"/>
          <w:sz w:val="20"/>
        </w:rPr>
        <w:t xml:space="preserve"> range of needs </w:t>
      </w:r>
      <w:r w:rsidR="00A717C4" w:rsidRPr="008D2A5C">
        <w:rPr>
          <w:rFonts w:ascii="Arial" w:hAnsi="Arial" w:cs="Arial"/>
          <w:color w:val="000000" w:themeColor="text1"/>
          <w:sz w:val="20"/>
        </w:rPr>
        <w:t xml:space="preserve">and capabilities </w:t>
      </w:r>
      <w:r w:rsidRPr="008D2A5C">
        <w:rPr>
          <w:rFonts w:ascii="Arial" w:hAnsi="Arial" w:cs="Arial"/>
          <w:color w:val="000000" w:themeColor="text1"/>
          <w:sz w:val="20"/>
        </w:rPr>
        <w:t>of its member A</w:t>
      </w:r>
      <w:r w:rsidR="00975388" w:rsidRPr="008D2A5C">
        <w:rPr>
          <w:rFonts w:ascii="Arial" w:hAnsi="Arial" w:cs="Arial"/>
          <w:color w:val="000000" w:themeColor="text1"/>
          <w:sz w:val="20"/>
        </w:rPr>
        <w:t>B</w:t>
      </w:r>
      <w:r w:rsidRPr="008D2A5C">
        <w:rPr>
          <w:rFonts w:ascii="Arial" w:hAnsi="Arial" w:cs="Arial"/>
          <w:color w:val="000000" w:themeColor="text1"/>
          <w:sz w:val="20"/>
        </w:rPr>
        <w:t>s and their economies.</w:t>
      </w:r>
      <w:r w:rsidR="00617387" w:rsidRPr="008D2A5C">
        <w:rPr>
          <w:rFonts w:ascii="Arial" w:hAnsi="Arial" w:cs="Arial"/>
          <w:color w:val="000000" w:themeColor="text1"/>
          <w:sz w:val="20"/>
        </w:rPr>
        <w:t xml:space="preserve">  </w:t>
      </w:r>
      <w:r w:rsidR="00A717C4" w:rsidRPr="008D2A5C">
        <w:rPr>
          <w:rFonts w:ascii="Arial" w:hAnsi="Arial" w:cs="Arial"/>
          <w:color w:val="000000" w:themeColor="text1"/>
          <w:sz w:val="20"/>
        </w:rPr>
        <w:t xml:space="preserve">One of the major strategic challenges for ABs generally, is the changing ‘face’ of conformity assessment, the pace of change and the need to meet higher stakeholder (including consumer) expectations.  </w:t>
      </w:r>
      <w:r w:rsidR="00126903" w:rsidRPr="008D2A5C">
        <w:rPr>
          <w:rFonts w:ascii="Arial" w:hAnsi="Arial" w:cs="Arial"/>
          <w:color w:val="000000" w:themeColor="text1"/>
          <w:sz w:val="20"/>
        </w:rPr>
        <w:t>The increased frequency of p</w:t>
      </w:r>
      <w:r w:rsidR="00FA3285" w:rsidRPr="008D2A5C">
        <w:rPr>
          <w:rFonts w:ascii="Arial" w:hAnsi="Arial" w:cs="Arial"/>
          <w:color w:val="000000" w:themeColor="text1"/>
          <w:sz w:val="20"/>
        </w:rPr>
        <w:t xml:space="preserve">ublication of new ISO Standards and the establishment of new </w:t>
      </w:r>
      <w:r w:rsidR="00126903" w:rsidRPr="008D2A5C">
        <w:rPr>
          <w:rFonts w:ascii="Arial" w:hAnsi="Arial" w:cs="Arial"/>
          <w:color w:val="000000" w:themeColor="text1"/>
          <w:sz w:val="20"/>
        </w:rPr>
        <w:t xml:space="preserve">sector </w:t>
      </w:r>
      <w:r w:rsidR="00FA3285" w:rsidRPr="008D2A5C">
        <w:rPr>
          <w:rFonts w:ascii="Arial" w:hAnsi="Arial" w:cs="Arial"/>
          <w:color w:val="000000" w:themeColor="text1"/>
          <w:sz w:val="20"/>
        </w:rPr>
        <w:t xml:space="preserve">schemes </w:t>
      </w:r>
      <w:r w:rsidR="00126903" w:rsidRPr="008D2A5C">
        <w:rPr>
          <w:rFonts w:ascii="Arial" w:hAnsi="Arial" w:cs="Arial"/>
          <w:color w:val="000000" w:themeColor="text1"/>
          <w:sz w:val="20"/>
        </w:rPr>
        <w:t xml:space="preserve">means that APAC at the regional level, and IAF and ILAC </w:t>
      </w:r>
      <w:r w:rsidR="00FD056F" w:rsidRPr="008D2A5C">
        <w:rPr>
          <w:rFonts w:ascii="Arial" w:hAnsi="Arial" w:cs="Arial"/>
          <w:color w:val="000000" w:themeColor="text1"/>
          <w:sz w:val="20"/>
        </w:rPr>
        <w:t xml:space="preserve">at the international level, </w:t>
      </w:r>
      <w:r w:rsidR="00126903" w:rsidRPr="008D2A5C">
        <w:rPr>
          <w:rFonts w:ascii="Arial" w:hAnsi="Arial" w:cs="Arial"/>
          <w:color w:val="000000" w:themeColor="text1"/>
          <w:sz w:val="20"/>
        </w:rPr>
        <w:t>need to be agile to support</w:t>
      </w:r>
      <w:r w:rsidR="00FD056F" w:rsidRPr="008D2A5C">
        <w:rPr>
          <w:rFonts w:ascii="Arial" w:hAnsi="Arial" w:cs="Arial"/>
          <w:color w:val="000000" w:themeColor="text1"/>
          <w:sz w:val="20"/>
        </w:rPr>
        <w:t xml:space="preserve"> the</w:t>
      </w:r>
      <w:r w:rsidR="00D34386" w:rsidRPr="008D2A5C">
        <w:rPr>
          <w:rFonts w:ascii="Arial" w:hAnsi="Arial" w:cs="Arial"/>
          <w:color w:val="000000" w:themeColor="text1"/>
          <w:sz w:val="20"/>
        </w:rPr>
        <w:t xml:space="preserve"> </w:t>
      </w:r>
      <w:r w:rsidR="00FD056F" w:rsidRPr="008D2A5C">
        <w:rPr>
          <w:rFonts w:ascii="Arial" w:hAnsi="Arial" w:cs="Arial"/>
          <w:color w:val="000000" w:themeColor="text1"/>
          <w:sz w:val="20"/>
        </w:rPr>
        <w:t xml:space="preserve">recognition </w:t>
      </w:r>
      <w:r w:rsidR="00D34386" w:rsidRPr="008D2A5C">
        <w:rPr>
          <w:rFonts w:ascii="Arial" w:hAnsi="Arial" w:cs="Arial"/>
          <w:color w:val="000000" w:themeColor="text1"/>
          <w:sz w:val="20"/>
        </w:rPr>
        <w:t xml:space="preserve">of these new Standards and schemes </w:t>
      </w:r>
      <w:r w:rsidR="00FD056F" w:rsidRPr="008D2A5C">
        <w:rPr>
          <w:rFonts w:ascii="Arial" w:hAnsi="Arial" w:cs="Arial"/>
          <w:color w:val="000000" w:themeColor="text1"/>
          <w:sz w:val="20"/>
        </w:rPr>
        <w:t xml:space="preserve">within the respective Mutual/Multilateral Recognition Arrangements and their adoption and implementation by </w:t>
      </w:r>
      <w:proofErr w:type="spellStart"/>
      <w:r w:rsidR="00FD056F" w:rsidRPr="008D2A5C">
        <w:rPr>
          <w:rFonts w:ascii="Arial" w:hAnsi="Arial" w:cs="Arial"/>
          <w:color w:val="000000" w:themeColor="text1"/>
          <w:sz w:val="20"/>
        </w:rPr>
        <w:t>ABs.</w:t>
      </w:r>
      <w:proofErr w:type="spellEnd"/>
      <w:r w:rsidR="00617387" w:rsidRPr="008D2A5C">
        <w:rPr>
          <w:rFonts w:ascii="Arial" w:hAnsi="Arial" w:cs="Arial"/>
          <w:color w:val="000000" w:themeColor="text1"/>
          <w:sz w:val="20"/>
        </w:rPr>
        <w:t xml:space="preserve">  </w:t>
      </w:r>
    </w:p>
    <w:p w14:paraId="02C3143B" w14:textId="2FB6066C" w:rsidR="00DC68D6" w:rsidRPr="008D2A5C" w:rsidRDefault="00A1282D" w:rsidP="00EB72A3">
      <w:pPr>
        <w:jc w:val="both"/>
        <w:rPr>
          <w:rFonts w:ascii="Arial" w:hAnsi="Arial" w:cs="Arial"/>
          <w:color w:val="000000" w:themeColor="text1"/>
          <w:sz w:val="20"/>
        </w:rPr>
      </w:pPr>
      <w:r w:rsidRPr="008D2A5C">
        <w:rPr>
          <w:rFonts w:ascii="Arial" w:hAnsi="Arial" w:cs="Arial"/>
          <w:color w:val="000000" w:themeColor="text1"/>
          <w:sz w:val="20"/>
        </w:rPr>
        <w:t xml:space="preserve">We </w:t>
      </w:r>
      <w:r w:rsidR="00551F91" w:rsidRPr="008D2A5C">
        <w:rPr>
          <w:rFonts w:ascii="Arial" w:hAnsi="Arial" w:cs="Arial"/>
          <w:color w:val="000000" w:themeColor="text1"/>
          <w:sz w:val="20"/>
        </w:rPr>
        <w:t xml:space="preserve">have also initiated a new project in cooperation with the </w:t>
      </w:r>
      <w:proofErr w:type="spellStart"/>
      <w:r w:rsidR="00551F91" w:rsidRPr="008D2A5C">
        <w:rPr>
          <w:rFonts w:ascii="Arial" w:hAnsi="Arial" w:cs="Arial"/>
          <w:color w:val="000000" w:themeColor="text1"/>
          <w:sz w:val="20"/>
        </w:rPr>
        <w:t>Physikalisch-Technische</w:t>
      </w:r>
      <w:proofErr w:type="spellEnd"/>
      <w:r w:rsidR="00551F91" w:rsidRPr="008D2A5C">
        <w:rPr>
          <w:rFonts w:ascii="Arial" w:hAnsi="Arial" w:cs="Arial"/>
          <w:color w:val="000000" w:themeColor="text1"/>
          <w:sz w:val="20"/>
        </w:rPr>
        <w:t xml:space="preserve"> </w:t>
      </w:r>
      <w:proofErr w:type="spellStart"/>
      <w:r w:rsidR="00551F91" w:rsidRPr="008D2A5C">
        <w:rPr>
          <w:rFonts w:ascii="Arial" w:hAnsi="Arial" w:cs="Arial"/>
          <w:color w:val="000000" w:themeColor="text1"/>
          <w:sz w:val="20"/>
        </w:rPr>
        <w:t>Bundesanstalt</w:t>
      </w:r>
      <w:proofErr w:type="spellEnd"/>
      <w:r w:rsidR="00551F91" w:rsidRPr="008D2A5C">
        <w:rPr>
          <w:rFonts w:ascii="Arial" w:hAnsi="Arial" w:cs="Arial"/>
          <w:color w:val="000000" w:themeColor="text1"/>
          <w:sz w:val="20"/>
        </w:rPr>
        <w:t>, Germany (</w:t>
      </w:r>
      <w:proofErr w:type="spellStart"/>
      <w:r w:rsidR="00551F91" w:rsidRPr="008D2A5C">
        <w:rPr>
          <w:rFonts w:ascii="Arial" w:hAnsi="Arial" w:cs="Arial"/>
          <w:color w:val="000000" w:themeColor="text1"/>
          <w:sz w:val="20"/>
        </w:rPr>
        <w:t>PTB</w:t>
      </w:r>
      <w:proofErr w:type="spellEnd"/>
      <w:r w:rsidR="00551F91" w:rsidRPr="008D2A5C">
        <w:rPr>
          <w:rFonts w:ascii="Arial" w:hAnsi="Arial" w:cs="Arial"/>
          <w:color w:val="000000" w:themeColor="text1"/>
          <w:sz w:val="20"/>
        </w:rPr>
        <w:t>) ‘</w:t>
      </w:r>
      <w:r w:rsidR="00551F91" w:rsidRPr="008D2A5C">
        <w:rPr>
          <w:rFonts w:ascii="Arial" w:hAnsi="Arial" w:cs="Arial"/>
          <w:i/>
          <w:iCs/>
          <w:color w:val="000000" w:themeColor="text1"/>
          <w:sz w:val="20"/>
        </w:rPr>
        <w:t>Digital Transformation of Accreditation in Asia Pacific</w:t>
      </w:r>
      <w:r w:rsidR="00551F91" w:rsidRPr="008D2A5C">
        <w:rPr>
          <w:rFonts w:ascii="Arial" w:hAnsi="Arial" w:cs="Arial"/>
          <w:color w:val="000000" w:themeColor="text1"/>
          <w:sz w:val="20"/>
        </w:rPr>
        <w:t>’ (the ADAPT project) to facilitate the implementation of digital technologies within APAC itself and in APAC’s member ABs</w:t>
      </w:r>
      <w:r w:rsidR="001A3347" w:rsidRPr="008D2A5C">
        <w:rPr>
          <w:rFonts w:ascii="Arial" w:hAnsi="Arial" w:cs="Arial"/>
          <w:color w:val="000000" w:themeColor="text1"/>
          <w:sz w:val="20"/>
        </w:rPr>
        <w:t xml:space="preserve"> with the aim of maximising </w:t>
      </w:r>
      <w:r w:rsidR="009E4749" w:rsidRPr="008D2A5C">
        <w:rPr>
          <w:rFonts w:ascii="Arial" w:hAnsi="Arial" w:cs="Arial"/>
          <w:color w:val="000000" w:themeColor="text1"/>
          <w:sz w:val="20"/>
        </w:rPr>
        <w:t>the</w:t>
      </w:r>
      <w:r w:rsidRPr="008D2A5C">
        <w:rPr>
          <w:rFonts w:ascii="Arial" w:hAnsi="Arial" w:cs="Arial"/>
          <w:color w:val="000000" w:themeColor="text1"/>
          <w:sz w:val="20"/>
        </w:rPr>
        <w:t xml:space="preserve"> </w:t>
      </w:r>
      <w:r w:rsidR="00AD1815" w:rsidRPr="008D2A5C">
        <w:rPr>
          <w:rFonts w:ascii="Arial" w:hAnsi="Arial" w:cs="Arial"/>
          <w:color w:val="000000" w:themeColor="text1"/>
          <w:sz w:val="20"/>
        </w:rPr>
        <w:t>effective</w:t>
      </w:r>
      <w:r w:rsidR="009E4749" w:rsidRPr="008D2A5C">
        <w:rPr>
          <w:rFonts w:ascii="Arial" w:hAnsi="Arial" w:cs="Arial"/>
          <w:color w:val="000000" w:themeColor="text1"/>
          <w:sz w:val="20"/>
        </w:rPr>
        <w:t>ness and efficiency of</w:t>
      </w:r>
      <w:r w:rsidR="00AD1815" w:rsidRPr="008D2A5C">
        <w:rPr>
          <w:rFonts w:ascii="Arial" w:hAnsi="Arial" w:cs="Arial"/>
          <w:color w:val="000000" w:themeColor="text1"/>
          <w:sz w:val="20"/>
        </w:rPr>
        <w:t xml:space="preserve"> interconnections within APAC</w:t>
      </w:r>
      <w:r w:rsidR="00324855" w:rsidRPr="008D2A5C">
        <w:rPr>
          <w:rFonts w:ascii="Arial" w:hAnsi="Arial" w:cs="Arial"/>
          <w:color w:val="000000" w:themeColor="text1"/>
          <w:sz w:val="20"/>
        </w:rPr>
        <w:t>.</w:t>
      </w:r>
    </w:p>
    <w:p w14:paraId="2667F8C5" w14:textId="331AFDD5" w:rsidR="007C1557" w:rsidRPr="008D2A5C" w:rsidRDefault="00124990" w:rsidP="00EB72A3">
      <w:pPr>
        <w:jc w:val="both"/>
        <w:rPr>
          <w:rFonts w:ascii="Arial" w:hAnsi="Arial" w:cs="Arial"/>
          <w:b/>
          <w:bCs/>
          <w:color w:val="000000" w:themeColor="text1"/>
          <w:sz w:val="20"/>
        </w:rPr>
      </w:pPr>
      <w:r w:rsidRPr="008D2A5C">
        <w:rPr>
          <w:rFonts w:ascii="Arial" w:hAnsi="Arial" w:cs="Arial"/>
          <w:b/>
          <w:bCs/>
          <w:color w:val="000000" w:themeColor="text1"/>
          <w:sz w:val="20"/>
        </w:rPr>
        <w:t xml:space="preserve">Q 3. </w:t>
      </w:r>
      <w:r w:rsidR="004D6B69" w:rsidRPr="008D2A5C">
        <w:rPr>
          <w:rFonts w:ascii="Arial" w:hAnsi="Arial" w:cs="Arial"/>
          <w:b/>
          <w:bCs/>
          <w:color w:val="000000" w:themeColor="text1"/>
          <w:sz w:val="20"/>
        </w:rPr>
        <w:t xml:space="preserve"> Sustainability and </w:t>
      </w:r>
      <w:r w:rsidR="001B2B98" w:rsidRPr="008D2A5C">
        <w:rPr>
          <w:rFonts w:ascii="Arial" w:hAnsi="Arial" w:cs="Arial"/>
          <w:b/>
          <w:bCs/>
          <w:color w:val="000000" w:themeColor="text1"/>
          <w:sz w:val="20"/>
        </w:rPr>
        <w:t>environment protection are the buzz words today. What</w:t>
      </w:r>
      <w:r w:rsidR="00A81021" w:rsidRPr="008D2A5C">
        <w:rPr>
          <w:rFonts w:ascii="Arial" w:hAnsi="Arial" w:cs="Arial"/>
          <w:b/>
          <w:bCs/>
          <w:color w:val="000000" w:themeColor="text1"/>
          <w:sz w:val="20"/>
        </w:rPr>
        <w:t xml:space="preserve"> are the areas </w:t>
      </w:r>
      <w:r w:rsidR="002E3234" w:rsidRPr="008D2A5C">
        <w:rPr>
          <w:rFonts w:ascii="Arial" w:hAnsi="Arial" w:cs="Arial"/>
          <w:b/>
          <w:bCs/>
          <w:color w:val="000000" w:themeColor="text1"/>
          <w:sz w:val="20"/>
        </w:rPr>
        <w:t xml:space="preserve">accreditation can support to ensure </w:t>
      </w:r>
      <w:r w:rsidR="001A44EC" w:rsidRPr="008D2A5C">
        <w:rPr>
          <w:rFonts w:ascii="Arial" w:hAnsi="Arial" w:cs="Arial"/>
          <w:b/>
          <w:bCs/>
          <w:color w:val="000000" w:themeColor="text1"/>
          <w:sz w:val="20"/>
        </w:rPr>
        <w:t xml:space="preserve">compliance requirements are met </w:t>
      </w:r>
      <w:r w:rsidR="00A163AC" w:rsidRPr="008D2A5C">
        <w:rPr>
          <w:rFonts w:ascii="Arial" w:hAnsi="Arial" w:cs="Arial"/>
          <w:b/>
          <w:bCs/>
          <w:color w:val="000000" w:themeColor="text1"/>
          <w:sz w:val="20"/>
        </w:rPr>
        <w:t xml:space="preserve">in </w:t>
      </w:r>
      <w:r w:rsidR="001712CA" w:rsidRPr="008D2A5C">
        <w:rPr>
          <w:rFonts w:ascii="Arial" w:hAnsi="Arial" w:cs="Arial"/>
          <w:b/>
          <w:bCs/>
          <w:color w:val="000000" w:themeColor="text1"/>
          <w:sz w:val="20"/>
        </w:rPr>
        <w:t>these</w:t>
      </w:r>
      <w:r w:rsidR="00A163AC" w:rsidRPr="008D2A5C">
        <w:rPr>
          <w:rFonts w:ascii="Arial" w:hAnsi="Arial" w:cs="Arial"/>
          <w:b/>
          <w:bCs/>
          <w:color w:val="000000" w:themeColor="text1"/>
          <w:sz w:val="20"/>
        </w:rPr>
        <w:t xml:space="preserve"> sector</w:t>
      </w:r>
      <w:r w:rsidR="001712CA" w:rsidRPr="008D2A5C">
        <w:rPr>
          <w:rFonts w:ascii="Arial" w:hAnsi="Arial" w:cs="Arial"/>
          <w:b/>
          <w:bCs/>
          <w:color w:val="000000" w:themeColor="text1"/>
          <w:sz w:val="20"/>
        </w:rPr>
        <w:t>s</w:t>
      </w:r>
      <w:r w:rsidR="00A163AC" w:rsidRPr="008D2A5C">
        <w:rPr>
          <w:rFonts w:ascii="Arial" w:hAnsi="Arial" w:cs="Arial"/>
          <w:b/>
          <w:bCs/>
          <w:color w:val="000000" w:themeColor="text1"/>
          <w:sz w:val="20"/>
        </w:rPr>
        <w:t xml:space="preserve">. </w:t>
      </w:r>
    </w:p>
    <w:p w14:paraId="30DC95ED" w14:textId="6EDAA6AB" w:rsidR="007C1557" w:rsidRPr="008D2A5C" w:rsidRDefault="007C4148" w:rsidP="00EB72A3">
      <w:pPr>
        <w:jc w:val="both"/>
        <w:rPr>
          <w:rFonts w:ascii="Arial" w:hAnsi="Arial" w:cs="Arial"/>
          <w:color w:val="000000" w:themeColor="text1"/>
          <w:sz w:val="20"/>
        </w:rPr>
      </w:pPr>
      <w:r w:rsidRPr="008D2A5C">
        <w:rPr>
          <w:rFonts w:ascii="Arial" w:hAnsi="Arial" w:cs="Arial"/>
          <w:color w:val="000000" w:themeColor="text1"/>
          <w:sz w:val="20"/>
        </w:rPr>
        <w:t>The shift to more sustainable forms of production</w:t>
      </w:r>
      <w:r w:rsidR="00CA39D4" w:rsidRPr="008D2A5C">
        <w:rPr>
          <w:rFonts w:ascii="Arial" w:hAnsi="Arial" w:cs="Arial"/>
          <w:color w:val="000000" w:themeColor="text1"/>
          <w:sz w:val="20"/>
        </w:rPr>
        <w:t xml:space="preserve"> and ethically sourced services</w:t>
      </w:r>
      <w:r w:rsidRPr="008D2A5C">
        <w:rPr>
          <w:rFonts w:ascii="Arial" w:hAnsi="Arial" w:cs="Arial"/>
          <w:color w:val="000000" w:themeColor="text1"/>
          <w:sz w:val="20"/>
        </w:rPr>
        <w:t xml:space="preserve"> that are less resource intensive and more focussed on environmental protection</w:t>
      </w:r>
      <w:r w:rsidR="00897339" w:rsidRPr="008D2A5C">
        <w:rPr>
          <w:rFonts w:ascii="Arial" w:hAnsi="Arial" w:cs="Arial"/>
          <w:color w:val="000000" w:themeColor="text1"/>
          <w:sz w:val="20"/>
        </w:rPr>
        <w:t>, can be underpinned by conformity assessment services that verify compliance with requirements specified</w:t>
      </w:r>
      <w:r w:rsidR="00F336F6" w:rsidRPr="008D2A5C">
        <w:rPr>
          <w:rFonts w:ascii="Arial" w:hAnsi="Arial" w:cs="Arial"/>
          <w:color w:val="000000" w:themeColor="text1"/>
          <w:sz w:val="20"/>
        </w:rPr>
        <w:t xml:space="preserve">, for example, in legislation.  Conformity assessment can </w:t>
      </w:r>
      <w:r w:rsidR="000A410C" w:rsidRPr="008D2A5C">
        <w:rPr>
          <w:rFonts w:ascii="Arial" w:hAnsi="Arial" w:cs="Arial"/>
          <w:color w:val="000000" w:themeColor="text1"/>
          <w:sz w:val="20"/>
        </w:rPr>
        <w:t>als</w:t>
      </w:r>
      <w:r w:rsidR="00F336F6" w:rsidRPr="008D2A5C">
        <w:rPr>
          <w:rFonts w:ascii="Arial" w:hAnsi="Arial" w:cs="Arial"/>
          <w:color w:val="000000" w:themeColor="text1"/>
          <w:sz w:val="20"/>
        </w:rPr>
        <w:t>o be used to support claims</w:t>
      </w:r>
      <w:r w:rsidR="000A410C" w:rsidRPr="008D2A5C">
        <w:rPr>
          <w:rFonts w:ascii="Arial" w:hAnsi="Arial" w:cs="Arial"/>
          <w:color w:val="000000" w:themeColor="text1"/>
          <w:sz w:val="20"/>
        </w:rPr>
        <w:t xml:space="preserve"> </w:t>
      </w:r>
      <w:r w:rsidR="00F336F6" w:rsidRPr="008D2A5C">
        <w:rPr>
          <w:rFonts w:ascii="Arial" w:hAnsi="Arial" w:cs="Arial"/>
          <w:color w:val="000000" w:themeColor="text1"/>
          <w:sz w:val="20"/>
        </w:rPr>
        <w:t xml:space="preserve">of </w:t>
      </w:r>
      <w:r w:rsidR="000A410C" w:rsidRPr="008D2A5C">
        <w:rPr>
          <w:rFonts w:ascii="Arial" w:hAnsi="Arial" w:cs="Arial"/>
          <w:color w:val="000000" w:themeColor="text1"/>
          <w:sz w:val="20"/>
        </w:rPr>
        <w:t>environmental sustainability in the absence of legislation.</w:t>
      </w:r>
      <w:r w:rsidR="00897339" w:rsidRPr="008D2A5C">
        <w:rPr>
          <w:rFonts w:ascii="Arial" w:hAnsi="Arial" w:cs="Arial"/>
          <w:color w:val="000000" w:themeColor="text1"/>
          <w:sz w:val="20"/>
        </w:rPr>
        <w:t xml:space="preserve">  Accreditation of a CAB providing these services gives assurance to stakeholders </w:t>
      </w:r>
      <w:r w:rsidR="00897339" w:rsidRPr="008D2A5C">
        <w:rPr>
          <w:rFonts w:ascii="Arial" w:hAnsi="Arial" w:cs="Arial"/>
          <w:color w:val="000000" w:themeColor="text1"/>
          <w:sz w:val="20"/>
        </w:rPr>
        <w:lastRenderedPageBreak/>
        <w:t>and consumers that the results are reliable and trustworthy</w:t>
      </w:r>
      <w:r w:rsidR="00CA39D4" w:rsidRPr="008D2A5C">
        <w:rPr>
          <w:rFonts w:ascii="Arial" w:hAnsi="Arial" w:cs="Arial"/>
          <w:color w:val="000000" w:themeColor="text1"/>
          <w:sz w:val="20"/>
        </w:rPr>
        <w:t xml:space="preserve"> and therefore support sustainability objectives</w:t>
      </w:r>
      <w:r w:rsidR="00897339" w:rsidRPr="008D2A5C">
        <w:rPr>
          <w:rFonts w:ascii="Arial" w:hAnsi="Arial" w:cs="Arial"/>
          <w:color w:val="000000" w:themeColor="text1"/>
          <w:sz w:val="20"/>
        </w:rPr>
        <w:t xml:space="preserve">.  </w:t>
      </w:r>
    </w:p>
    <w:p w14:paraId="75DC3894" w14:textId="77777777" w:rsidR="00CC5EFA" w:rsidRPr="008D2A5C" w:rsidRDefault="00A40223" w:rsidP="00EB72A3">
      <w:pPr>
        <w:jc w:val="both"/>
        <w:rPr>
          <w:rFonts w:ascii="Arial" w:hAnsi="Arial" w:cs="Arial"/>
          <w:color w:val="000000" w:themeColor="text1"/>
          <w:sz w:val="20"/>
        </w:rPr>
      </w:pPr>
      <w:r w:rsidRPr="008D2A5C">
        <w:rPr>
          <w:rFonts w:ascii="Arial" w:hAnsi="Arial" w:cs="Arial"/>
          <w:color w:val="000000" w:themeColor="text1"/>
          <w:sz w:val="20"/>
        </w:rPr>
        <w:t>Conformity assessment activities such as testing, calibration, inspection, certification, validation and verification can play a vital role in a wide range of sectors.</w:t>
      </w:r>
      <w:r w:rsidR="00B678BA" w:rsidRPr="008D2A5C">
        <w:rPr>
          <w:rFonts w:ascii="Arial" w:hAnsi="Arial" w:cs="Arial"/>
          <w:color w:val="000000" w:themeColor="text1"/>
          <w:sz w:val="20"/>
        </w:rPr>
        <w:t xml:space="preserve">  For example:</w:t>
      </w:r>
    </w:p>
    <w:p w14:paraId="2BF36E5A" w14:textId="4DB00C7F" w:rsidR="00B678BA" w:rsidRPr="008D2A5C" w:rsidRDefault="00B678BA" w:rsidP="00EB72A3">
      <w:pPr>
        <w:pStyle w:val="ListParagraph"/>
        <w:numPr>
          <w:ilvl w:val="0"/>
          <w:numId w:val="2"/>
        </w:numPr>
        <w:jc w:val="both"/>
        <w:rPr>
          <w:rFonts w:ascii="Arial" w:hAnsi="Arial" w:cs="Arial"/>
          <w:color w:val="000000" w:themeColor="text1"/>
          <w:sz w:val="20"/>
        </w:rPr>
      </w:pPr>
      <w:r w:rsidRPr="008D2A5C">
        <w:rPr>
          <w:rFonts w:ascii="Arial" w:hAnsi="Arial" w:cs="Arial"/>
          <w:color w:val="000000" w:themeColor="text1"/>
          <w:sz w:val="20"/>
        </w:rPr>
        <w:t xml:space="preserve">Accredited laboratories using ISO/IEC 17025 analyse water, air and soil quality, </w:t>
      </w:r>
      <w:r w:rsidR="00D63C54" w:rsidRPr="008D2A5C">
        <w:rPr>
          <w:rFonts w:ascii="Arial" w:hAnsi="Arial" w:cs="Arial"/>
          <w:color w:val="000000" w:themeColor="text1"/>
          <w:sz w:val="20"/>
        </w:rPr>
        <w:t xml:space="preserve">measure </w:t>
      </w:r>
      <w:r w:rsidRPr="008D2A5C">
        <w:rPr>
          <w:rFonts w:ascii="Arial" w:hAnsi="Arial" w:cs="Arial"/>
          <w:color w:val="000000" w:themeColor="text1"/>
          <w:sz w:val="20"/>
        </w:rPr>
        <w:t xml:space="preserve">noise </w:t>
      </w:r>
      <w:r w:rsidR="00D63C54" w:rsidRPr="008D2A5C">
        <w:rPr>
          <w:rFonts w:ascii="Arial" w:hAnsi="Arial" w:cs="Arial"/>
          <w:color w:val="000000" w:themeColor="text1"/>
          <w:sz w:val="20"/>
        </w:rPr>
        <w:t xml:space="preserve">and emission </w:t>
      </w:r>
      <w:r w:rsidRPr="008D2A5C">
        <w:rPr>
          <w:rFonts w:ascii="Arial" w:hAnsi="Arial" w:cs="Arial"/>
          <w:color w:val="000000" w:themeColor="text1"/>
          <w:sz w:val="20"/>
        </w:rPr>
        <w:t xml:space="preserve">levels, </w:t>
      </w:r>
      <w:r w:rsidR="00D63C54" w:rsidRPr="008D2A5C">
        <w:rPr>
          <w:rFonts w:ascii="Arial" w:hAnsi="Arial" w:cs="Arial"/>
          <w:color w:val="000000" w:themeColor="text1"/>
          <w:sz w:val="20"/>
        </w:rPr>
        <w:t xml:space="preserve">test for </w:t>
      </w:r>
      <w:r w:rsidR="003E4ED2" w:rsidRPr="008D2A5C">
        <w:rPr>
          <w:rFonts w:ascii="Arial" w:hAnsi="Arial" w:cs="Arial"/>
          <w:color w:val="000000" w:themeColor="text1"/>
          <w:sz w:val="20"/>
        </w:rPr>
        <w:t xml:space="preserve">energy </w:t>
      </w:r>
      <w:r w:rsidR="00D63C54" w:rsidRPr="008D2A5C">
        <w:rPr>
          <w:rFonts w:ascii="Arial" w:hAnsi="Arial" w:cs="Arial"/>
          <w:color w:val="000000" w:themeColor="text1"/>
          <w:sz w:val="20"/>
        </w:rPr>
        <w:t>usage to support energy efficiency ratings</w:t>
      </w:r>
      <w:r w:rsidR="00B67DB2" w:rsidRPr="008D2A5C">
        <w:rPr>
          <w:rFonts w:ascii="Arial" w:hAnsi="Arial" w:cs="Arial"/>
          <w:color w:val="000000" w:themeColor="text1"/>
          <w:sz w:val="20"/>
        </w:rPr>
        <w:t>, prepare expert opinions based on test results that can be used in modelling and forecasting</w:t>
      </w:r>
    </w:p>
    <w:p w14:paraId="62B5B281" w14:textId="364EA160" w:rsidR="003E4ED2" w:rsidRPr="008D2A5C" w:rsidRDefault="003E4ED2" w:rsidP="00EB72A3">
      <w:pPr>
        <w:pStyle w:val="ListParagraph"/>
        <w:numPr>
          <w:ilvl w:val="0"/>
          <w:numId w:val="2"/>
        </w:numPr>
        <w:jc w:val="both"/>
        <w:rPr>
          <w:rFonts w:ascii="Arial" w:hAnsi="Arial" w:cs="Arial"/>
          <w:color w:val="000000" w:themeColor="text1"/>
          <w:sz w:val="20"/>
        </w:rPr>
      </w:pPr>
      <w:r w:rsidRPr="008D2A5C">
        <w:rPr>
          <w:rFonts w:ascii="Arial" w:hAnsi="Arial" w:cs="Arial"/>
          <w:color w:val="000000" w:themeColor="text1"/>
          <w:sz w:val="20"/>
        </w:rPr>
        <w:t xml:space="preserve">Inspection bodies </w:t>
      </w:r>
      <w:r w:rsidR="00D63C54" w:rsidRPr="008D2A5C">
        <w:rPr>
          <w:rFonts w:ascii="Arial" w:hAnsi="Arial" w:cs="Arial"/>
          <w:color w:val="000000" w:themeColor="text1"/>
          <w:sz w:val="20"/>
        </w:rPr>
        <w:t xml:space="preserve">may be </w:t>
      </w:r>
      <w:r w:rsidRPr="008D2A5C">
        <w:rPr>
          <w:rFonts w:ascii="Arial" w:hAnsi="Arial" w:cs="Arial"/>
          <w:color w:val="000000" w:themeColor="text1"/>
          <w:sz w:val="20"/>
        </w:rPr>
        <w:t xml:space="preserve">accredited to ISO/IEC 17020 </w:t>
      </w:r>
      <w:r w:rsidR="00D63C54" w:rsidRPr="008D2A5C">
        <w:rPr>
          <w:rFonts w:ascii="Arial" w:hAnsi="Arial" w:cs="Arial"/>
          <w:color w:val="000000" w:themeColor="text1"/>
          <w:sz w:val="20"/>
        </w:rPr>
        <w:t>for activities such as environmental monitoring, vehicle inspections</w:t>
      </w:r>
    </w:p>
    <w:p w14:paraId="0191C3C2" w14:textId="21965F1C" w:rsidR="00B67DB2" w:rsidRPr="008D2A5C" w:rsidRDefault="00B67DB2" w:rsidP="00EB72A3">
      <w:pPr>
        <w:pStyle w:val="ListParagraph"/>
        <w:numPr>
          <w:ilvl w:val="0"/>
          <w:numId w:val="2"/>
        </w:numPr>
        <w:jc w:val="both"/>
        <w:rPr>
          <w:rFonts w:ascii="Arial" w:hAnsi="Arial" w:cs="Arial"/>
          <w:color w:val="000000" w:themeColor="text1"/>
          <w:sz w:val="20"/>
        </w:rPr>
      </w:pPr>
      <w:r w:rsidRPr="008D2A5C">
        <w:rPr>
          <w:rFonts w:ascii="Arial" w:hAnsi="Arial" w:cs="Arial"/>
          <w:color w:val="000000" w:themeColor="text1"/>
          <w:sz w:val="20"/>
        </w:rPr>
        <w:t>Accredited certification activities include management system certification (ISO/IEC 17021-1) supporting certification for environmental management systems (ISO 14001)</w:t>
      </w:r>
      <w:r w:rsidR="002C2A28" w:rsidRPr="008D2A5C">
        <w:rPr>
          <w:rFonts w:ascii="Arial" w:hAnsi="Arial" w:cs="Arial"/>
          <w:color w:val="000000" w:themeColor="text1"/>
          <w:sz w:val="20"/>
        </w:rPr>
        <w:t xml:space="preserve"> and </w:t>
      </w:r>
      <w:r w:rsidRPr="008D2A5C">
        <w:rPr>
          <w:rFonts w:ascii="Arial" w:hAnsi="Arial" w:cs="Arial"/>
          <w:color w:val="000000" w:themeColor="text1"/>
          <w:sz w:val="20"/>
        </w:rPr>
        <w:t>energy management systems (ISO 50001)</w:t>
      </w:r>
      <w:r w:rsidR="002C2A28" w:rsidRPr="008D2A5C">
        <w:rPr>
          <w:rFonts w:ascii="Arial" w:hAnsi="Arial" w:cs="Arial"/>
          <w:color w:val="000000" w:themeColor="text1"/>
          <w:sz w:val="20"/>
        </w:rPr>
        <w:t>; product certification (ISO/IEC 17065) supporting schemes such as GOTS, Textile Exchange, GLOBAL G.A.P., Friend of the Sea, PEFC Chain of Custody, Carbon Trust Standard.</w:t>
      </w:r>
    </w:p>
    <w:p w14:paraId="0F03CA72" w14:textId="75213439" w:rsidR="002C2A28" w:rsidRPr="008D2A5C" w:rsidRDefault="002C2A28" w:rsidP="00EB72A3">
      <w:pPr>
        <w:pStyle w:val="ListParagraph"/>
        <w:numPr>
          <w:ilvl w:val="0"/>
          <w:numId w:val="2"/>
        </w:numPr>
        <w:jc w:val="both"/>
        <w:rPr>
          <w:rFonts w:ascii="Arial" w:hAnsi="Arial" w:cs="Arial"/>
          <w:color w:val="000000" w:themeColor="text1"/>
          <w:sz w:val="20"/>
        </w:rPr>
      </w:pPr>
      <w:r w:rsidRPr="008D2A5C">
        <w:rPr>
          <w:rFonts w:ascii="Arial" w:hAnsi="Arial" w:cs="Arial"/>
          <w:color w:val="000000" w:themeColor="text1"/>
          <w:sz w:val="20"/>
        </w:rPr>
        <w:t xml:space="preserve">Accreditation for Verification and Validation under ISO/IEC 17029 supports standards such as </w:t>
      </w:r>
      <w:r w:rsidR="00B22661" w:rsidRPr="008D2A5C">
        <w:rPr>
          <w:rFonts w:ascii="Arial" w:hAnsi="Arial" w:cs="Arial"/>
          <w:color w:val="000000" w:themeColor="text1"/>
          <w:sz w:val="20"/>
        </w:rPr>
        <w:t>ISO 14064 (GHG), ISO 14067 (carbon footprint of products</w:t>
      </w:r>
      <w:r w:rsidR="001A3347" w:rsidRPr="008D2A5C">
        <w:rPr>
          <w:rFonts w:ascii="Arial" w:hAnsi="Arial" w:cs="Arial"/>
          <w:color w:val="000000" w:themeColor="text1"/>
          <w:sz w:val="20"/>
        </w:rPr>
        <w:t>)</w:t>
      </w:r>
      <w:r w:rsidR="00B22661" w:rsidRPr="008D2A5C">
        <w:rPr>
          <w:rFonts w:ascii="Arial" w:hAnsi="Arial" w:cs="Arial"/>
          <w:color w:val="000000" w:themeColor="text1"/>
          <w:sz w:val="20"/>
        </w:rPr>
        <w:t>, ISO 14046 (water footprint) and private schemes such as VERRA and CORSIA.</w:t>
      </w:r>
    </w:p>
    <w:p w14:paraId="71CF5E61" w14:textId="60FAA7C4" w:rsidR="00B678BA" w:rsidRPr="008D2A5C" w:rsidRDefault="00B22661" w:rsidP="00EB72A3">
      <w:pPr>
        <w:jc w:val="both"/>
        <w:rPr>
          <w:rFonts w:ascii="Arial" w:hAnsi="Arial" w:cs="Arial"/>
          <w:color w:val="000000" w:themeColor="text1"/>
          <w:sz w:val="20"/>
        </w:rPr>
      </w:pPr>
      <w:r w:rsidRPr="008D2A5C">
        <w:rPr>
          <w:rFonts w:ascii="Arial" w:hAnsi="Arial" w:cs="Arial"/>
          <w:color w:val="000000" w:themeColor="text1"/>
          <w:sz w:val="20"/>
        </w:rPr>
        <w:t xml:space="preserve">This list is </w:t>
      </w:r>
      <w:r w:rsidR="001A3347" w:rsidRPr="008D2A5C">
        <w:rPr>
          <w:rFonts w:ascii="Arial" w:hAnsi="Arial" w:cs="Arial"/>
          <w:color w:val="000000" w:themeColor="text1"/>
          <w:sz w:val="20"/>
        </w:rPr>
        <w:t xml:space="preserve">by no means </w:t>
      </w:r>
      <w:r w:rsidRPr="008D2A5C">
        <w:rPr>
          <w:rFonts w:ascii="Arial" w:hAnsi="Arial" w:cs="Arial"/>
          <w:color w:val="000000" w:themeColor="text1"/>
          <w:sz w:val="20"/>
        </w:rPr>
        <w:t>exhaustive</w:t>
      </w:r>
      <w:r w:rsidR="001A3347" w:rsidRPr="008D2A5C">
        <w:rPr>
          <w:rFonts w:ascii="Arial" w:hAnsi="Arial" w:cs="Arial"/>
          <w:color w:val="000000" w:themeColor="text1"/>
          <w:sz w:val="20"/>
        </w:rPr>
        <w:t>.  T</w:t>
      </w:r>
      <w:r w:rsidRPr="008D2A5C">
        <w:rPr>
          <w:rFonts w:ascii="Arial" w:hAnsi="Arial" w:cs="Arial"/>
          <w:color w:val="000000" w:themeColor="text1"/>
          <w:sz w:val="20"/>
        </w:rPr>
        <w:t>here are many, many other examples of how accredited conformity assessment activities can support sustainability and environment protection.</w:t>
      </w:r>
    </w:p>
    <w:p w14:paraId="41956A34" w14:textId="03A87CFB" w:rsidR="00124990" w:rsidRPr="008D2A5C" w:rsidRDefault="007C1557" w:rsidP="00EB72A3">
      <w:pPr>
        <w:jc w:val="both"/>
        <w:rPr>
          <w:rFonts w:ascii="Arial" w:hAnsi="Arial" w:cs="Arial"/>
          <w:b/>
          <w:bCs/>
          <w:color w:val="000000" w:themeColor="text1"/>
          <w:sz w:val="20"/>
        </w:rPr>
      </w:pPr>
      <w:r w:rsidRPr="008D2A5C">
        <w:rPr>
          <w:rFonts w:ascii="Arial" w:hAnsi="Arial" w:cs="Arial"/>
          <w:b/>
          <w:bCs/>
          <w:color w:val="000000" w:themeColor="text1"/>
          <w:sz w:val="20"/>
        </w:rPr>
        <w:t xml:space="preserve">Q 4. </w:t>
      </w:r>
      <w:r w:rsidR="00992277" w:rsidRPr="008D2A5C">
        <w:rPr>
          <w:rFonts w:ascii="Arial" w:hAnsi="Arial" w:cs="Arial"/>
          <w:b/>
          <w:bCs/>
          <w:color w:val="000000" w:themeColor="text1"/>
          <w:sz w:val="20"/>
        </w:rPr>
        <w:t xml:space="preserve"> </w:t>
      </w:r>
      <w:r w:rsidR="001B2B98" w:rsidRPr="008D2A5C">
        <w:rPr>
          <w:rFonts w:ascii="Arial" w:hAnsi="Arial" w:cs="Arial"/>
          <w:b/>
          <w:bCs/>
          <w:color w:val="000000" w:themeColor="text1"/>
          <w:sz w:val="20"/>
        </w:rPr>
        <w:t xml:space="preserve"> </w:t>
      </w:r>
      <w:r w:rsidR="00DD0CAD" w:rsidRPr="008D2A5C">
        <w:rPr>
          <w:rFonts w:ascii="Arial" w:hAnsi="Arial" w:cs="Arial"/>
          <w:b/>
          <w:bCs/>
          <w:color w:val="000000" w:themeColor="text1"/>
          <w:sz w:val="20"/>
        </w:rPr>
        <w:t xml:space="preserve">What </w:t>
      </w:r>
      <w:r w:rsidR="00C77DC4" w:rsidRPr="008D2A5C">
        <w:rPr>
          <w:rFonts w:ascii="Arial" w:hAnsi="Arial" w:cs="Arial"/>
          <w:b/>
          <w:bCs/>
          <w:color w:val="000000" w:themeColor="text1"/>
          <w:sz w:val="20"/>
        </w:rPr>
        <w:t xml:space="preserve">aspects should </w:t>
      </w:r>
      <w:r w:rsidR="00DD0CAD" w:rsidRPr="008D2A5C">
        <w:rPr>
          <w:rFonts w:ascii="Arial" w:hAnsi="Arial" w:cs="Arial"/>
          <w:b/>
          <w:bCs/>
          <w:color w:val="000000" w:themeColor="text1"/>
          <w:sz w:val="20"/>
        </w:rPr>
        <w:t xml:space="preserve">APAC </w:t>
      </w:r>
      <w:r w:rsidR="00C77DC4" w:rsidRPr="008D2A5C">
        <w:rPr>
          <w:rFonts w:ascii="Arial" w:hAnsi="Arial" w:cs="Arial"/>
          <w:b/>
          <w:bCs/>
          <w:color w:val="000000" w:themeColor="text1"/>
          <w:sz w:val="20"/>
        </w:rPr>
        <w:t>promote</w:t>
      </w:r>
      <w:r w:rsidR="00DD0CAD" w:rsidRPr="008D2A5C">
        <w:rPr>
          <w:rFonts w:ascii="Arial" w:hAnsi="Arial" w:cs="Arial"/>
          <w:b/>
          <w:bCs/>
          <w:color w:val="000000" w:themeColor="text1"/>
          <w:sz w:val="20"/>
        </w:rPr>
        <w:t xml:space="preserve"> to support the </w:t>
      </w:r>
      <w:r w:rsidR="00B518AC" w:rsidRPr="008D2A5C">
        <w:rPr>
          <w:rFonts w:ascii="Arial" w:hAnsi="Arial" w:cs="Arial"/>
          <w:b/>
          <w:bCs/>
          <w:color w:val="000000" w:themeColor="text1"/>
          <w:sz w:val="20"/>
        </w:rPr>
        <w:t xml:space="preserve">businesses and </w:t>
      </w:r>
      <w:r w:rsidR="008132D1" w:rsidRPr="008D2A5C">
        <w:rPr>
          <w:rFonts w:ascii="Arial" w:hAnsi="Arial" w:cs="Arial"/>
          <w:b/>
          <w:bCs/>
          <w:color w:val="000000" w:themeColor="text1"/>
          <w:sz w:val="20"/>
        </w:rPr>
        <w:t xml:space="preserve">conformity assessment bodies promote the development and implementation of sustainable strategy. </w:t>
      </w:r>
    </w:p>
    <w:p w14:paraId="0E7A4163" w14:textId="5ECCBCE7" w:rsidR="00B312E8" w:rsidRPr="008D2A5C" w:rsidRDefault="00B91A5C" w:rsidP="00EB72A3">
      <w:pPr>
        <w:jc w:val="both"/>
        <w:rPr>
          <w:rFonts w:ascii="Arial" w:hAnsi="Arial" w:cs="Arial"/>
          <w:color w:val="000000" w:themeColor="text1"/>
          <w:sz w:val="20"/>
        </w:rPr>
      </w:pPr>
      <w:r w:rsidRPr="008D2A5C">
        <w:rPr>
          <w:rFonts w:ascii="Arial" w:hAnsi="Arial" w:cs="Arial"/>
          <w:color w:val="000000" w:themeColor="text1"/>
          <w:sz w:val="20"/>
        </w:rPr>
        <w:t>It is vital that where conformity assessment activities are used to support environmental sustainability credentials, irrespective of the industry</w:t>
      </w:r>
      <w:r w:rsidR="00BC2760" w:rsidRPr="008D2A5C">
        <w:rPr>
          <w:rFonts w:ascii="Arial" w:hAnsi="Arial" w:cs="Arial"/>
          <w:color w:val="000000" w:themeColor="text1"/>
          <w:sz w:val="20"/>
        </w:rPr>
        <w:t xml:space="preserve"> </w:t>
      </w:r>
      <w:r w:rsidRPr="008D2A5C">
        <w:rPr>
          <w:rFonts w:ascii="Arial" w:hAnsi="Arial" w:cs="Arial"/>
          <w:color w:val="000000" w:themeColor="text1"/>
          <w:sz w:val="20"/>
        </w:rPr>
        <w:t xml:space="preserve">and </w:t>
      </w:r>
      <w:r w:rsidR="00BC2760" w:rsidRPr="008D2A5C">
        <w:rPr>
          <w:rFonts w:ascii="Arial" w:hAnsi="Arial" w:cs="Arial"/>
          <w:color w:val="000000" w:themeColor="text1"/>
          <w:sz w:val="20"/>
        </w:rPr>
        <w:t xml:space="preserve">irrespective of </w:t>
      </w:r>
      <w:r w:rsidRPr="008D2A5C">
        <w:rPr>
          <w:rFonts w:ascii="Arial" w:hAnsi="Arial" w:cs="Arial"/>
          <w:color w:val="000000" w:themeColor="text1"/>
          <w:sz w:val="20"/>
        </w:rPr>
        <w:t xml:space="preserve">whether </w:t>
      </w:r>
      <w:r w:rsidR="00BC2760" w:rsidRPr="008D2A5C">
        <w:rPr>
          <w:rFonts w:ascii="Arial" w:hAnsi="Arial" w:cs="Arial"/>
          <w:color w:val="000000" w:themeColor="text1"/>
          <w:sz w:val="20"/>
        </w:rPr>
        <w:t xml:space="preserve">these are </w:t>
      </w:r>
      <w:r w:rsidRPr="008D2A5C">
        <w:rPr>
          <w:rFonts w:ascii="Arial" w:hAnsi="Arial" w:cs="Arial"/>
          <w:color w:val="000000" w:themeColor="text1"/>
          <w:sz w:val="20"/>
        </w:rPr>
        <w:t xml:space="preserve">legislated or not, end users can rely on </w:t>
      </w:r>
      <w:r w:rsidR="00B85D24" w:rsidRPr="008D2A5C">
        <w:rPr>
          <w:rFonts w:ascii="Arial" w:hAnsi="Arial" w:cs="Arial"/>
          <w:color w:val="000000" w:themeColor="text1"/>
          <w:sz w:val="20"/>
        </w:rPr>
        <w:t>those conformity assessment results.  Accreditation of the CABs performing these services provides that assurance.  APAC must continue to support its member ABs to promote the value of accreditation to their respective stakeholders</w:t>
      </w:r>
      <w:r w:rsidR="00BC2760" w:rsidRPr="008D2A5C">
        <w:rPr>
          <w:rFonts w:ascii="Arial" w:hAnsi="Arial" w:cs="Arial"/>
          <w:color w:val="000000" w:themeColor="text1"/>
          <w:sz w:val="20"/>
        </w:rPr>
        <w:t xml:space="preserve"> - government, business, industry and consumers.</w:t>
      </w:r>
      <w:r w:rsidR="00DB77F7" w:rsidRPr="008D2A5C">
        <w:rPr>
          <w:rFonts w:ascii="Arial" w:hAnsi="Arial" w:cs="Arial"/>
          <w:color w:val="000000" w:themeColor="text1"/>
          <w:sz w:val="20"/>
        </w:rPr>
        <w:t xml:space="preserve"> The best advocates for accreditation are the stakeholders.</w:t>
      </w:r>
    </w:p>
    <w:p w14:paraId="6F77C1BC" w14:textId="50415E93" w:rsidR="00110228" w:rsidRPr="008D2A5C" w:rsidRDefault="009E4749" w:rsidP="00EB72A3">
      <w:pPr>
        <w:jc w:val="both"/>
        <w:rPr>
          <w:rFonts w:ascii="Arial" w:hAnsi="Arial" w:cs="Arial"/>
          <w:color w:val="000000" w:themeColor="text1"/>
          <w:sz w:val="20"/>
        </w:rPr>
      </w:pPr>
      <w:r w:rsidRPr="008D2A5C">
        <w:rPr>
          <w:rFonts w:ascii="Arial" w:hAnsi="Arial" w:cs="Arial"/>
          <w:color w:val="000000" w:themeColor="text1"/>
          <w:sz w:val="20"/>
        </w:rPr>
        <w:t>Some of the current</w:t>
      </w:r>
      <w:r w:rsidR="00110228" w:rsidRPr="008D2A5C">
        <w:rPr>
          <w:rFonts w:ascii="Arial" w:hAnsi="Arial" w:cs="Arial"/>
          <w:color w:val="000000" w:themeColor="text1"/>
          <w:sz w:val="20"/>
        </w:rPr>
        <w:t xml:space="preserve"> </w:t>
      </w:r>
      <w:r w:rsidR="001A3347" w:rsidRPr="008D2A5C">
        <w:rPr>
          <w:rFonts w:ascii="Arial" w:hAnsi="Arial" w:cs="Arial"/>
          <w:color w:val="000000" w:themeColor="text1"/>
          <w:sz w:val="20"/>
        </w:rPr>
        <w:t>work being</w:t>
      </w:r>
      <w:r w:rsidRPr="008D2A5C">
        <w:rPr>
          <w:rFonts w:ascii="Arial" w:hAnsi="Arial" w:cs="Arial"/>
          <w:color w:val="000000" w:themeColor="text1"/>
          <w:sz w:val="20"/>
        </w:rPr>
        <w:t xml:space="preserve"> </w:t>
      </w:r>
      <w:r w:rsidR="00110228" w:rsidRPr="008D2A5C">
        <w:rPr>
          <w:rFonts w:ascii="Arial" w:hAnsi="Arial" w:cs="Arial"/>
          <w:color w:val="000000" w:themeColor="text1"/>
          <w:sz w:val="20"/>
        </w:rPr>
        <w:t>undertaken by APAC include</w:t>
      </w:r>
      <w:r w:rsidRPr="008D2A5C">
        <w:rPr>
          <w:rFonts w:ascii="Arial" w:hAnsi="Arial" w:cs="Arial"/>
          <w:color w:val="000000" w:themeColor="text1"/>
          <w:sz w:val="20"/>
        </w:rPr>
        <w:t>s</w:t>
      </w:r>
      <w:r w:rsidR="00110228" w:rsidRPr="008D2A5C">
        <w:rPr>
          <w:rFonts w:ascii="Arial" w:hAnsi="Arial" w:cs="Arial"/>
          <w:color w:val="000000" w:themeColor="text1"/>
          <w:sz w:val="20"/>
        </w:rPr>
        <w:t>:</w:t>
      </w:r>
    </w:p>
    <w:p w14:paraId="506D42FC" w14:textId="2CC10C21" w:rsidR="00110228" w:rsidRPr="008D2A5C" w:rsidRDefault="009E4749" w:rsidP="00EB72A3">
      <w:pPr>
        <w:pStyle w:val="ListParagraph"/>
        <w:numPr>
          <w:ilvl w:val="0"/>
          <w:numId w:val="1"/>
        </w:numPr>
        <w:jc w:val="both"/>
        <w:rPr>
          <w:rFonts w:ascii="Arial" w:hAnsi="Arial" w:cs="Arial"/>
          <w:color w:val="000000" w:themeColor="text1"/>
          <w:sz w:val="20"/>
        </w:rPr>
      </w:pPr>
      <w:r w:rsidRPr="008D2A5C">
        <w:rPr>
          <w:rFonts w:ascii="Arial" w:hAnsi="Arial" w:cs="Arial"/>
          <w:color w:val="000000" w:themeColor="text1"/>
          <w:sz w:val="20"/>
        </w:rPr>
        <w:t>The establishment of a working group (</w:t>
      </w:r>
      <w:r w:rsidR="00110228" w:rsidRPr="008D2A5C">
        <w:rPr>
          <w:rFonts w:ascii="Arial" w:hAnsi="Arial" w:cs="Arial"/>
          <w:color w:val="000000" w:themeColor="text1"/>
          <w:sz w:val="20"/>
        </w:rPr>
        <w:t>WG</w:t>
      </w:r>
      <w:r w:rsidRPr="008D2A5C">
        <w:rPr>
          <w:rFonts w:ascii="Arial" w:hAnsi="Arial" w:cs="Arial"/>
          <w:color w:val="000000" w:themeColor="text1"/>
          <w:sz w:val="20"/>
        </w:rPr>
        <w:t>)</w:t>
      </w:r>
      <w:r w:rsidR="00110228" w:rsidRPr="008D2A5C">
        <w:rPr>
          <w:rFonts w:ascii="Arial" w:hAnsi="Arial" w:cs="Arial"/>
          <w:color w:val="000000" w:themeColor="text1"/>
          <w:sz w:val="20"/>
        </w:rPr>
        <w:t xml:space="preserve"> on </w:t>
      </w:r>
      <w:r w:rsidR="00297DE5" w:rsidRPr="008D2A5C">
        <w:rPr>
          <w:rFonts w:ascii="Arial" w:hAnsi="Arial" w:cs="Arial"/>
          <w:color w:val="000000" w:themeColor="text1"/>
          <w:sz w:val="20"/>
        </w:rPr>
        <w:t>Environment and Sustainability</w:t>
      </w:r>
      <w:r w:rsidR="00110228" w:rsidRPr="008D2A5C">
        <w:rPr>
          <w:rFonts w:ascii="Arial" w:hAnsi="Arial" w:cs="Arial"/>
          <w:color w:val="000000" w:themeColor="text1"/>
          <w:sz w:val="20"/>
        </w:rPr>
        <w:t xml:space="preserve"> under APAC</w:t>
      </w:r>
      <w:r w:rsidRPr="008D2A5C">
        <w:rPr>
          <w:rFonts w:ascii="Arial" w:hAnsi="Arial" w:cs="Arial"/>
          <w:color w:val="000000" w:themeColor="text1"/>
          <w:sz w:val="20"/>
        </w:rPr>
        <w:t>’s</w:t>
      </w:r>
      <w:r w:rsidR="00110228" w:rsidRPr="008D2A5C">
        <w:rPr>
          <w:rFonts w:ascii="Arial" w:hAnsi="Arial" w:cs="Arial"/>
          <w:color w:val="000000" w:themeColor="text1"/>
          <w:sz w:val="20"/>
        </w:rPr>
        <w:t xml:space="preserve"> Communications and Promotion Committee</w:t>
      </w:r>
      <w:r w:rsidR="00297DE5" w:rsidRPr="008D2A5C">
        <w:rPr>
          <w:rFonts w:ascii="Arial" w:hAnsi="Arial" w:cs="Arial"/>
          <w:color w:val="000000" w:themeColor="text1"/>
          <w:sz w:val="20"/>
        </w:rPr>
        <w:t xml:space="preserve"> to </w:t>
      </w:r>
      <w:r w:rsidRPr="008D2A5C">
        <w:rPr>
          <w:rFonts w:ascii="Arial" w:hAnsi="Arial" w:cs="Arial"/>
          <w:color w:val="000000" w:themeColor="text1"/>
          <w:sz w:val="20"/>
        </w:rPr>
        <w:t xml:space="preserve">keep </w:t>
      </w:r>
      <w:r w:rsidR="00297DE5" w:rsidRPr="008D2A5C">
        <w:rPr>
          <w:rFonts w:ascii="Arial" w:hAnsi="Arial" w:cs="Arial"/>
          <w:color w:val="000000" w:themeColor="text1"/>
          <w:sz w:val="20"/>
        </w:rPr>
        <w:t xml:space="preserve">APAC members </w:t>
      </w:r>
      <w:r w:rsidRPr="008D2A5C">
        <w:rPr>
          <w:rFonts w:ascii="Arial" w:hAnsi="Arial" w:cs="Arial"/>
          <w:color w:val="000000" w:themeColor="text1"/>
          <w:sz w:val="20"/>
        </w:rPr>
        <w:t xml:space="preserve">up-to-date </w:t>
      </w:r>
      <w:r w:rsidR="00CC28D8" w:rsidRPr="008D2A5C">
        <w:rPr>
          <w:rFonts w:ascii="Arial" w:hAnsi="Arial" w:cs="Arial"/>
          <w:color w:val="000000" w:themeColor="text1"/>
          <w:sz w:val="20"/>
        </w:rPr>
        <w:t xml:space="preserve">and provide support </w:t>
      </w:r>
      <w:r w:rsidR="001A3347" w:rsidRPr="008D2A5C">
        <w:rPr>
          <w:rFonts w:ascii="Arial" w:hAnsi="Arial" w:cs="Arial"/>
          <w:color w:val="000000" w:themeColor="text1"/>
          <w:sz w:val="20"/>
        </w:rPr>
        <w:t>on matters</w:t>
      </w:r>
      <w:r w:rsidR="00297DE5" w:rsidRPr="008D2A5C">
        <w:rPr>
          <w:rFonts w:ascii="Arial" w:hAnsi="Arial" w:cs="Arial"/>
          <w:color w:val="000000" w:themeColor="text1"/>
          <w:sz w:val="20"/>
        </w:rPr>
        <w:t xml:space="preserve"> related to</w:t>
      </w:r>
      <w:r w:rsidR="00CC28D8" w:rsidRPr="008D2A5C">
        <w:rPr>
          <w:rFonts w:ascii="Arial" w:hAnsi="Arial" w:cs="Arial"/>
          <w:color w:val="000000" w:themeColor="text1"/>
          <w:sz w:val="20"/>
        </w:rPr>
        <w:t xml:space="preserve"> sustainability and the e</w:t>
      </w:r>
      <w:r w:rsidR="00297DE5" w:rsidRPr="008D2A5C">
        <w:rPr>
          <w:rFonts w:ascii="Arial" w:hAnsi="Arial" w:cs="Arial"/>
          <w:color w:val="000000" w:themeColor="text1"/>
          <w:sz w:val="20"/>
        </w:rPr>
        <w:t>nvironment</w:t>
      </w:r>
    </w:p>
    <w:p w14:paraId="27944410" w14:textId="6F3A22CE" w:rsidR="00B312E8" w:rsidRPr="008D2A5C" w:rsidRDefault="004A55C1" w:rsidP="00EB72A3">
      <w:pPr>
        <w:pStyle w:val="ListParagraph"/>
        <w:numPr>
          <w:ilvl w:val="0"/>
          <w:numId w:val="1"/>
        </w:numPr>
        <w:jc w:val="both"/>
        <w:rPr>
          <w:rFonts w:ascii="Arial" w:hAnsi="Arial" w:cs="Arial"/>
          <w:color w:val="000000" w:themeColor="text1"/>
          <w:sz w:val="20"/>
        </w:rPr>
      </w:pPr>
      <w:r w:rsidRPr="008D2A5C">
        <w:rPr>
          <w:rFonts w:ascii="Arial" w:hAnsi="Arial" w:cs="Arial"/>
          <w:color w:val="000000" w:themeColor="text1"/>
          <w:sz w:val="20"/>
        </w:rPr>
        <w:t xml:space="preserve">A </w:t>
      </w:r>
      <w:r w:rsidR="00297DE5" w:rsidRPr="008D2A5C">
        <w:rPr>
          <w:rFonts w:ascii="Arial" w:hAnsi="Arial" w:cs="Arial"/>
          <w:color w:val="000000" w:themeColor="text1"/>
          <w:sz w:val="20"/>
        </w:rPr>
        <w:t xml:space="preserve">WG on sustainability </w:t>
      </w:r>
      <w:r w:rsidRPr="008D2A5C">
        <w:rPr>
          <w:rFonts w:ascii="Arial" w:hAnsi="Arial" w:cs="Arial"/>
          <w:color w:val="000000" w:themeColor="text1"/>
          <w:sz w:val="20"/>
        </w:rPr>
        <w:t xml:space="preserve">under the Technical Committee </w:t>
      </w:r>
      <w:r w:rsidR="00297DE5" w:rsidRPr="008D2A5C">
        <w:rPr>
          <w:rFonts w:ascii="Arial" w:hAnsi="Arial" w:cs="Arial"/>
          <w:color w:val="000000" w:themeColor="text1"/>
          <w:sz w:val="20"/>
        </w:rPr>
        <w:t>to review and harmonise the implementation of</w:t>
      </w:r>
      <w:r w:rsidRPr="008D2A5C">
        <w:rPr>
          <w:rFonts w:ascii="Arial" w:hAnsi="Arial" w:cs="Arial"/>
          <w:color w:val="000000" w:themeColor="text1"/>
          <w:sz w:val="20"/>
        </w:rPr>
        <w:t xml:space="preserve"> ISO/IEC Standards, scheme requirements and any relevant</w:t>
      </w:r>
      <w:r w:rsidR="00297DE5" w:rsidRPr="008D2A5C">
        <w:rPr>
          <w:rFonts w:ascii="Arial" w:hAnsi="Arial" w:cs="Arial"/>
          <w:color w:val="000000" w:themeColor="text1"/>
          <w:sz w:val="20"/>
        </w:rPr>
        <w:t xml:space="preserve"> ILAC/IAF requirements.</w:t>
      </w:r>
    </w:p>
    <w:sectPr w:rsidR="00B312E8" w:rsidRPr="008D2A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1E1024"/>
    <w:multiLevelType w:val="hybridMultilevel"/>
    <w:tmpl w:val="EF089F9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7B1953C4"/>
    <w:multiLevelType w:val="hybridMultilevel"/>
    <w:tmpl w:val="672EED9C"/>
    <w:lvl w:ilvl="0" w:tplc="915AAC9C">
      <w:start w:val="1"/>
      <w:numFmt w:val="lowerLetter"/>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16cid:durableId="794177694">
    <w:abstractNumId w:val="1"/>
  </w:num>
  <w:num w:numId="2" w16cid:durableId="267280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1D0"/>
    <w:rsid w:val="00017ECA"/>
    <w:rsid w:val="00032976"/>
    <w:rsid w:val="00045A98"/>
    <w:rsid w:val="000A410C"/>
    <w:rsid w:val="000D3CC7"/>
    <w:rsid w:val="000F6CB4"/>
    <w:rsid w:val="00110228"/>
    <w:rsid w:val="00124990"/>
    <w:rsid w:val="00126903"/>
    <w:rsid w:val="001626D6"/>
    <w:rsid w:val="001712CA"/>
    <w:rsid w:val="0019358D"/>
    <w:rsid w:val="001A3347"/>
    <w:rsid w:val="001A3A46"/>
    <w:rsid w:val="001A44EC"/>
    <w:rsid w:val="001B2B98"/>
    <w:rsid w:val="001E676F"/>
    <w:rsid w:val="00265093"/>
    <w:rsid w:val="00297DE5"/>
    <w:rsid w:val="002C1DF4"/>
    <w:rsid w:val="002C2A28"/>
    <w:rsid w:val="002D6771"/>
    <w:rsid w:val="002E3234"/>
    <w:rsid w:val="002E4779"/>
    <w:rsid w:val="002E7FE3"/>
    <w:rsid w:val="002F13BF"/>
    <w:rsid w:val="002F2336"/>
    <w:rsid w:val="002F3209"/>
    <w:rsid w:val="002F5EFE"/>
    <w:rsid w:val="00324855"/>
    <w:rsid w:val="00336327"/>
    <w:rsid w:val="003440D4"/>
    <w:rsid w:val="003654E8"/>
    <w:rsid w:val="0037290D"/>
    <w:rsid w:val="00376E2B"/>
    <w:rsid w:val="00396029"/>
    <w:rsid w:val="003A2819"/>
    <w:rsid w:val="003B7363"/>
    <w:rsid w:val="003E192E"/>
    <w:rsid w:val="003E4ED2"/>
    <w:rsid w:val="003F56F4"/>
    <w:rsid w:val="00407A6D"/>
    <w:rsid w:val="00430806"/>
    <w:rsid w:val="004A2378"/>
    <w:rsid w:val="004A55C1"/>
    <w:rsid w:val="004C673D"/>
    <w:rsid w:val="004D6B69"/>
    <w:rsid w:val="004E67CA"/>
    <w:rsid w:val="005115CB"/>
    <w:rsid w:val="00546648"/>
    <w:rsid w:val="00551F91"/>
    <w:rsid w:val="0057303D"/>
    <w:rsid w:val="005B443F"/>
    <w:rsid w:val="005B6381"/>
    <w:rsid w:val="00617387"/>
    <w:rsid w:val="0062159A"/>
    <w:rsid w:val="00624C66"/>
    <w:rsid w:val="00634487"/>
    <w:rsid w:val="006379B9"/>
    <w:rsid w:val="006400B9"/>
    <w:rsid w:val="00674D05"/>
    <w:rsid w:val="006A2216"/>
    <w:rsid w:val="006C62E4"/>
    <w:rsid w:val="006E7BC5"/>
    <w:rsid w:val="006F689B"/>
    <w:rsid w:val="00712048"/>
    <w:rsid w:val="007929AA"/>
    <w:rsid w:val="007B4BD5"/>
    <w:rsid w:val="007C1557"/>
    <w:rsid w:val="007C4148"/>
    <w:rsid w:val="007D26E3"/>
    <w:rsid w:val="007E2784"/>
    <w:rsid w:val="008132D1"/>
    <w:rsid w:val="00840FD6"/>
    <w:rsid w:val="00897339"/>
    <w:rsid w:val="008C63F7"/>
    <w:rsid w:val="008D2A5C"/>
    <w:rsid w:val="008D30C0"/>
    <w:rsid w:val="008D66C9"/>
    <w:rsid w:val="008E10B9"/>
    <w:rsid w:val="008E56BF"/>
    <w:rsid w:val="009376C1"/>
    <w:rsid w:val="009524C3"/>
    <w:rsid w:val="00975388"/>
    <w:rsid w:val="00986976"/>
    <w:rsid w:val="00992277"/>
    <w:rsid w:val="00994CEA"/>
    <w:rsid w:val="009C63EA"/>
    <w:rsid w:val="009E4749"/>
    <w:rsid w:val="00A1282D"/>
    <w:rsid w:val="00A163AC"/>
    <w:rsid w:val="00A40223"/>
    <w:rsid w:val="00A64FFF"/>
    <w:rsid w:val="00A717C4"/>
    <w:rsid w:val="00A7221E"/>
    <w:rsid w:val="00A81021"/>
    <w:rsid w:val="00A87FEC"/>
    <w:rsid w:val="00AC69C4"/>
    <w:rsid w:val="00AC7385"/>
    <w:rsid w:val="00AD1815"/>
    <w:rsid w:val="00B069F3"/>
    <w:rsid w:val="00B121D0"/>
    <w:rsid w:val="00B22661"/>
    <w:rsid w:val="00B25CB8"/>
    <w:rsid w:val="00B312E8"/>
    <w:rsid w:val="00B33701"/>
    <w:rsid w:val="00B35257"/>
    <w:rsid w:val="00B36858"/>
    <w:rsid w:val="00B518AC"/>
    <w:rsid w:val="00B539B7"/>
    <w:rsid w:val="00B678BA"/>
    <w:rsid w:val="00B67DB2"/>
    <w:rsid w:val="00B85D24"/>
    <w:rsid w:val="00B91A5C"/>
    <w:rsid w:val="00BC2760"/>
    <w:rsid w:val="00BE27B5"/>
    <w:rsid w:val="00BE7528"/>
    <w:rsid w:val="00BF21F4"/>
    <w:rsid w:val="00C32343"/>
    <w:rsid w:val="00C53AF4"/>
    <w:rsid w:val="00C77DC4"/>
    <w:rsid w:val="00CA0EE3"/>
    <w:rsid w:val="00CA39D4"/>
    <w:rsid w:val="00CC28D8"/>
    <w:rsid w:val="00CC5EFA"/>
    <w:rsid w:val="00CF21FA"/>
    <w:rsid w:val="00CF78D6"/>
    <w:rsid w:val="00D0698A"/>
    <w:rsid w:val="00D24B92"/>
    <w:rsid w:val="00D34386"/>
    <w:rsid w:val="00D63C54"/>
    <w:rsid w:val="00D713EA"/>
    <w:rsid w:val="00D723FF"/>
    <w:rsid w:val="00D776C9"/>
    <w:rsid w:val="00D82B59"/>
    <w:rsid w:val="00D91A63"/>
    <w:rsid w:val="00DB77F7"/>
    <w:rsid w:val="00DC652F"/>
    <w:rsid w:val="00DC68D6"/>
    <w:rsid w:val="00DD0CAD"/>
    <w:rsid w:val="00DD2A35"/>
    <w:rsid w:val="00DF0071"/>
    <w:rsid w:val="00E07915"/>
    <w:rsid w:val="00E265CE"/>
    <w:rsid w:val="00E54BDC"/>
    <w:rsid w:val="00E73EB5"/>
    <w:rsid w:val="00E97F00"/>
    <w:rsid w:val="00E97F7E"/>
    <w:rsid w:val="00EB72A3"/>
    <w:rsid w:val="00F151C5"/>
    <w:rsid w:val="00F336F6"/>
    <w:rsid w:val="00F52D6C"/>
    <w:rsid w:val="00F668D4"/>
    <w:rsid w:val="00F772E5"/>
    <w:rsid w:val="00FA3285"/>
    <w:rsid w:val="00FD056F"/>
    <w:rsid w:val="00FF6AEC"/>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4A47A"/>
  <w15:chartTrackingRefBased/>
  <w15:docId w15:val="{36F28FDC-8A85-4C32-909C-FE8290D17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lang w:val="en-IN" w:eastAsia="en-US" w:bidi="hi-I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32976"/>
    <w:rPr>
      <w:sz w:val="16"/>
      <w:szCs w:val="16"/>
    </w:rPr>
  </w:style>
  <w:style w:type="paragraph" w:styleId="CommentText">
    <w:name w:val="annotation text"/>
    <w:basedOn w:val="Normal"/>
    <w:link w:val="CommentTextChar"/>
    <w:uiPriority w:val="99"/>
    <w:unhideWhenUsed/>
    <w:rsid w:val="00032976"/>
    <w:pPr>
      <w:spacing w:line="240" w:lineRule="auto"/>
    </w:pPr>
    <w:rPr>
      <w:sz w:val="20"/>
      <w:szCs w:val="18"/>
    </w:rPr>
  </w:style>
  <w:style w:type="character" w:customStyle="1" w:styleId="CommentTextChar">
    <w:name w:val="Comment Text Char"/>
    <w:basedOn w:val="DefaultParagraphFont"/>
    <w:link w:val="CommentText"/>
    <w:uiPriority w:val="99"/>
    <w:rsid w:val="00032976"/>
    <w:rPr>
      <w:sz w:val="20"/>
      <w:szCs w:val="18"/>
    </w:rPr>
  </w:style>
  <w:style w:type="paragraph" w:styleId="CommentSubject">
    <w:name w:val="annotation subject"/>
    <w:basedOn w:val="CommentText"/>
    <w:next w:val="CommentText"/>
    <w:link w:val="CommentSubjectChar"/>
    <w:uiPriority w:val="99"/>
    <w:semiHidden/>
    <w:unhideWhenUsed/>
    <w:rsid w:val="00032976"/>
    <w:rPr>
      <w:b/>
      <w:bCs/>
    </w:rPr>
  </w:style>
  <w:style w:type="character" w:customStyle="1" w:styleId="CommentSubjectChar">
    <w:name w:val="Comment Subject Char"/>
    <w:basedOn w:val="CommentTextChar"/>
    <w:link w:val="CommentSubject"/>
    <w:uiPriority w:val="99"/>
    <w:semiHidden/>
    <w:rsid w:val="00032976"/>
    <w:rPr>
      <w:b/>
      <w:bCs/>
      <w:sz w:val="20"/>
      <w:szCs w:val="18"/>
    </w:rPr>
  </w:style>
  <w:style w:type="paragraph" w:styleId="Revision">
    <w:name w:val="Revision"/>
    <w:hidden/>
    <w:uiPriority w:val="99"/>
    <w:semiHidden/>
    <w:rsid w:val="00A1282D"/>
    <w:pPr>
      <w:spacing w:after="0" w:line="240" w:lineRule="auto"/>
    </w:pPr>
  </w:style>
  <w:style w:type="paragraph" w:styleId="ListParagraph">
    <w:name w:val="List Paragraph"/>
    <w:basedOn w:val="Normal"/>
    <w:uiPriority w:val="34"/>
    <w:qFormat/>
    <w:rsid w:val="001102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1000</Words>
  <Characters>5700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Amit Dhawan</dc:creator>
  <cp:keywords/>
  <dc:description/>
  <cp:lastModifiedBy>Ged</cp:lastModifiedBy>
  <cp:revision>2</cp:revision>
  <cp:lastPrinted>2022-05-24T10:50:00Z</cp:lastPrinted>
  <dcterms:created xsi:type="dcterms:W3CDTF">2022-10-12T19:57:00Z</dcterms:created>
  <dcterms:modified xsi:type="dcterms:W3CDTF">2022-10-12T19:57:00Z</dcterms:modified>
</cp:coreProperties>
</file>