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37CB" w14:textId="3A5D7747" w:rsidR="005522D1" w:rsidRDefault="00004315" w:rsidP="007C5F0B">
      <w:pPr>
        <w:tabs>
          <w:tab w:val="right" w:pos="9480"/>
        </w:tabs>
        <w:jc w:val="center"/>
        <w:rPr>
          <w:b/>
        </w:rPr>
      </w:pPr>
      <w:r>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2EB5BBB5" w14:textId="0CEECB39" w:rsidR="0040487B" w:rsidRDefault="0040487B" w:rsidP="007C5F0B">
      <w:pPr>
        <w:tabs>
          <w:tab w:val="right" w:pos="9480"/>
        </w:tabs>
        <w:jc w:val="center"/>
      </w:pPr>
    </w:p>
    <w:p w14:paraId="3FF71396" w14:textId="77777777" w:rsidR="0040487B" w:rsidRDefault="0040487B" w:rsidP="007C5F0B">
      <w:pPr>
        <w:tabs>
          <w:tab w:val="right" w:pos="9480"/>
        </w:tabs>
        <w:jc w:val="center"/>
      </w:pPr>
    </w:p>
    <w:p w14:paraId="5B6EE157" w14:textId="4AA57205" w:rsidR="007C5F0B" w:rsidRDefault="00525F2C" w:rsidP="00E21C47">
      <w:pPr>
        <w:pStyle w:val="DocTitle"/>
      </w:pPr>
      <w:r>
        <w:rPr>
          <w:color w:val="365F91" w:themeColor="accent1" w:themeShade="BF"/>
        </w:rPr>
        <w:t xml:space="preserve">APAC </w:t>
      </w:r>
      <w:r w:rsidR="00632BE2" w:rsidRPr="00632BE2">
        <w:rPr>
          <w:color w:val="365F91" w:themeColor="accent1" w:themeShade="BF"/>
        </w:rPr>
        <w:t>Mutual Recognition A</w:t>
      </w:r>
      <w:r>
        <w:rPr>
          <w:color w:val="365F91" w:themeColor="accent1" w:themeShade="BF"/>
        </w:rPr>
        <w:t>rrangement (MRA) Procedures</w:t>
      </w:r>
    </w:p>
    <w:p w14:paraId="515A3BF7" w14:textId="0DBB42FB" w:rsidR="007C5F0B" w:rsidRDefault="007C5F0B" w:rsidP="00B95574">
      <w:pPr>
        <w:pStyle w:val="NormalSingle"/>
      </w:pPr>
    </w:p>
    <w:p w14:paraId="64055F43" w14:textId="3D248381" w:rsidR="007C5F0B" w:rsidRDefault="007C5F0B" w:rsidP="00B95574">
      <w:pPr>
        <w:pStyle w:val="NormalSingle"/>
      </w:pPr>
    </w:p>
    <w:p w14:paraId="3CD5B080" w14:textId="77777777" w:rsidR="007C5F0B" w:rsidRDefault="007C5F0B" w:rsidP="00B95574">
      <w:pPr>
        <w:pStyle w:val="NormalSingle"/>
      </w:pPr>
    </w:p>
    <w:p w14:paraId="51207852" w14:textId="0C1F4F40" w:rsidR="00E106D8" w:rsidRDefault="00E106D8" w:rsidP="00E106D8">
      <w:pPr>
        <w:pStyle w:val="NormalSingle"/>
        <w:tabs>
          <w:tab w:val="left" w:pos="2760"/>
        </w:tabs>
      </w:pP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037755E5"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5854E2">
        <w:rPr>
          <w:rFonts w:ascii="Arial" w:hAnsi="Arial" w:cs="Arial"/>
          <w:b/>
          <w:sz w:val="24"/>
          <w:szCs w:val="24"/>
        </w:rPr>
        <w:t>1.</w:t>
      </w:r>
      <w:r w:rsidR="003306D6">
        <w:rPr>
          <w:rFonts w:ascii="Arial" w:hAnsi="Arial" w:cs="Arial"/>
          <w:b/>
          <w:sz w:val="24"/>
          <w:szCs w:val="24"/>
        </w:rPr>
        <w:t>3</w:t>
      </w:r>
      <w:r w:rsidR="00B67394">
        <w:rPr>
          <w:rFonts w:ascii="Arial" w:hAnsi="Arial" w:cs="Arial"/>
          <w:b/>
          <w:sz w:val="24"/>
          <w:szCs w:val="24"/>
        </w:rPr>
        <w:t>1</w:t>
      </w:r>
    </w:p>
    <w:p w14:paraId="350BF482" w14:textId="0564815D"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3306D6">
        <w:rPr>
          <w:rFonts w:ascii="Arial" w:hAnsi="Arial" w:cs="Arial"/>
          <w:b/>
          <w:bCs/>
          <w:sz w:val="24"/>
          <w:szCs w:val="24"/>
        </w:rPr>
        <w:t>1</w:t>
      </w:r>
      <w:r w:rsidR="0035129E">
        <w:rPr>
          <w:rFonts w:ascii="Arial" w:hAnsi="Arial" w:cs="Arial"/>
          <w:b/>
          <w:bCs/>
          <w:sz w:val="24"/>
          <w:szCs w:val="24"/>
        </w:rPr>
        <w:t>8</w:t>
      </w:r>
      <w:r w:rsidR="003306D6">
        <w:rPr>
          <w:rFonts w:ascii="Arial" w:hAnsi="Arial" w:cs="Arial"/>
          <w:b/>
          <w:bCs/>
          <w:sz w:val="24"/>
          <w:szCs w:val="24"/>
        </w:rPr>
        <w:t xml:space="preserve"> </w:t>
      </w:r>
      <w:r w:rsidR="00B67394">
        <w:rPr>
          <w:rFonts w:ascii="Arial" w:hAnsi="Arial" w:cs="Arial"/>
          <w:b/>
          <w:bCs/>
          <w:sz w:val="24"/>
          <w:szCs w:val="24"/>
        </w:rPr>
        <w:t xml:space="preserve">October </w:t>
      </w:r>
      <w:r w:rsidR="00743C09">
        <w:rPr>
          <w:rFonts w:ascii="Arial" w:hAnsi="Arial" w:cs="Arial"/>
          <w:b/>
          <w:bCs/>
          <w:sz w:val="24"/>
          <w:szCs w:val="24"/>
        </w:rPr>
        <w:t>2025</w:t>
      </w:r>
    </w:p>
    <w:p w14:paraId="400288F0" w14:textId="31A2A71A"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3306D6">
        <w:rPr>
          <w:rFonts w:ascii="Arial" w:hAnsi="Arial" w:cs="Arial"/>
          <w:b/>
          <w:bCs/>
          <w:sz w:val="24"/>
          <w:szCs w:val="24"/>
        </w:rPr>
        <w:t>1</w:t>
      </w:r>
      <w:r w:rsidR="0035129E">
        <w:rPr>
          <w:rFonts w:ascii="Arial" w:hAnsi="Arial" w:cs="Arial"/>
          <w:b/>
          <w:bCs/>
          <w:sz w:val="24"/>
          <w:szCs w:val="24"/>
        </w:rPr>
        <w:t>8</w:t>
      </w:r>
      <w:r w:rsidR="003306D6">
        <w:rPr>
          <w:rFonts w:ascii="Arial" w:hAnsi="Arial" w:cs="Arial"/>
          <w:b/>
          <w:bCs/>
          <w:sz w:val="24"/>
          <w:szCs w:val="24"/>
        </w:rPr>
        <w:t xml:space="preserve"> </w:t>
      </w:r>
      <w:r w:rsidR="00B67394">
        <w:rPr>
          <w:rFonts w:ascii="Arial" w:hAnsi="Arial" w:cs="Arial"/>
          <w:b/>
          <w:bCs/>
          <w:sz w:val="24"/>
          <w:szCs w:val="24"/>
        </w:rPr>
        <w:t xml:space="preserve">October </w:t>
      </w:r>
      <w:r w:rsidR="00743C09">
        <w:rPr>
          <w:rFonts w:ascii="Arial" w:hAnsi="Arial" w:cs="Arial"/>
          <w:b/>
          <w:bCs/>
          <w:sz w:val="24"/>
          <w:szCs w:val="24"/>
        </w:rPr>
        <w:t>2025</w:t>
      </w:r>
    </w:p>
    <w:p w14:paraId="39B44708" w14:textId="4F9B025E" w:rsidR="001B1055" w:rsidRDefault="001B1055" w:rsidP="001B1055">
      <w:pPr>
        <w:tabs>
          <w:tab w:val="center" w:pos="4800"/>
          <w:tab w:val="left" w:pos="6000"/>
          <w:tab w:val="right" w:pos="9480"/>
        </w:tabs>
        <w:spacing w:before="120"/>
        <w:rPr>
          <w:rFonts w:ascii="Arial" w:hAnsi="Arial" w:cs="Arial"/>
          <w:b/>
          <w:color w:val="365F91" w:themeColor="accent1" w:themeShade="BF"/>
          <w:szCs w:val="22"/>
        </w:rPr>
      </w:pPr>
      <w:r>
        <w:rPr>
          <w:rFonts w:ascii="Arial" w:hAnsi="Arial" w:cs="Arial"/>
          <w:b/>
          <w:color w:val="365F91" w:themeColor="accent1" w:themeShade="BF"/>
          <w:szCs w:val="22"/>
          <w:highlight w:val="yellow"/>
        </w:rPr>
        <w:br w:type="page"/>
      </w:r>
    </w:p>
    <w:p w14:paraId="08B6B89A" w14:textId="64D4A75D" w:rsidR="00A90CD8" w:rsidRPr="00A90CD8" w:rsidRDefault="00A90CD8" w:rsidP="00A90CD8">
      <w:pPr>
        <w:rPr>
          <w:rFonts w:ascii="Arial" w:hAnsi="Arial" w:cs="Arial"/>
          <w:szCs w:val="22"/>
        </w:rPr>
      </w:pP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AUTHORSHIP</w:t>
      </w:r>
    </w:p>
    <w:p w14:paraId="4CE8FD90" w14:textId="6CFF72FE"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CF36C7">
        <w:rPr>
          <w:rFonts w:ascii="Arial" w:hAnsi="Arial" w:cs="Arial"/>
        </w:rPr>
        <w:t>MRA Council</w:t>
      </w:r>
      <w:r w:rsidRPr="008B68E0">
        <w:rPr>
          <w:rFonts w:ascii="Arial" w:hAnsi="Arial" w:cs="Arial"/>
        </w:rPr>
        <w:t>.</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34492950" w14:textId="18696748" w:rsidR="0040487B" w:rsidRDefault="0040487B" w:rsidP="0040487B">
      <w:pPr>
        <w:tabs>
          <w:tab w:val="center" w:pos="4800"/>
          <w:tab w:val="left" w:pos="6000"/>
          <w:tab w:val="right" w:pos="9480"/>
        </w:tabs>
        <w:spacing w:before="120"/>
        <w:jc w:val="left"/>
        <w:rPr>
          <w:rFonts w:ascii="Arial" w:hAnsi="Arial" w:cs="Arial"/>
        </w:rPr>
      </w:pPr>
      <w:r w:rsidRPr="00277658">
        <w:rPr>
          <w:rFonts w:ascii="Arial" w:hAnsi="Arial" w:cs="Arial"/>
        </w:rPr>
        <w:t>For further information about APAC or this document, please contact the APAC Secretariat</w:t>
      </w:r>
      <w:r w:rsidR="00BB405F" w:rsidRPr="00277658">
        <w:rPr>
          <w:rFonts w:ascii="Arial" w:hAnsi="Arial" w:cs="Arial"/>
        </w:rPr>
        <w:t xml:space="preserve">. </w:t>
      </w:r>
      <w:r w:rsidRPr="00277658">
        <w:rPr>
          <w:rFonts w:ascii="Arial" w:hAnsi="Arial" w:cs="Arial"/>
        </w:rPr>
        <w:t xml:space="preserve">Contact details can be found at </w:t>
      </w:r>
      <w:hyperlink r:id="rId12"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29251A5B" w:rsidR="00A72F9B"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0F70D7E6" w14:textId="77777777" w:rsidR="00DA1565" w:rsidRPr="0028236D" w:rsidRDefault="00DA1565" w:rsidP="00503EB0">
      <w:pPr>
        <w:tabs>
          <w:tab w:val="center" w:pos="4800"/>
          <w:tab w:val="left" w:pos="6000"/>
          <w:tab w:val="right" w:pos="9480"/>
        </w:tabs>
        <w:spacing w:before="120"/>
        <w:jc w:val="left"/>
        <w:rPr>
          <w:rFonts w:ascii="Arial" w:hAnsi="Arial" w:cs="Arial"/>
          <w:b/>
          <w:color w:val="365F91" w:themeColor="accent1" w:themeShade="BF"/>
          <w:sz w:val="28"/>
          <w:szCs w:val="28"/>
        </w:rPr>
      </w:pPr>
    </w:p>
    <w:p w14:paraId="23BEB78D" w14:textId="3B41D2CE" w:rsidR="00260E41" w:rsidRDefault="006551CB">
      <w:pPr>
        <w:pStyle w:val="TOC1"/>
        <w:rPr>
          <w:rFonts w:asciiTheme="minorHAnsi" w:eastAsiaTheme="minorEastAsia" w:hAnsiTheme="minorHAnsi" w:cstheme="minorBidi"/>
          <w:b w:val="0"/>
          <w:bCs w:val="0"/>
          <w:noProof/>
          <w:kern w:val="2"/>
          <w:sz w:val="24"/>
          <w:lang w:val="en-GB" w:eastAsia="en-GB"/>
          <w14:ligatures w14:val="standardContextual"/>
        </w:rPr>
      </w:pPr>
      <w:r>
        <w:rPr>
          <w:caps/>
          <w:sz w:val="24"/>
        </w:rPr>
        <w:fldChar w:fldCharType="begin"/>
      </w:r>
      <w:r>
        <w:rPr>
          <w:caps/>
          <w:sz w:val="24"/>
        </w:rPr>
        <w:instrText xml:space="preserve"> TOC \o "1-2" \u </w:instrText>
      </w:r>
      <w:r>
        <w:rPr>
          <w:caps/>
          <w:sz w:val="24"/>
        </w:rPr>
        <w:fldChar w:fldCharType="separate"/>
      </w:r>
      <w:r w:rsidR="00260E41">
        <w:rPr>
          <w:noProof/>
        </w:rPr>
        <w:t>1.</w:t>
      </w:r>
      <w:r w:rsidR="00260E41">
        <w:rPr>
          <w:rFonts w:asciiTheme="minorHAnsi" w:eastAsiaTheme="minorEastAsia" w:hAnsiTheme="minorHAnsi" w:cstheme="minorBidi"/>
          <w:b w:val="0"/>
          <w:bCs w:val="0"/>
          <w:noProof/>
          <w:kern w:val="2"/>
          <w:sz w:val="24"/>
          <w:lang w:val="en-GB" w:eastAsia="en-GB"/>
          <w14:ligatures w14:val="standardContextual"/>
        </w:rPr>
        <w:tab/>
      </w:r>
      <w:r w:rsidR="00260E41">
        <w:rPr>
          <w:noProof/>
        </w:rPr>
        <w:t>INTRODUCTION</w:t>
      </w:r>
      <w:r w:rsidR="00260E41">
        <w:rPr>
          <w:noProof/>
        </w:rPr>
        <w:tab/>
      </w:r>
      <w:r w:rsidR="00260E41">
        <w:rPr>
          <w:noProof/>
        </w:rPr>
        <w:fldChar w:fldCharType="begin"/>
      </w:r>
      <w:r w:rsidR="00260E41">
        <w:rPr>
          <w:noProof/>
        </w:rPr>
        <w:instrText xml:space="preserve"> PAGEREF _Toc211666745 \h </w:instrText>
      </w:r>
      <w:r w:rsidR="00260E41">
        <w:rPr>
          <w:noProof/>
        </w:rPr>
      </w:r>
      <w:r w:rsidR="00260E41">
        <w:rPr>
          <w:noProof/>
        </w:rPr>
        <w:fldChar w:fldCharType="separate"/>
      </w:r>
      <w:r w:rsidR="00260E41">
        <w:rPr>
          <w:noProof/>
        </w:rPr>
        <w:t>5</w:t>
      </w:r>
      <w:r w:rsidR="00260E41">
        <w:rPr>
          <w:noProof/>
        </w:rPr>
        <w:fldChar w:fldCharType="end"/>
      </w:r>
    </w:p>
    <w:p w14:paraId="669471B7" w14:textId="43F3B9D0"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2.</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REFERENCES, DEFINITIONS AND ABBREVIATIONS</w:t>
      </w:r>
      <w:r>
        <w:rPr>
          <w:noProof/>
        </w:rPr>
        <w:tab/>
      </w:r>
      <w:r>
        <w:rPr>
          <w:noProof/>
        </w:rPr>
        <w:fldChar w:fldCharType="begin"/>
      </w:r>
      <w:r>
        <w:rPr>
          <w:noProof/>
        </w:rPr>
        <w:instrText xml:space="preserve"> PAGEREF _Toc211666746 \h </w:instrText>
      </w:r>
      <w:r>
        <w:rPr>
          <w:noProof/>
        </w:rPr>
      </w:r>
      <w:r>
        <w:rPr>
          <w:noProof/>
        </w:rPr>
        <w:fldChar w:fldCharType="separate"/>
      </w:r>
      <w:r>
        <w:rPr>
          <w:noProof/>
        </w:rPr>
        <w:t>6</w:t>
      </w:r>
      <w:r>
        <w:rPr>
          <w:noProof/>
        </w:rPr>
        <w:fldChar w:fldCharType="end"/>
      </w:r>
    </w:p>
    <w:p w14:paraId="79E787FE" w14:textId="77777777" w:rsidR="00260E41" w:rsidRDefault="00260E41">
      <w:pPr>
        <w:pStyle w:val="TOC1"/>
        <w:rPr>
          <w:noProof/>
          <w:lang w:val="en-GB"/>
        </w:rPr>
      </w:pPr>
    </w:p>
    <w:p w14:paraId="67DB5CFC" w14:textId="79B0422C"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PART 1: GENERAL</w:t>
      </w:r>
      <w:r>
        <w:rPr>
          <w:noProof/>
        </w:rPr>
        <w:tab/>
      </w:r>
      <w:r>
        <w:rPr>
          <w:noProof/>
        </w:rPr>
        <w:fldChar w:fldCharType="begin"/>
      </w:r>
      <w:r>
        <w:rPr>
          <w:noProof/>
        </w:rPr>
        <w:instrText xml:space="preserve"> PAGEREF _Toc211666747 \h </w:instrText>
      </w:r>
      <w:r>
        <w:rPr>
          <w:noProof/>
        </w:rPr>
      </w:r>
      <w:r>
        <w:rPr>
          <w:noProof/>
        </w:rPr>
        <w:fldChar w:fldCharType="separate"/>
      </w:r>
      <w:r>
        <w:rPr>
          <w:noProof/>
        </w:rPr>
        <w:t>9</w:t>
      </w:r>
      <w:r>
        <w:rPr>
          <w:noProof/>
        </w:rPr>
        <w:fldChar w:fldCharType="end"/>
      </w:r>
    </w:p>
    <w:p w14:paraId="658B11C7" w14:textId="1D1F9DD8"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3.</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SCOPE OF THIS DOCUMENT</w:t>
      </w:r>
      <w:r>
        <w:rPr>
          <w:noProof/>
        </w:rPr>
        <w:tab/>
      </w:r>
      <w:r>
        <w:rPr>
          <w:noProof/>
        </w:rPr>
        <w:fldChar w:fldCharType="begin"/>
      </w:r>
      <w:r>
        <w:rPr>
          <w:noProof/>
        </w:rPr>
        <w:instrText xml:space="preserve"> PAGEREF _Toc211666748 \h </w:instrText>
      </w:r>
      <w:r>
        <w:rPr>
          <w:noProof/>
        </w:rPr>
      </w:r>
      <w:r>
        <w:rPr>
          <w:noProof/>
        </w:rPr>
        <w:fldChar w:fldCharType="separate"/>
      </w:r>
      <w:r>
        <w:rPr>
          <w:noProof/>
        </w:rPr>
        <w:t>9</w:t>
      </w:r>
      <w:r>
        <w:rPr>
          <w:noProof/>
        </w:rPr>
        <w:fldChar w:fldCharType="end"/>
      </w:r>
    </w:p>
    <w:p w14:paraId="2335DE27" w14:textId="0594A7C7"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4.</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OBJECTIVE OF A PEER EVALUATION</w:t>
      </w:r>
      <w:r>
        <w:rPr>
          <w:noProof/>
        </w:rPr>
        <w:tab/>
      </w:r>
      <w:r>
        <w:rPr>
          <w:noProof/>
        </w:rPr>
        <w:fldChar w:fldCharType="begin"/>
      </w:r>
      <w:r>
        <w:rPr>
          <w:noProof/>
        </w:rPr>
        <w:instrText xml:space="preserve"> PAGEREF _Toc211666749 \h </w:instrText>
      </w:r>
      <w:r>
        <w:rPr>
          <w:noProof/>
        </w:rPr>
      </w:r>
      <w:r>
        <w:rPr>
          <w:noProof/>
        </w:rPr>
        <w:fldChar w:fldCharType="separate"/>
      </w:r>
      <w:r>
        <w:rPr>
          <w:noProof/>
        </w:rPr>
        <w:t>9</w:t>
      </w:r>
      <w:r>
        <w:rPr>
          <w:noProof/>
        </w:rPr>
        <w:fldChar w:fldCharType="end"/>
      </w:r>
    </w:p>
    <w:p w14:paraId="6498565B" w14:textId="00D8E436"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5.</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CRITERIA FOR APAC MRA SIGNATORY STATUS (APAC FULL MEMBERSHIP)</w:t>
      </w:r>
      <w:r>
        <w:rPr>
          <w:noProof/>
        </w:rPr>
        <w:tab/>
      </w:r>
      <w:r>
        <w:rPr>
          <w:noProof/>
        </w:rPr>
        <w:fldChar w:fldCharType="begin"/>
      </w:r>
      <w:r>
        <w:rPr>
          <w:noProof/>
        </w:rPr>
        <w:instrText xml:space="preserve"> PAGEREF _Toc211666750 \h </w:instrText>
      </w:r>
      <w:r>
        <w:rPr>
          <w:noProof/>
        </w:rPr>
      </w:r>
      <w:r>
        <w:rPr>
          <w:noProof/>
        </w:rPr>
        <w:fldChar w:fldCharType="separate"/>
      </w:r>
      <w:r>
        <w:rPr>
          <w:noProof/>
        </w:rPr>
        <w:t>9</w:t>
      </w:r>
      <w:r>
        <w:rPr>
          <w:noProof/>
        </w:rPr>
        <w:fldChar w:fldCharType="end"/>
      </w:r>
    </w:p>
    <w:p w14:paraId="4335D93E" w14:textId="6EA9EA07"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6.</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COSTS</w:t>
      </w:r>
      <w:r>
        <w:rPr>
          <w:noProof/>
        </w:rPr>
        <w:tab/>
      </w:r>
      <w:r>
        <w:rPr>
          <w:noProof/>
        </w:rPr>
        <w:fldChar w:fldCharType="begin"/>
      </w:r>
      <w:r>
        <w:rPr>
          <w:noProof/>
        </w:rPr>
        <w:instrText xml:space="preserve"> PAGEREF _Toc211666751 \h </w:instrText>
      </w:r>
      <w:r>
        <w:rPr>
          <w:noProof/>
        </w:rPr>
      </w:r>
      <w:r>
        <w:rPr>
          <w:noProof/>
        </w:rPr>
        <w:fldChar w:fldCharType="separate"/>
      </w:r>
      <w:r>
        <w:rPr>
          <w:noProof/>
        </w:rPr>
        <w:t>9</w:t>
      </w:r>
      <w:r>
        <w:rPr>
          <w:noProof/>
        </w:rPr>
        <w:fldChar w:fldCharType="end"/>
      </w:r>
    </w:p>
    <w:p w14:paraId="03DC06DB" w14:textId="6D4F7899"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7.</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CONFIDENTIALITY</w:t>
      </w:r>
      <w:r>
        <w:rPr>
          <w:noProof/>
        </w:rPr>
        <w:tab/>
      </w:r>
      <w:r>
        <w:rPr>
          <w:noProof/>
        </w:rPr>
        <w:fldChar w:fldCharType="begin"/>
      </w:r>
      <w:r>
        <w:rPr>
          <w:noProof/>
        </w:rPr>
        <w:instrText xml:space="preserve"> PAGEREF _Toc211666752 \h </w:instrText>
      </w:r>
      <w:r>
        <w:rPr>
          <w:noProof/>
        </w:rPr>
      </w:r>
      <w:r>
        <w:rPr>
          <w:noProof/>
        </w:rPr>
        <w:fldChar w:fldCharType="separate"/>
      </w:r>
      <w:r>
        <w:rPr>
          <w:noProof/>
        </w:rPr>
        <w:t>11</w:t>
      </w:r>
      <w:r>
        <w:rPr>
          <w:noProof/>
        </w:rPr>
        <w:fldChar w:fldCharType="end"/>
      </w:r>
    </w:p>
    <w:p w14:paraId="2AFF9F2E" w14:textId="538E5FE7"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8.</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CHANGES TO THIS DOCUMENT</w:t>
      </w:r>
      <w:r>
        <w:rPr>
          <w:noProof/>
        </w:rPr>
        <w:tab/>
      </w:r>
      <w:r>
        <w:rPr>
          <w:noProof/>
        </w:rPr>
        <w:fldChar w:fldCharType="begin"/>
      </w:r>
      <w:r>
        <w:rPr>
          <w:noProof/>
        </w:rPr>
        <w:instrText xml:space="preserve"> PAGEREF _Toc211666753 \h </w:instrText>
      </w:r>
      <w:r>
        <w:rPr>
          <w:noProof/>
        </w:rPr>
      </w:r>
      <w:r>
        <w:rPr>
          <w:noProof/>
        </w:rPr>
        <w:fldChar w:fldCharType="separate"/>
      </w:r>
      <w:r>
        <w:rPr>
          <w:noProof/>
        </w:rPr>
        <w:t>12</w:t>
      </w:r>
      <w:r>
        <w:rPr>
          <w:noProof/>
        </w:rPr>
        <w:fldChar w:fldCharType="end"/>
      </w:r>
    </w:p>
    <w:p w14:paraId="6FFE6360" w14:textId="77777777" w:rsidR="00260E41" w:rsidRDefault="00260E41">
      <w:pPr>
        <w:pStyle w:val="TOC1"/>
        <w:rPr>
          <w:noProof/>
          <w:lang w:val="en-GB"/>
        </w:rPr>
      </w:pPr>
    </w:p>
    <w:p w14:paraId="2B8A7437" w14:textId="42591EC6"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PART 2: THE APAC MRA PROCESS</w:t>
      </w:r>
      <w:r>
        <w:rPr>
          <w:noProof/>
        </w:rPr>
        <w:tab/>
      </w:r>
      <w:r>
        <w:rPr>
          <w:noProof/>
        </w:rPr>
        <w:fldChar w:fldCharType="begin"/>
      </w:r>
      <w:r>
        <w:rPr>
          <w:noProof/>
        </w:rPr>
        <w:instrText xml:space="preserve"> PAGEREF _Toc211666754 \h </w:instrText>
      </w:r>
      <w:r>
        <w:rPr>
          <w:noProof/>
        </w:rPr>
      </w:r>
      <w:r>
        <w:rPr>
          <w:noProof/>
        </w:rPr>
        <w:fldChar w:fldCharType="separate"/>
      </w:r>
      <w:r>
        <w:rPr>
          <w:noProof/>
        </w:rPr>
        <w:t>12</w:t>
      </w:r>
      <w:r>
        <w:rPr>
          <w:noProof/>
        </w:rPr>
        <w:fldChar w:fldCharType="end"/>
      </w:r>
    </w:p>
    <w:p w14:paraId="799926E9" w14:textId="695F066B"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9.</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APPLICATION FOR SIGNATORY STATUS</w:t>
      </w:r>
      <w:r>
        <w:rPr>
          <w:noProof/>
        </w:rPr>
        <w:tab/>
      </w:r>
      <w:r>
        <w:rPr>
          <w:noProof/>
        </w:rPr>
        <w:fldChar w:fldCharType="begin"/>
      </w:r>
      <w:r>
        <w:rPr>
          <w:noProof/>
        </w:rPr>
        <w:instrText xml:space="preserve"> PAGEREF _Toc211666755 \h </w:instrText>
      </w:r>
      <w:r>
        <w:rPr>
          <w:noProof/>
        </w:rPr>
      </w:r>
      <w:r>
        <w:rPr>
          <w:noProof/>
        </w:rPr>
        <w:fldChar w:fldCharType="separate"/>
      </w:r>
      <w:r>
        <w:rPr>
          <w:noProof/>
        </w:rPr>
        <w:t>12</w:t>
      </w:r>
      <w:r>
        <w:rPr>
          <w:noProof/>
        </w:rPr>
        <w:fldChar w:fldCharType="end"/>
      </w:r>
    </w:p>
    <w:p w14:paraId="0376BD0C" w14:textId="2012D00D"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10.</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APPOINTMENT OF THE EVALUATION TEAM LEADER</w:t>
      </w:r>
      <w:r>
        <w:rPr>
          <w:noProof/>
        </w:rPr>
        <w:tab/>
      </w:r>
      <w:r>
        <w:rPr>
          <w:noProof/>
        </w:rPr>
        <w:fldChar w:fldCharType="begin"/>
      </w:r>
      <w:r>
        <w:rPr>
          <w:noProof/>
        </w:rPr>
        <w:instrText xml:space="preserve"> PAGEREF _Toc211666756 \h </w:instrText>
      </w:r>
      <w:r>
        <w:rPr>
          <w:noProof/>
        </w:rPr>
      </w:r>
      <w:r>
        <w:rPr>
          <w:noProof/>
        </w:rPr>
        <w:fldChar w:fldCharType="separate"/>
      </w:r>
      <w:r>
        <w:rPr>
          <w:noProof/>
        </w:rPr>
        <w:t>14</w:t>
      </w:r>
      <w:r>
        <w:rPr>
          <w:noProof/>
        </w:rPr>
        <w:fldChar w:fldCharType="end"/>
      </w:r>
    </w:p>
    <w:p w14:paraId="7D3F2755" w14:textId="6259A66B"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11.</w:t>
      </w:r>
      <w:r>
        <w:rPr>
          <w:rFonts w:asciiTheme="minorHAnsi" w:eastAsiaTheme="minorEastAsia" w:hAnsiTheme="minorHAnsi" w:cstheme="minorBidi"/>
          <w:b w:val="0"/>
          <w:bCs w:val="0"/>
          <w:noProof/>
          <w:kern w:val="2"/>
          <w:sz w:val="24"/>
          <w:lang w:val="en-GB" w:eastAsia="en-GB"/>
          <w14:ligatures w14:val="standardContextual"/>
        </w:rPr>
        <w:tab/>
      </w:r>
      <w:r>
        <w:rPr>
          <w:noProof/>
        </w:rPr>
        <w:t>APPOINTMENT OF AN EVALUATION REVIEW PANEL</w:t>
      </w:r>
      <w:r>
        <w:rPr>
          <w:noProof/>
        </w:rPr>
        <w:tab/>
      </w:r>
      <w:r>
        <w:rPr>
          <w:noProof/>
        </w:rPr>
        <w:fldChar w:fldCharType="begin"/>
      </w:r>
      <w:r>
        <w:rPr>
          <w:noProof/>
        </w:rPr>
        <w:instrText xml:space="preserve"> PAGEREF _Toc211666757 \h </w:instrText>
      </w:r>
      <w:r>
        <w:rPr>
          <w:noProof/>
        </w:rPr>
      </w:r>
      <w:r>
        <w:rPr>
          <w:noProof/>
        </w:rPr>
        <w:fldChar w:fldCharType="separate"/>
      </w:r>
      <w:r>
        <w:rPr>
          <w:noProof/>
        </w:rPr>
        <w:t>15</w:t>
      </w:r>
      <w:r>
        <w:rPr>
          <w:noProof/>
        </w:rPr>
        <w:fldChar w:fldCharType="end"/>
      </w:r>
    </w:p>
    <w:p w14:paraId="7AD4EDFF" w14:textId="7FEA0A5F"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12.</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PROCEDURE FOR DELAYS IN THE EVALUATION PROCESS</w:t>
      </w:r>
      <w:r>
        <w:rPr>
          <w:noProof/>
        </w:rPr>
        <w:tab/>
      </w:r>
      <w:r>
        <w:rPr>
          <w:noProof/>
        </w:rPr>
        <w:fldChar w:fldCharType="begin"/>
      </w:r>
      <w:r>
        <w:rPr>
          <w:noProof/>
        </w:rPr>
        <w:instrText xml:space="preserve"> PAGEREF _Toc211666758 \h </w:instrText>
      </w:r>
      <w:r>
        <w:rPr>
          <w:noProof/>
        </w:rPr>
      </w:r>
      <w:r>
        <w:rPr>
          <w:noProof/>
        </w:rPr>
        <w:fldChar w:fldCharType="separate"/>
      </w:r>
      <w:r>
        <w:rPr>
          <w:noProof/>
        </w:rPr>
        <w:t>16</w:t>
      </w:r>
      <w:r>
        <w:rPr>
          <w:noProof/>
        </w:rPr>
        <w:fldChar w:fldCharType="end"/>
      </w:r>
    </w:p>
    <w:p w14:paraId="55BB553C" w14:textId="2DE21B2D"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13.</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MAINTENANCE OF MUTUAL RECOGNITION</w:t>
      </w:r>
      <w:r>
        <w:rPr>
          <w:noProof/>
        </w:rPr>
        <w:tab/>
      </w:r>
      <w:r>
        <w:rPr>
          <w:noProof/>
        </w:rPr>
        <w:fldChar w:fldCharType="begin"/>
      </w:r>
      <w:r>
        <w:rPr>
          <w:noProof/>
        </w:rPr>
        <w:instrText xml:space="preserve"> PAGEREF _Toc211666759 \h </w:instrText>
      </w:r>
      <w:r>
        <w:rPr>
          <w:noProof/>
        </w:rPr>
      </w:r>
      <w:r>
        <w:rPr>
          <w:noProof/>
        </w:rPr>
        <w:fldChar w:fldCharType="separate"/>
      </w:r>
      <w:r>
        <w:rPr>
          <w:noProof/>
        </w:rPr>
        <w:t>17</w:t>
      </w:r>
      <w:r>
        <w:rPr>
          <w:noProof/>
        </w:rPr>
        <w:fldChar w:fldCharType="end"/>
      </w:r>
    </w:p>
    <w:p w14:paraId="0EC1B38B" w14:textId="7135E542"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14.</w:t>
      </w:r>
      <w:r>
        <w:rPr>
          <w:rFonts w:asciiTheme="minorHAnsi" w:eastAsiaTheme="minorEastAsia" w:hAnsiTheme="minorHAnsi" w:cstheme="minorBidi"/>
          <w:b w:val="0"/>
          <w:bCs w:val="0"/>
          <w:noProof/>
          <w:kern w:val="2"/>
          <w:sz w:val="24"/>
          <w:lang w:val="en-GB" w:eastAsia="en-GB"/>
          <w14:ligatures w14:val="standardContextual"/>
        </w:rPr>
        <w:tab/>
      </w:r>
      <w:r w:rsidRPr="008D6A90">
        <w:rPr>
          <w:noProof/>
          <w:lang w:val="en-GB"/>
        </w:rPr>
        <w:t>PROCEDURES FOR EXTENSION OF AN ACCREDITATION BODY’S SCOPE OF RECOGNITION UNDER THE APAC MRA</w:t>
      </w:r>
      <w:r>
        <w:rPr>
          <w:noProof/>
        </w:rPr>
        <w:tab/>
      </w:r>
      <w:r>
        <w:rPr>
          <w:noProof/>
        </w:rPr>
        <w:fldChar w:fldCharType="begin"/>
      </w:r>
      <w:r>
        <w:rPr>
          <w:noProof/>
        </w:rPr>
        <w:instrText xml:space="preserve"> PAGEREF _Toc211666760 \h </w:instrText>
      </w:r>
      <w:r>
        <w:rPr>
          <w:noProof/>
        </w:rPr>
      </w:r>
      <w:r>
        <w:rPr>
          <w:noProof/>
        </w:rPr>
        <w:fldChar w:fldCharType="separate"/>
      </w:r>
      <w:r>
        <w:rPr>
          <w:noProof/>
        </w:rPr>
        <w:t>20</w:t>
      </w:r>
      <w:r>
        <w:rPr>
          <w:noProof/>
        </w:rPr>
        <w:fldChar w:fldCharType="end"/>
      </w:r>
    </w:p>
    <w:p w14:paraId="1C5447F3" w14:textId="77777777" w:rsidR="00260E41" w:rsidRDefault="00260E41">
      <w:pPr>
        <w:pStyle w:val="TOC1"/>
        <w:tabs>
          <w:tab w:val="left" w:pos="1100"/>
        </w:tabs>
        <w:rPr>
          <w:noProof/>
        </w:rPr>
      </w:pPr>
    </w:p>
    <w:p w14:paraId="38119FAF" w14:textId="0D3744BA" w:rsidR="00260E41" w:rsidRDefault="00260E41">
      <w:pPr>
        <w:pStyle w:val="TOC1"/>
        <w:tabs>
          <w:tab w:val="left" w:pos="1100"/>
        </w:tabs>
        <w:rPr>
          <w:rFonts w:asciiTheme="minorHAnsi" w:eastAsiaTheme="minorEastAsia" w:hAnsiTheme="minorHAnsi" w:cstheme="minorBidi"/>
          <w:b w:val="0"/>
          <w:bCs w:val="0"/>
          <w:noProof/>
          <w:kern w:val="2"/>
          <w:sz w:val="24"/>
          <w:lang w:val="en-GB" w:eastAsia="en-GB"/>
          <w14:ligatures w14:val="standardContextual"/>
        </w:rPr>
      </w:pPr>
      <w:r>
        <w:rPr>
          <w:noProof/>
        </w:rPr>
        <w:t>PART 3:</w:t>
      </w:r>
      <w:r>
        <w:rPr>
          <w:rFonts w:asciiTheme="minorHAnsi" w:eastAsiaTheme="minorEastAsia" w:hAnsiTheme="minorHAnsi" w:cstheme="minorBidi"/>
          <w:b w:val="0"/>
          <w:bCs w:val="0"/>
          <w:noProof/>
          <w:kern w:val="2"/>
          <w:sz w:val="24"/>
          <w:lang w:val="en-GB" w:eastAsia="en-GB"/>
          <w14:ligatures w14:val="standardContextual"/>
        </w:rPr>
        <w:tab/>
      </w:r>
      <w:r>
        <w:rPr>
          <w:noProof/>
        </w:rPr>
        <w:t>THE EVALUATION PROCESS</w:t>
      </w:r>
      <w:r>
        <w:rPr>
          <w:noProof/>
        </w:rPr>
        <w:tab/>
      </w:r>
      <w:r>
        <w:rPr>
          <w:noProof/>
        </w:rPr>
        <w:fldChar w:fldCharType="begin"/>
      </w:r>
      <w:r>
        <w:rPr>
          <w:noProof/>
        </w:rPr>
        <w:instrText xml:space="preserve"> PAGEREF _Toc211666761 \h </w:instrText>
      </w:r>
      <w:r>
        <w:rPr>
          <w:noProof/>
        </w:rPr>
      </w:r>
      <w:r>
        <w:rPr>
          <w:noProof/>
        </w:rPr>
        <w:fldChar w:fldCharType="separate"/>
      </w:r>
      <w:r>
        <w:rPr>
          <w:noProof/>
        </w:rPr>
        <w:t>20</w:t>
      </w:r>
      <w:r>
        <w:rPr>
          <w:noProof/>
        </w:rPr>
        <w:fldChar w:fldCharType="end"/>
      </w:r>
    </w:p>
    <w:p w14:paraId="1727BB4B" w14:textId="67F3C7F8"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15.</w:t>
      </w:r>
      <w:r>
        <w:rPr>
          <w:rFonts w:asciiTheme="minorHAnsi" w:eastAsiaTheme="minorEastAsia" w:hAnsiTheme="minorHAnsi" w:cstheme="minorBidi"/>
          <w:b w:val="0"/>
          <w:bCs w:val="0"/>
          <w:noProof/>
          <w:kern w:val="2"/>
          <w:sz w:val="24"/>
          <w:lang w:val="en-GB" w:eastAsia="en-GB"/>
          <w14:ligatures w14:val="standardContextual"/>
        </w:rPr>
        <w:tab/>
      </w:r>
      <w:r>
        <w:rPr>
          <w:noProof/>
        </w:rPr>
        <w:t>COOPERATION of the APPLICANT BODY</w:t>
      </w:r>
      <w:r>
        <w:rPr>
          <w:noProof/>
        </w:rPr>
        <w:tab/>
      </w:r>
      <w:r>
        <w:rPr>
          <w:noProof/>
        </w:rPr>
        <w:fldChar w:fldCharType="begin"/>
      </w:r>
      <w:r>
        <w:rPr>
          <w:noProof/>
        </w:rPr>
        <w:instrText xml:space="preserve"> PAGEREF _Toc211666762 \h </w:instrText>
      </w:r>
      <w:r>
        <w:rPr>
          <w:noProof/>
        </w:rPr>
      </w:r>
      <w:r>
        <w:rPr>
          <w:noProof/>
        </w:rPr>
        <w:fldChar w:fldCharType="separate"/>
      </w:r>
      <w:r>
        <w:rPr>
          <w:noProof/>
        </w:rPr>
        <w:t>20</w:t>
      </w:r>
      <w:r>
        <w:rPr>
          <w:noProof/>
        </w:rPr>
        <w:fldChar w:fldCharType="end"/>
      </w:r>
    </w:p>
    <w:p w14:paraId="6A48E0FE" w14:textId="7CCC19B7"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16.</w:t>
      </w:r>
      <w:r>
        <w:rPr>
          <w:rFonts w:asciiTheme="minorHAnsi" w:eastAsiaTheme="minorEastAsia" w:hAnsiTheme="minorHAnsi" w:cstheme="minorBidi"/>
          <w:b w:val="0"/>
          <w:bCs w:val="0"/>
          <w:noProof/>
          <w:kern w:val="2"/>
          <w:sz w:val="24"/>
          <w:lang w:val="en-GB" w:eastAsia="en-GB"/>
          <w14:ligatures w14:val="standardContextual"/>
        </w:rPr>
        <w:tab/>
      </w:r>
      <w:r>
        <w:rPr>
          <w:noProof/>
        </w:rPr>
        <w:t>DOCUMENT REVIEW</w:t>
      </w:r>
      <w:r>
        <w:rPr>
          <w:noProof/>
        </w:rPr>
        <w:tab/>
      </w:r>
      <w:r>
        <w:rPr>
          <w:noProof/>
        </w:rPr>
        <w:fldChar w:fldCharType="begin"/>
      </w:r>
      <w:r>
        <w:rPr>
          <w:noProof/>
        </w:rPr>
        <w:instrText xml:space="preserve"> PAGEREF _Toc211666763 \h </w:instrText>
      </w:r>
      <w:r>
        <w:rPr>
          <w:noProof/>
        </w:rPr>
      </w:r>
      <w:r>
        <w:rPr>
          <w:noProof/>
        </w:rPr>
        <w:fldChar w:fldCharType="separate"/>
      </w:r>
      <w:r>
        <w:rPr>
          <w:noProof/>
        </w:rPr>
        <w:t>22</w:t>
      </w:r>
      <w:r>
        <w:rPr>
          <w:noProof/>
        </w:rPr>
        <w:fldChar w:fldCharType="end"/>
      </w:r>
    </w:p>
    <w:p w14:paraId="08EC6BAF" w14:textId="47400E9A"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17.</w:t>
      </w:r>
      <w:r>
        <w:rPr>
          <w:rFonts w:asciiTheme="minorHAnsi" w:eastAsiaTheme="minorEastAsia" w:hAnsiTheme="minorHAnsi" w:cstheme="minorBidi"/>
          <w:b w:val="0"/>
          <w:bCs w:val="0"/>
          <w:noProof/>
          <w:kern w:val="2"/>
          <w:sz w:val="24"/>
          <w:lang w:val="en-GB" w:eastAsia="en-GB"/>
          <w14:ligatures w14:val="standardContextual"/>
        </w:rPr>
        <w:tab/>
      </w:r>
      <w:r>
        <w:rPr>
          <w:noProof/>
        </w:rPr>
        <w:t>PRE-EVALUATION VISIT</w:t>
      </w:r>
      <w:r>
        <w:rPr>
          <w:noProof/>
        </w:rPr>
        <w:tab/>
      </w:r>
      <w:r>
        <w:rPr>
          <w:noProof/>
        </w:rPr>
        <w:fldChar w:fldCharType="begin"/>
      </w:r>
      <w:r>
        <w:rPr>
          <w:noProof/>
        </w:rPr>
        <w:instrText xml:space="preserve"> PAGEREF _Toc211666764 \h </w:instrText>
      </w:r>
      <w:r>
        <w:rPr>
          <w:noProof/>
        </w:rPr>
      </w:r>
      <w:r>
        <w:rPr>
          <w:noProof/>
        </w:rPr>
        <w:fldChar w:fldCharType="separate"/>
      </w:r>
      <w:r>
        <w:rPr>
          <w:noProof/>
        </w:rPr>
        <w:t>22</w:t>
      </w:r>
      <w:r>
        <w:rPr>
          <w:noProof/>
        </w:rPr>
        <w:fldChar w:fldCharType="end"/>
      </w:r>
    </w:p>
    <w:p w14:paraId="70EBD244" w14:textId="79D629E3"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18.</w:t>
      </w:r>
      <w:r>
        <w:rPr>
          <w:rFonts w:asciiTheme="minorHAnsi" w:eastAsiaTheme="minorEastAsia" w:hAnsiTheme="minorHAnsi" w:cstheme="minorBidi"/>
          <w:b w:val="0"/>
          <w:bCs w:val="0"/>
          <w:noProof/>
          <w:kern w:val="2"/>
          <w:sz w:val="24"/>
          <w:lang w:val="en-GB" w:eastAsia="en-GB"/>
          <w14:ligatures w14:val="standardContextual"/>
        </w:rPr>
        <w:tab/>
      </w:r>
      <w:r>
        <w:rPr>
          <w:noProof/>
        </w:rPr>
        <w:t>COMPOSITION OF EVALUATION TEAM</w:t>
      </w:r>
      <w:r>
        <w:rPr>
          <w:noProof/>
        </w:rPr>
        <w:tab/>
      </w:r>
      <w:r>
        <w:rPr>
          <w:noProof/>
        </w:rPr>
        <w:fldChar w:fldCharType="begin"/>
      </w:r>
      <w:r>
        <w:rPr>
          <w:noProof/>
        </w:rPr>
        <w:instrText xml:space="preserve"> PAGEREF _Toc211666765 \h </w:instrText>
      </w:r>
      <w:r>
        <w:rPr>
          <w:noProof/>
        </w:rPr>
      </w:r>
      <w:r>
        <w:rPr>
          <w:noProof/>
        </w:rPr>
        <w:fldChar w:fldCharType="separate"/>
      </w:r>
      <w:r>
        <w:rPr>
          <w:noProof/>
        </w:rPr>
        <w:t>24</w:t>
      </w:r>
      <w:r>
        <w:rPr>
          <w:noProof/>
        </w:rPr>
        <w:fldChar w:fldCharType="end"/>
      </w:r>
    </w:p>
    <w:p w14:paraId="21EE75AA" w14:textId="512FE306"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19.</w:t>
      </w:r>
      <w:r>
        <w:rPr>
          <w:rFonts w:asciiTheme="minorHAnsi" w:eastAsiaTheme="minorEastAsia" w:hAnsiTheme="minorHAnsi" w:cstheme="minorBidi"/>
          <w:b w:val="0"/>
          <w:bCs w:val="0"/>
          <w:noProof/>
          <w:kern w:val="2"/>
          <w:sz w:val="24"/>
          <w:lang w:val="en-GB" w:eastAsia="en-GB"/>
          <w14:ligatures w14:val="standardContextual"/>
        </w:rPr>
        <w:tab/>
      </w:r>
      <w:r>
        <w:rPr>
          <w:noProof/>
        </w:rPr>
        <w:t>PREPARATION FOR EVALUATION</w:t>
      </w:r>
      <w:r>
        <w:rPr>
          <w:noProof/>
        </w:rPr>
        <w:tab/>
      </w:r>
      <w:r>
        <w:rPr>
          <w:noProof/>
        </w:rPr>
        <w:fldChar w:fldCharType="begin"/>
      </w:r>
      <w:r>
        <w:rPr>
          <w:noProof/>
        </w:rPr>
        <w:instrText xml:space="preserve"> PAGEREF _Toc211666766 \h </w:instrText>
      </w:r>
      <w:r>
        <w:rPr>
          <w:noProof/>
        </w:rPr>
      </w:r>
      <w:r>
        <w:rPr>
          <w:noProof/>
        </w:rPr>
        <w:fldChar w:fldCharType="separate"/>
      </w:r>
      <w:r>
        <w:rPr>
          <w:noProof/>
        </w:rPr>
        <w:t>26</w:t>
      </w:r>
      <w:r>
        <w:rPr>
          <w:noProof/>
        </w:rPr>
        <w:fldChar w:fldCharType="end"/>
      </w:r>
    </w:p>
    <w:p w14:paraId="5424B114" w14:textId="71465AC5"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20.</w:t>
      </w:r>
      <w:r>
        <w:rPr>
          <w:rFonts w:asciiTheme="minorHAnsi" w:eastAsiaTheme="minorEastAsia" w:hAnsiTheme="minorHAnsi" w:cstheme="minorBidi"/>
          <w:b w:val="0"/>
          <w:bCs w:val="0"/>
          <w:noProof/>
          <w:kern w:val="2"/>
          <w:sz w:val="24"/>
          <w:lang w:val="en-GB" w:eastAsia="en-GB"/>
          <w14:ligatures w14:val="standardContextual"/>
        </w:rPr>
        <w:tab/>
      </w:r>
      <w:r>
        <w:rPr>
          <w:noProof/>
        </w:rPr>
        <w:t>CONDUCT OF THE ON-SITE EVALUATION</w:t>
      </w:r>
      <w:r>
        <w:rPr>
          <w:noProof/>
        </w:rPr>
        <w:tab/>
      </w:r>
      <w:r>
        <w:rPr>
          <w:noProof/>
        </w:rPr>
        <w:fldChar w:fldCharType="begin"/>
      </w:r>
      <w:r>
        <w:rPr>
          <w:noProof/>
        </w:rPr>
        <w:instrText xml:space="preserve"> PAGEREF _Toc211666767 \h </w:instrText>
      </w:r>
      <w:r>
        <w:rPr>
          <w:noProof/>
        </w:rPr>
      </w:r>
      <w:r>
        <w:rPr>
          <w:noProof/>
        </w:rPr>
        <w:fldChar w:fldCharType="separate"/>
      </w:r>
      <w:r>
        <w:rPr>
          <w:noProof/>
        </w:rPr>
        <w:t>28</w:t>
      </w:r>
      <w:r>
        <w:rPr>
          <w:noProof/>
        </w:rPr>
        <w:fldChar w:fldCharType="end"/>
      </w:r>
    </w:p>
    <w:p w14:paraId="1EAA408F" w14:textId="4BD922A0"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21.</w:t>
      </w:r>
      <w:r>
        <w:rPr>
          <w:rFonts w:asciiTheme="minorHAnsi" w:eastAsiaTheme="minorEastAsia" w:hAnsiTheme="minorHAnsi" w:cstheme="minorBidi"/>
          <w:b w:val="0"/>
          <w:bCs w:val="0"/>
          <w:noProof/>
          <w:kern w:val="2"/>
          <w:sz w:val="24"/>
          <w:lang w:val="en-GB" w:eastAsia="en-GB"/>
          <w14:ligatures w14:val="standardContextual"/>
        </w:rPr>
        <w:tab/>
      </w:r>
      <w:r>
        <w:rPr>
          <w:noProof/>
        </w:rPr>
        <w:t>EVALUATION REPORT</w:t>
      </w:r>
      <w:r>
        <w:rPr>
          <w:noProof/>
        </w:rPr>
        <w:tab/>
      </w:r>
      <w:r>
        <w:rPr>
          <w:noProof/>
        </w:rPr>
        <w:fldChar w:fldCharType="begin"/>
      </w:r>
      <w:r>
        <w:rPr>
          <w:noProof/>
        </w:rPr>
        <w:instrText xml:space="preserve"> PAGEREF _Toc211666768 \h </w:instrText>
      </w:r>
      <w:r>
        <w:rPr>
          <w:noProof/>
        </w:rPr>
      </w:r>
      <w:r>
        <w:rPr>
          <w:noProof/>
        </w:rPr>
        <w:fldChar w:fldCharType="separate"/>
      </w:r>
      <w:r>
        <w:rPr>
          <w:noProof/>
        </w:rPr>
        <w:t>29</w:t>
      </w:r>
      <w:r>
        <w:rPr>
          <w:noProof/>
        </w:rPr>
        <w:fldChar w:fldCharType="end"/>
      </w:r>
    </w:p>
    <w:p w14:paraId="047B5DD5" w14:textId="2AE43299"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22.</w:t>
      </w:r>
      <w:r>
        <w:rPr>
          <w:rFonts w:asciiTheme="minorHAnsi" w:eastAsiaTheme="minorEastAsia" w:hAnsiTheme="minorHAnsi" w:cstheme="minorBidi"/>
          <w:b w:val="0"/>
          <w:bCs w:val="0"/>
          <w:noProof/>
          <w:kern w:val="2"/>
          <w:sz w:val="24"/>
          <w:lang w:val="en-GB" w:eastAsia="en-GB"/>
          <w14:ligatures w14:val="standardContextual"/>
        </w:rPr>
        <w:tab/>
      </w:r>
      <w:r>
        <w:rPr>
          <w:noProof/>
        </w:rPr>
        <w:t>CORRECTIVE ACTIONS AND RESPONSES TO EVALUATION FINDINGS</w:t>
      </w:r>
      <w:r>
        <w:rPr>
          <w:noProof/>
        </w:rPr>
        <w:tab/>
      </w:r>
      <w:r>
        <w:rPr>
          <w:noProof/>
        </w:rPr>
        <w:fldChar w:fldCharType="begin"/>
      </w:r>
      <w:r>
        <w:rPr>
          <w:noProof/>
        </w:rPr>
        <w:instrText xml:space="preserve"> PAGEREF _Toc211666769 \h </w:instrText>
      </w:r>
      <w:r>
        <w:rPr>
          <w:noProof/>
        </w:rPr>
      </w:r>
      <w:r>
        <w:rPr>
          <w:noProof/>
        </w:rPr>
        <w:fldChar w:fldCharType="separate"/>
      </w:r>
      <w:r>
        <w:rPr>
          <w:noProof/>
        </w:rPr>
        <w:t>30</w:t>
      </w:r>
      <w:r>
        <w:rPr>
          <w:noProof/>
        </w:rPr>
        <w:fldChar w:fldCharType="end"/>
      </w:r>
    </w:p>
    <w:p w14:paraId="0BCB6A7B" w14:textId="3A1D7505"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23.</w:t>
      </w:r>
      <w:r>
        <w:rPr>
          <w:rFonts w:asciiTheme="minorHAnsi" w:eastAsiaTheme="minorEastAsia" w:hAnsiTheme="minorHAnsi" w:cstheme="minorBidi"/>
          <w:b w:val="0"/>
          <w:bCs w:val="0"/>
          <w:noProof/>
          <w:kern w:val="2"/>
          <w:sz w:val="24"/>
          <w:lang w:val="en-GB" w:eastAsia="en-GB"/>
          <w14:ligatures w14:val="standardContextual"/>
        </w:rPr>
        <w:tab/>
      </w:r>
      <w:r>
        <w:rPr>
          <w:noProof/>
        </w:rPr>
        <w:t>EVALUATION DOCUMENTS</w:t>
      </w:r>
      <w:r>
        <w:rPr>
          <w:noProof/>
        </w:rPr>
        <w:tab/>
      </w:r>
      <w:r>
        <w:rPr>
          <w:noProof/>
        </w:rPr>
        <w:fldChar w:fldCharType="begin"/>
      </w:r>
      <w:r>
        <w:rPr>
          <w:noProof/>
        </w:rPr>
        <w:instrText xml:space="preserve"> PAGEREF _Toc211666770 \h </w:instrText>
      </w:r>
      <w:r>
        <w:rPr>
          <w:noProof/>
        </w:rPr>
      </w:r>
      <w:r>
        <w:rPr>
          <w:noProof/>
        </w:rPr>
        <w:fldChar w:fldCharType="separate"/>
      </w:r>
      <w:r>
        <w:rPr>
          <w:noProof/>
        </w:rPr>
        <w:t>32</w:t>
      </w:r>
      <w:r>
        <w:rPr>
          <w:noProof/>
        </w:rPr>
        <w:fldChar w:fldCharType="end"/>
      </w:r>
    </w:p>
    <w:p w14:paraId="15C0A9B5" w14:textId="1EB6178F"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24.</w:t>
      </w:r>
      <w:r>
        <w:rPr>
          <w:rFonts w:asciiTheme="minorHAnsi" w:eastAsiaTheme="minorEastAsia" w:hAnsiTheme="minorHAnsi" w:cstheme="minorBidi"/>
          <w:b w:val="0"/>
          <w:bCs w:val="0"/>
          <w:noProof/>
          <w:kern w:val="2"/>
          <w:sz w:val="24"/>
          <w:lang w:val="en-GB" w:eastAsia="en-GB"/>
          <w14:ligatures w14:val="standardContextual"/>
        </w:rPr>
        <w:tab/>
      </w:r>
      <w:r w:rsidRPr="008D6A90">
        <w:rPr>
          <w:noProof/>
        </w:rPr>
        <w:t>REVIEW BY THE EVALUATION REVIEW PANEL</w:t>
      </w:r>
      <w:r>
        <w:rPr>
          <w:noProof/>
        </w:rPr>
        <w:tab/>
      </w:r>
      <w:r>
        <w:rPr>
          <w:noProof/>
        </w:rPr>
        <w:fldChar w:fldCharType="begin"/>
      </w:r>
      <w:r>
        <w:rPr>
          <w:noProof/>
        </w:rPr>
        <w:instrText xml:space="preserve"> PAGEREF _Toc211666771 \h </w:instrText>
      </w:r>
      <w:r>
        <w:rPr>
          <w:noProof/>
        </w:rPr>
      </w:r>
      <w:r>
        <w:rPr>
          <w:noProof/>
        </w:rPr>
        <w:fldChar w:fldCharType="separate"/>
      </w:r>
      <w:r>
        <w:rPr>
          <w:noProof/>
        </w:rPr>
        <w:t>32</w:t>
      </w:r>
      <w:r>
        <w:rPr>
          <w:noProof/>
        </w:rPr>
        <w:fldChar w:fldCharType="end"/>
      </w:r>
    </w:p>
    <w:p w14:paraId="1B3B4100" w14:textId="40476623"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25.</w:t>
      </w:r>
      <w:r>
        <w:rPr>
          <w:rFonts w:asciiTheme="minorHAnsi" w:eastAsiaTheme="minorEastAsia" w:hAnsiTheme="minorHAnsi" w:cstheme="minorBidi"/>
          <w:b w:val="0"/>
          <w:bCs w:val="0"/>
          <w:noProof/>
          <w:kern w:val="2"/>
          <w:sz w:val="24"/>
          <w:lang w:val="en-GB" w:eastAsia="en-GB"/>
          <w14:ligatures w14:val="standardContextual"/>
        </w:rPr>
        <w:tab/>
      </w:r>
      <w:r w:rsidRPr="008D6A90">
        <w:rPr>
          <w:noProof/>
        </w:rPr>
        <w:t>REVIEW AND DECISION-MAKING BY THE MRA COUNCIL</w:t>
      </w:r>
      <w:r>
        <w:rPr>
          <w:noProof/>
        </w:rPr>
        <w:tab/>
      </w:r>
      <w:r>
        <w:rPr>
          <w:noProof/>
        </w:rPr>
        <w:fldChar w:fldCharType="begin"/>
      </w:r>
      <w:r>
        <w:rPr>
          <w:noProof/>
        </w:rPr>
        <w:instrText xml:space="preserve"> PAGEREF _Toc211666772 \h </w:instrText>
      </w:r>
      <w:r>
        <w:rPr>
          <w:noProof/>
        </w:rPr>
      </w:r>
      <w:r>
        <w:rPr>
          <w:noProof/>
        </w:rPr>
        <w:fldChar w:fldCharType="separate"/>
      </w:r>
      <w:r>
        <w:rPr>
          <w:noProof/>
        </w:rPr>
        <w:t>34</w:t>
      </w:r>
      <w:r>
        <w:rPr>
          <w:noProof/>
        </w:rPr>
        <w:fldChar w:fldCharType="end"/>
      </w:r>
    </w:p>
    <w:p w14:paraId="710AA767" w14:textId="0A786844"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26</w:t>
      </w:r>
      <w:r>
        <w:rPr>
          <w:rFonts w:asciiTheme="minorHAnsi" w:eastAsiaTheme="minorEastAsia" w:hAnsiTheme="minorHAnsi" w:cstheme="minorBidi"/>
          <w:b w:val="0"/>
          <w:bCs w:val="0"/>
          <w:noProof/>
          <w:kern w:val="2"/>
          <w:sz w:val="24"/>
          <w:lang w:val="en-GB" w:eastAsia="en-GB"/>
          <w14:ligatures w14:val="standardContextual"/>
        </w:rPr>
        <w:tab/>
      </w:r>
      <w:r>
        <w:rPr>
          <w:noProof/>
        </w:rPr>
        <w:t>Feedback from Accreditation Bodies on Peer Evaluations</w:t>
      </w:r>
      <w:r>
        <w:rPr>
          <w:noProof/>
        </w:rPr>
        <w:tab/>
      </w:r>
      <w:r>
        <w:rPr>
          <w:noProof/>
        </w:rPr>
        <w:fldChar w:fldCharType="begin"/>
      </w:r>
      <w:r>
        <w:rPr>
          <w:noProof/>
        </w:rPr>
        <w:instrText xml:space="preserve"> PAGEREF _Toc211666774 \h </w:instrText>
      </w:r>
      <w:r>
        <w:rPr>
          <w:noProof/>
        </w:rPr>
      </w:r>
      <w:r>
        <w:rPr>
          <w:noProof/>
        </w:rPr>
        <w:fldChar w:fldCharType="separate"/>
      </w:r>
      <w:r>
        <w:rPr>
          <w:noProof/>
        </w:rPr>
        <w:t>34</w:t>
      </w:r>
      <w:r>
        <w:rPr>
          <w:noProof/>
        </w:rPr>
        <w:fldChar w:fldCharType="end"/>
      </w:r>
    </w:p>
    <w:p w14:paraId="40C5147A" w14:textId="0EDBA362"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lastRenderedPageBreak/>
        <w:t>27.</w:t>
      </w:r>
      <w:r>
        <w:rPr>
          <w:rFonts w:asciiTheme="minorHAnsi" w:eastAsiaTheme="minorEastAsia" w:hAnsiTheme="minorHAnsi" w:cstheme="minorBidi"/>
          <w:b w:val="0"/>
          <w:bCs w:val="0"/>
          <w:noProof/>
          <w:kern w:val="2"/>
          <w:sz w:val="24"/>
          <w:lang w:val="en-GB" w:eastAsia="en-GB"/>
          <w14:ligatures w14:val="standardContextual"/>
        </w:rPr>
        <w:tab/>
      </w:r>
      <w:r>
        <w:rPr>
          <w:noProof/>
        </w:rPr>
        <w:t>APPEALS</w:t>
      </w:r>
      <w:r>
        <w:rPr>
          <w:noProof/>
        </w:rPr>
        <w:tab/>
      </w:r>
      <w:r>
        <w:rPr>
          <w:noProof/>
        </w:rPr>
        <w:fldChar w:fldCharType="begin"/>
      </w:r>
      <w:r>
        <w:rPr>
          <w:noProof/>
        </w:rPr>
        <w:instrText xml:space="preserve"> PAGEREF _Toc211666775 \h </w:instrText>
      </w:r>
      <w:r>
        <w:rPr>
          <w:noProof/>
        </w:rPr>
      </w:r>
      <w:r>
        <w:rPr>
          <w:noProof/>
        </w:rPr>
        <w:fldChar w:fldCharType="separate"/>
      </w:r>
      <w:r>
        <w:rPr>
          <w:noProof/>
        </w:rPr>
        <w:t>35</w:t>
      </w:r>
      <w:r>
        <w:rPr>
          <w:noProof/>
        </w:rPr>
        <w:fldChar w:fldCharType="end"/>
      </w:r>
    </w:p>
    <w:p w14:paraId="63AF621D" w14:textId="7686E004" w:rsidR="00260E41" w:rsidRDefault="00260E41">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28.</w:t>
      </w:r>
      <w:r>
        <w:rPr>
          <w:rFonts w:asciiTheme="minorHAnsi" w:eastAsiaTheme="minorEastAsia" w:hAnsiTheme="minorHAnsi" w:cstheme="minorBidi"/>
          <w:b w:val="0"/>
          <w:bCs w:val="0"/>
          <w:noProof/>
          <w:kern w:val="2"/>
          <w:sz w:val="24"/>
          <w:lang w:val="en-GB" w:eastAsia="en-GB"/>
          <w14:ligatures w14:val="standardContextual"/>
        </w:rPr>
        <w:tab/>
      </w:r>
      <w:r>
        <w:rPr>
          <w:noProof/>
        </w:rPr>
        <w:t>AMENDMENT TABLE</w:t>
      </w:r>
      <w:r>
        <w:rPr>
          <w:noProof/>
        </w:rPr>
        <w:tab/>
      </w:r>
      <w:r>
        <w:rPr>
          <w:noProof/>
        </w:rPr>
        <w:fldChar w:fldCharType="begin"/>
      </w:r>
      <w:r>
        <w:rPr>
          <w:noProof/>
        </w:rPr>
        <w:instrText xml:space="preserve"> PAGEREF _Toc211666776 \h </w:instrText>
      </w:r>
      <w:r>
        <w:rPr>
          <w:noProof/>
        </w:rPr>
      </w:r>
      <w:r>
        <w:rPr>
          <w:noProof/>
        </w:rPr>
        <w:fldChar w:fldCharType="separate"/>
      </w:r>
      <w:r>
        <w:rPr>
          <w:noProof/>
        </w:rPr>
        <w:t>35</w:t>
      </w:r>
      <w:r>
        <w:rPr>
          <w:noProof/>
        </w:rPr>
        <w:fldChar w:fldCharType="end"/>
      </w:r>
    </w:p>
    <w:p w14:paraId="35B527FC" w14:textId="77777777" w:rsidR="00260E41" w:rsidRDefault="00260E41">
      <w:pPr>
        <w:pStyle w:val="TOC1"/>
        <w:rPr>
          <w:noProof/>
        </w:rPr>
      </w:pPr>
    </w:p>
    <w:p w14:paraId="5A53CB8C" w14:textId="6858E77A" w:rsidR="00260E41" w:rsidRDefault="00260E41" w:rsidP="00260E41">
      <w:pPr>
        <w:pStyle w:val="TOC1"/>
        <w:ind w:left="1276" w:hanging="1276"/>
        <w:rPr>
          <w:rFonts w:asciiTheme="minorHAnsi" w:eastAsiaTheme="minorEastAsia" w:hAnsiTheme="minorHAnsi" w:cstheme="minorBidi"/>
          <w:b w:val="0"/>
          <w:bCs w:val="0"/>
          <w:noProof/>
          <w:kern w:val="2"/>
          <w:sz w:val="24"/>
          <w:lang w:val="en-GB" w:eastAsia="en-GB"/>
          <w14:ligatures w14:val="standardContextual"/>
        </w:rPr>
      </w:pPr>
      <w:r>
        <w:rPr>
          <w:noProof/>
        </w:rPr>
        <w:t>ANNEX A – PROCESS FLOW FOR PEER EVALUATIONS</w:t>
      </w:r>
      <w:r>
        <w:rPr>
          <w:noProof/>
        </w:rPr>
        <w:tab/>
      </w:r>
      <w:r>
        <w:rPr>
          <w:noProof/>
        </w:rPr>
        <w:fldChar w:fldCharType="begin"/>
      </w:r>
      <w:r>
        <w:rPr>
          <w:noProof/>
        </w:rPr>
        <w:instrText xml:space="preserve"> PAGEREF _Toc211666777 \h </w:instrText>
      </w:r>
      <w:r>
        <w:rPr>
          <w:noProof/>
        </w:rPr>
      </w:r>
      <w:r>
        <w:rPr>
          <w:noProof/>
        </w:rPr>
        <w:fldChar w:fldCharType="separate"/>
      </w:r>
      <w:r>
        <w:rPr>
          <w:noProof/>
        </w:rPr>
        <w:t>39</w:t>
      </w:r>
      <w:r>
        <w:rPr>
          <w:noProof/>
        </w:rPr>
        <w:fldChar w:fldCharType="end"/>
      </w:r>
    </w:p>
    <w:p w14:paraId="5BB4B1F8" w14:textId="5F154426" w:rsidR="00260E41" w:rsidRDefault="00260E41" w:rsidP="00260E41">
      <w:pPr>
        <w:pStyle w:val="TOC1"/>
        <w:ind w:left="1276" w:hanging="1276"/>
        <w:rPr>
          <w:rFonts w:asciiTheme="minorHAnsi" w:eastAsiaTheme="minorEastAsia" w:hAnsiTheme="minorHAnsi" w:cstheme="minorBidi"/>
          <w:b w:val="0"/>
          <w:bCs w:val="0"/>
          <w:noProof/>
          <w:kern w:val="2"/>
          <w:sz w:val="24"/>
          <w:lang w:val="en-GB" w:eastAsia="en-GB"/>
          <w14:ligatures w14:val="standardContextual"/>
        </w:rPr>
      </w:pPr>
      <w:r>
        <w:rPr>
          <w:noProof/>
        </w:rPr>
        <w:t>ANNEX B – ROLE AND RESPONSIBILITIES OF EVALUATION TEAM</w:t>
      </w:r>
      <w:r>
        <w:rPr>
          <w:noProof/>
        </w:rPr>
        <w:tab/>
      </w:r>
      <w:r>
        <w:rPr>
          <w:noProof/>
        </w:rPr>
        <w:fldChar w:fldCharType="begin"/>
      </w:r>
      <w:r>
        <w:rPr>
          <w:noProof/>
        </w:rPr>
        <w:instrText xml:space="preserve"> PAGEREF _Toc211666778 \h </w:instrText>
      </w:r>
      <w:r>
        <w:rPr>
          <w:noProof/>
        </w:rPr>
      </w:r>
      <w:r>
        <w:rPr>
          <w:noProof/>
        </w:rPr>
        <w:fldChar w:fldCharType="separate"/>
      </w:r>
      <w:r>
        <w:rPr>
          <w:noProof/>
        </w:rPr>
        <w:t>42</w:t>
      </w:r>
      <w:r>
        <w:rPr>
          <w:noProof/>
        </w:rPr>
        <w:fldChar w:fldCharType="end"/>
      </w:r>
    </w:p>
    <w:p w14:paraId="3E1C5774" w14:textId="4A9535A7" w:rsidR="00260E41" w:rsidRDefault="00260E41" w:rsidP="00260E41">
      <w:pPr>
        <w:pStyle w:val="TOC1"/>
        <w:ind w:left="1276" w:hanging="1276"/>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 xml:space="preserve">ANNEX C – </w:t>
      </w:r>
      <w:r>
        <w:rPr>
          <w:noProof/>
        </w:rPr>
        <w:t>CONDITIONS FOR PROVISION OF AN EVALUATION REPORT TO INTERESTED PARTIES</w:t>
      </w:r>
      <w:r>
        <w:rPr>
          <w:noProof/>
        </w:rPr>
        <w:tab/>
      </w:r>
      <w:r>
        <w:rPr>
          <w:noProof/>
        </w:rPr>
        <w:fldChar w:fldCharType="begin"/>
      </w:r>
      <w:r>
        <w:rPr>
          <w:noProof/>
        </w:rPr>
        <w:instrText xml:space="preserve"> PAGEREF _Toc211666779 \h </w:instrText>
      </w:r>
      <w:r>
        <w:rPr>
          <w:noProof/>
        </w:rPr>
      </w:r>
      <w:r>
        <w:rPr>
          <w:noProof/>
        </w:rPr>
        <w:fldChar w:fldCharType="separate"/>
      </w:r>
      <w:r>
        <w:rPr>
          <w:noProof/>
        </w:rPr>
        <w:t>43</w:t>
      </w:r>
      <w:r>
        <w:rPr>
          <w:noProof/>
        </w:rPr>
        <w:fldChar w:fldCharType="end"/>
      </w:r>
    </w:p>
    <w:p w14:paraId="6053C73E" w14:textId="5AE2D8F5" w:rsidR="00260E41" w:rsidRDefault="00260E41" w:rsidP="00260E41">
      <w:pPr>
        <w:pStyle w:val="TOC1"/>
        <w:ind w:left="1276" w:hanging="1276"/>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 xml:space="preserve">ANNEX D – </w:t>
      </w:r>
      <w:r>
        <w:rPr>
          <w:noProof/>
        </w:rPr>
        <w:t>EVALUATION REVIEW PANEL COMPETENCIES</w:t>
      </w:r>
      <w:r>
        <w:rPr>
          <w:noProof/>
        </w:rPr>
        <w:tab/>
      </w:r>
      <w:r>
        <w:rPr>
          <w:noProof/>
        </w:rPr>
        <w:fldChar w:fldCharType="begin"/>
      </w:r>
      <w:r>
        <w:rPr>
          <w:noProof/>
        </w:rPr>
        <w:instrText xml:space="preserve"> PAGEREF _Toc211666780 \h </w:instrText>
      </w:r>
      <w:r>
        <w:rPr>
          <w:noProof/>
        </w:rPr>
      </w:r>
      <w:r>
        <w:rPr>
          <w:noProof/>
        </w:rPr>
        <w:fldChar w:fldCharType="separate"/>
      </w:r>
      <w:r>
        <w:rPr>
          <w:noProof/>
        </w:rPr>
        <w:t>44</w:t>
      </w:r>
      <w:r>
        <w:rPr>
          <w:noProof/>
        </w:rPr>
        <w:fldChar w:fldCharType="end"/>
      </w:r>
    </w:p>
    <w:p w14:paraId="090F8804" w14:textId="54A67DB3" w:rsidR="00260E41" w:rsidRDefault="00260E41" w:rsidP="00260E41">
      <w:pPr>
        <w:pStyle w:val="TOC1"/>
        <w:ind w:left="1276" w:hanging="1276"/>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 xml:space="preserve">ANNEX E – </w:t>
      </w:r>
      <w:r>
        <w:rPr>
          <w:noProof/>
        </w:rPr>
        <w:t>APAC EVALUATION REPORT REVIEW PROCEDURE</w:t>
      </w:r>
      <w:r>
        <w:rPr>
          <w:noProof/>
        </w:rPr>
        <w:tab/>
      </w:r>
      <w:r>
        <w:rPr>
          <w:noProof/>
        </w:rPr>
        <w:fldChar w:fldCharType="begin"/>
      </w:r>
      <w:r>
        <w:rPr>
          <w:noProof/>
        </w:rPr>
        <w:instrText xml:space="preserve"> PAGEREF _Toc211666781 \h </w:instrText>
      </w:r>
      <w:r>
        <w:rPr>
          <w:noProof/>
        </w:rPr>
      </w:r>
      <w:r>
        <w:rPr>
          <w:noProof/>
        </w:rPr>
        <w:fldChar w:fldCharType="separate"/>
      </w:r>
      <w:r>
        <w:rPr>
          <w:noProof/>
        </w:rPr>
        <w:t>45</w:t>
      </w:r>
      <w:r>
        <w:rPr>
          <w:noProof/>
        </w:rPr>
        <w:fldChar w:fldCharType="end"/>
      </w:r>
    </w:p>
    <w:p w14:paraId="33E1C9E9" w14:textId="039EAF1B" w:rsidR="00260E41" w:rsidRDefault="00260E41" w:rsidP="00260E41">
      <w:pPr>
        <w:pStyle w:val="TOC1"/>
        <w:ind w:left="1276" w:hanging="1276"/>
        <w:rPr>
          <w:rFonts w:asciiTheme="minorHAnsi" w:eastAsiaTheme="minorEastAsia" w:hAnsiTheme="minorHAnsi" w:cstheme="minorBidi"/>
          <w:b w:val="0"/>
          <w:bCs w:val="0"/>
          <w:noProof/>
          <w:kern w:val="2"/>
          <w:sz w:val="24"/>
          <w:lang w:val="en-GB" w:eastAsia="en-GB"/>
          <w14:ligatures w14:val="standardContextual"/>
        </w:rPr>
      </w:pPr>
      <w:r w:rsidRPr="008D6A90">
        <w:rPr>
          <w:noProof/>
          <w:lang w:val="en-GB"/>
        </w:rPr>
        <w:t>ANNEX F – REQUIRED DOCUMENTATION – SET A AND SET B DOCUMENTS</w:t>
      </w:r>
      <w:r>
        <w:rPr>
          <w:noProof/>
        </w:rPr>
        <w:tab/>
      </w:r>
      <w:r>
        <w:rPr>
          <w:noProof/>
        </w:rPr>
        <w:fldChar w:fldCharType="begin"/>
      </w:r>
      <w:r>
        <w:rPr>
          <w:noProof/>
        </w:rPr>
        <w:instrText xml:space="preserve"> PAGEREF _Toc211666782 \h </w:instrText>
      </w:r>
      <w:r>
        <w:rPr>
          <w:noProof/>
        </w:rPr>
      </w:r>
      <w:r>
        <w:rPr>
          <w:noProof/>
        </w:rPr>
        <w:fldChar w:fldCharType="separate"/>
      </w:r>
      <w:r>
        <w:rPr>
          <w:noProof/>
        </w:rPr>
        <w:t>48</w:t>
      </w:r>
      <w:r>
        <w:rPr>
          <w:noProof/>
        </w:rPr>
        <w:fldChar w:fldCharType="end"/>
      </w:r>
    </w:p>
    <w:p w14:paraId="657696F4" w14:textId="780BBBEB" w:rsidR="00794FEF" w:rsidRPr="00FC55C7" w:rsidRDefault="006551CB" w:rsidP="00CB3160">
      <w:pPr>
        <w:tabs>
          <w:tab w:val="left" w:pos="709"/>
          <w:tab w:val="center" w:pos="4800"/>
          <w:tab w:val="left" w:pos="6000"/>
          <w:tab w:val="right" w:pos="9480"/>
        </w:tabs>
        <w:spacing w:before="60" w:after="60"/>
        <w:ind w:left="567" w:hanging="567"/>
        <w:jc w:val="left"/>
      </w:pPr>
      <w:r>
        <w:rPr>
          <w:rFonts w:ascii="Arial" w:hAnsi="Arial"/>
          <w:caps/>
          <w:sz w:val="24"/>
          <w:szCs w:val="24"/>
        </w:rPr>
        <w:fldChar w:fldCharType="end"/>
      </w:r>
      <w:r w:rsidR="00AD58D4">
        <w:rPr>
          <w:rFonts w:ascii="Arial" w:hAnsi="Arial" w:cs="Arial"/>
          <w:b/>
          <w:szCs w:val="22"/>
        </w:rPr>
        <w:br w:type="page"/>
      </w:r>
    </w:p>
    <w:p w14:paraId="6A08F38F" w14:textId="77777777" w:rsidR="00EB3935" w:rsidRPr="00EB3935" w:rsidRDefault="00EB3935" w:rsidP="00EB3935">
      <w:pPr>
        <w:rPr>
          <w:rFonts w:ascii="Arial" w:hAnsi="Arial" w:cs="Arial"/>
        </w:rPr>
      </w:pPr>
    </w:p>
    <w:p w14:paraId="118A0149" w14:textId="542F4A3E" w:rsidR="00E11345" w:rsidRDefault="00EB3935" w:rsidP="008D025D">
      <w:pPr>
        <w:pStyle w:val="ITISHeading1"/>
        <w:tabs>
          <w:tab w:val="clear" w:pos="851"/>
        </w:tabs>
        <w:rPr>
          <w:szCs w:val="22"/>
        </w:rPr>
      </w:pPr>
      <w:bookmarkStart w:id="0" w:name="_Toc211666745"/>
      <w:r>
        <w:rPr>
          <w:szCs w:val="22"/>
        </w:rPr>
        <w:t>INTRODUCTION</w:t>
      </w:r>
      <w:bookmarkEnd w:id="0"/>
    </w:p>
    <w:p w14:paraId="1CC1BCAE" w14:textId="42314992" w:rsidR="00EB3935" w:rsidRPr="00EB3935" w:rsidRDefault="00EB3935" w:rsidP="008D025D">
      <w:pPr>
        <w:spacing w:after="220"/>
        <w:ind w:left="851" w:hanging="851"/>
        <w:jc w:val="left"/>
        <w:rPr>
          <w:rFonts w:ascii="Arial" w:hAnsi="Arial" w:cs="Arial"/>
          <w:b/>
          <w:szCs w:val="22"/>
          <w:lang w:val="en-GB"/>
        </w:rPr>
      </w:pPr>
      <w:r w:rsidRPr="00EB3935">
        <w:rPr>
          <w:rFonts w:ascii="Arial" w:hAnsi="Arial" w:cs="Arial"/>
          <w:szCs w:val="22"/>
          <w:lang w:val="en-GB"/>
        </w:rPr>
        <w:t>1.1</w:t>
      </w:r>
      <w:r w:rsidRPr="00EB3935">
        <w:rPr>
          <w:rFonts w:ascii="Arial" w:hAnsi="Arial" w:cs="Arial"/>
          <w:szCs w:val="22"/>
          <w:lang w:val="en-GB"/>
        </w:rPr>
        <w:tab/>
        <w:t xml:space="preserve">The Asia Pacific Accreditation Cooperation (APAC) </w:t>
      </w:r>
      <w:r w:rsidR="000D7F94">
        <w:rPr>
          <w:rFonts w:ascii="Arial" w:hAnsi="Arial" w:cs="Arial"/>
          <w:szCs w:val="22"/>
          <w:lang w:val="en-GB"/>
        </w:rPr>
        <w:t xml:space="preserve">is </w:t>
      </w:r>
      <w:r w:rsidR="009D34D0">
        <w:rPr>
          <w:rFonts w:ascii="Arial" w:hAnsi="Arial" w:cs="Arial"/>
          <w:szCs w:val="22"/>
          <w:lang w:val="en-GB"/>
        </w:rPr>
        <w:t xml:space="preserve">an </w:t>
      </w:r>
      <w:r w:rsidR="00612EFD">
        <w:rPr>
          <w:rFonts w:ascii="Arial" w:hAnsi="Arial" w:cs="Arial"/>
          <w:szCs w:val="22"/>
          <w:lang w:val="en-GB"/>
        </w:rPr>
        <w:t>a</w:t>
      </w:r>
      <w:r w:rsidR="009D34D0">
        <w:rPr>
          <w:rFonts w:ascii="Arial" w:hAnsi="Arial" w:cs="Arial"/>
          <w:szCs w:val="22"/>
          <w:lang w:val="en-GB"/>
        </w:rPr>
        <w:t>ssociation</w:t>
      </w:r>
      <w:r w:rsidRPr="00EB3935">
        <w:rPr>
          <w:rFonts w:ascii="Arial" w:hAnsi="Arial" w:cs="Arial"/>
          <w:szCs w:val="22"/>
          <w:lang w:val="en-GB"/>
        </w:rPr>
        <w:t xml:space="preserve"> of accreditation bodies that accredit conformity assessment bodies (CABs)</w:t>
      </w:r>
      <w:r w:rsidR="009E39A6">
        <w:rPr>
          <w:rFonts w:ascii="Arial" w:hAnsi="Arial" w:cs="Arial"/>
          <w:szCs w:val="22"/>
          <w:lang w:val="en-GB"/>
        </w:rPr>
        <w:t xml:space="preserve"> for the following scopes and sub-scopes</w:t>
      </w:r>
      <w:r w:rsidRPr="00EB3935">
        <w:rPr>
          <w:rFonts w:ascii="Arial" w:hAnsi="Arial" w:cs="Arial"/>
          <w:szCs w:val="22"/>
          <w:lang w:val="en-GB"/>
        </w:rPr>
        <w:t>:</w:t>
      </w:r>
    </w:p>
    <w:tbl>
      <w:tblPr>
        <w:tblStyle w:val="TableGrid"/>
        <w:tblW w:w="5000" w:type="pct"/>
        <w:jc w:val="center"/>
        <w:tblCellMar>
          <w:top w:w="57" w:type="dxa"/>
          <w:bottom w:w="57" w:type="dxa"/>
        </w:tblCellMar>
        <w:tblLook w:val="04A0" w:firstRow="1" w:lastRow="0" w:firstColumn="1" w:lastColumn="0" w:noHBand="0" w:noVBand="1"/>
      </w:tblPr>
      <w:tblGrid>
        <w:gridCol w:w="8497"/>
      </w:tblGrid>
      <w:tr w:rsidR="001518A5" w:rsidRPr="001518A5" w14:paraId="777F375A" w14:textId="77777777" w:rsidTr="001518A5">
        <w:trPr>
          <w:tblHeade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6235F42" w14:textId="77777777" w:rsidR="001518A5" w:rsidRPr="001518A5" w:rsidRDefault="001518A5" w:rsidP="001518A5">
            <w:pPr>
              <w:jc w:val="left"/>
              <w:rPr>
                <w:rFonts w:ascii="Arial" w:hAnsi="Arial" w:cs="Arial"/>
                <w:b/>
                <w:sz w:val="20"/>
              </w:rPr>
            </w:pPr>
            <w:r w:rsidRPr="001518A5">
              <w:rPr>
                <w:rFonts w:ascii="Arial" w:hAnsi="Arial" w:cs="Arial"/>
                <w:b/>
                <w:sz w:val="20"/>
              </w:rPr>
              <w:t>Scope</w:t>
            </w:r>
          </w:p>
          <w:p w14:paraId="460A5B31" w14:textId="77777777" w:rsidR="001518A5" w:rsidRPr="001518A5" w:rsidRDefault="001518A5" w:rsidP="001518A5">
            <w:pPr>
              <w:ind w:left="306"/>
              <w:jc w:val="left"/>
              <w:rPr>
                <w:rFonts w:ascii="Arial" w:hAnsi="Arial" w:cs="Arial"/>
                <w:bCs/>
                <w:sz w:val="20"/>
              </w:rPr>
            </w:pPr>
            <w:r w:rsidRPr="001518A5">
              <w:rPr>
                <w:rFonts w:ascii="Arial" w:hAnsi="Arial" w:cs="Arial"/>
                <w:bCs/>
                <w:sz w:val="20"/>
              </w:rPr>
              <w:t>Sub-scope</w:t>
            </w:r>
          </w:p>
        </w:tc>
      </w:tr>
      <w:tr w:rsidR="001518A5" w:rsidRPr="001518A5" w14:paraId="6EC128CC" w14:textId="77777777" w:rsidTr="001518A5">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67B78F2" w14:textId="77777777" w:rsidR="001518A5" w:rsidRPr="001518A5" w:rsidRDefault="001518A5" w:rsidP="001518A5">
            <w:pPr>
              <w:jc w:val="left"/>
              <w:rPr>
                <w:rFonts w:ascii="Arial" w:hAnsi="Arial" w:cs="Arial"/>
                <w:b/>
                <w:sz w:val="20"/>
              </w:rPr>
            </w:pPr>
            <w:r w:rsidRPr="001518A5">
              <w:rPr>
                <w:rFonts w:ascii="Arial" w:hAnsi="Arial" w:cs="Arial"/>
                <w:b/>
                <w:sz w:val="20"/>
              </w:rPr>
              <w:t>Biobanking ISO 20387</w:t>
            </w:r>
          </w:p>
        </w:tc>
      </w:tr>
      <w:tr w:rsidR="001518A5" w:rsidRPr="001518A5" w14:paraId="4A463CDE" w14:textId="77777777" w:rsidTr="001518A5">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03470FD3" w14:textId="77777777" w:rsidR="001518A5" w:rsidRPr="001518A5" w:rsidRDefault="001518A5" w:rsidP="001518A5">
            <w:pPr>
              <w:jc w:val="left"/>
              <w:rPr>
                <w:rFonts w:ascii="Arial" w:hAnsi="Arial" w:cs="Arial"/>
                <w:b/>
                <w:sz w:val="20"/>
              </w:rPr>
            </w:pPr>
            <w:bookmarkStart w:id="1" w:name="_Hlk54243026"/>
            <w:r w:rsidRPr="001518A5">
              <w:rPr>
                <w:rFonts w:ascii="Arial" w:hAnsi="Arial" w:cs="Arial"/>
                <w:b/>
                <w:sz w:val="20"/>
              </w:rPr>
              <w:t>Calibration ISO/IEC 17025</w:t>
            </w:r>
          </w:p>
        </w:tc>
        <w:bookmarkEnd w:id="1"/>
      </w:tr>
      <w:tr w:rsidR="001518A5" w:rsidRPr="001518A5" w14:paraId="7D074DF7" w14:textId="77777777" w:rsidTr="001518A5">
        <w:trPr>
          <w:jc w:val="center"/>
        </w:trPr>
        <w:tc>
          <w:tcPr>
            <w:tcW w:w="5000" w:type="pct"/>
            <w:tcBorders>
              <w:top w:val="single" w:sz="4" w:space="0" w:color="auto"/>
              <w:left w:val="single" w:sz="4" w:space="0" w:color="auto"/>
              <w:bottom w:val="nil"/>
              <w:right w:val="single" w:sz="4" w:space="0" w:color="auto"/>
            </w:tcBorders>
            <w:vAlign w:val="center"/>
            <w:hideMark/>
          </w:tcPr>
          <w:p w14:paraId="0399E3AC" w14:textId="77777777" w:rsidR="001518A5" w:rsidRPr="001518A5" w:rsidRDefault="001518A5" w:rsidP="001518A5">
            <w:pPr>
              <w:jc w:val="left"/>
              <w:rPr>
                <w:rFonts w:ascii="Arial" w:hAnsi="Arial" w:cs="Arial"/>
                <w:b/>
                <w:sz w:val="20"/>
              </w:rPr>
            </w:pPr>
            <w:r w:rsidRPr="001518A5">
              <w:rPr>
                <w:rFonts w:ascii="Arial" w:hAnsi="Arial" w:cs="Arial"/>
                <w:b/>
                <w:sz w:val="20"/>
              </w:rPr>
              <w:t>Certification - Management Systems ISO/IEC 17021-1</w:t>
            </w:r>
          </w:p>
        </w:tc>
      </w:tr>
      <w:tr w:rsidR="001518A5" w:rsidRPr="001518A5" w14:paraId="1CACEE1D" w14:textId="77777777" w:rsidTr="001518A5">
        <w:trPr>
          <w:jc w:val="center"/>
        </w:trPr>
        <w:tc>
          <w:tcPr>
            <w:tcW w:w="5000" w:type="pct"/>
            <w:tcBorders>
              <w:top w:val="nil"/>
              <w:left w:val="single" w:sz="4" w:space="0" w:color="auto"/>
              <w:bottom w:val="nil"/>
              <w:right w:val="single" w:sz="4" w:space="0" w:color="auto"/>
            </w:tcBorders>
            <w:vAlign w:val="center"/>
            <w:hideMark/>
          </w:tcPr>
          <w:p w14:paraId="1C46F598" w14:textId="77777777" w:rsidR="001518A5" w:rsidRPr="001518A5" w:rsidRDefault="001518A5" w:rsidP="001518A5">
            <w:pPr>
              <w:ind w:left="306"/>
              <w:jc w:val="left"/>
              <w:rPr>
                <w:rFonts w:ascii="Arial" w:hAnsi="Arial" w:cs="Arial"/>
                <w:sz w:val="20"/>
              </w:rPr>
            </w:pPr>
            <w:r w:rsidRPr="001518A5">
              <w:rPr>
                <w:rFonts w:ascii="Arial" w:hAnsi="Arial" w:cs="Arial"/>
                <w:sz w:val="20"/>
              </w:rPr>
              <w:t>Anti-Bribery Management Systems ISO 37001 (ABMS)</w:t>
            </w:r>
          </w:p>
        </w:tc>
      </w:tr>
      <w:tr w:rsidR="001518A5" w:rsidRPr="001518A5" w14:paraId="15C0DCCF" w14:textId="77777777" w:rsidTr="001518A5">
        <w:trPr>
          <w:jc w:val="center"/>
        </w:trPr>
        <w:tc>
          <w:tcPr>
            <w:tcW w:w="5000" w:type="pct"/>
            <w:tcBorders>
              <w:top w:val="nil"/>
              <w:left w:val="single" w:sz="4" w:space="0" w:color="auto"/>
              <w:bottom w:val="nil"/>
              <w:right w:val="single" w:sz="4" w:space="0" w:color="auto"/>
            </w:tcBorders>
            <w:vAlign w:val="center"/>
            <w:hideMark/>
          </w:tcPr>
          <w:p w14:paraId="31379A4A" w14:textId="77777777" w:rsidR="001518A5" w:rsidRPr="001518A5" w:rsidRDefault="001518A5" w:rsidP="001518A5">
            <w:pPr>
              <w:ind w:left="306"/>
              <w:jc w:val="left"/>
              <w:rPr>
                <w:rFonts w:ascii="Arial" w:hAnsi="Arial" w:cs="Arial"/>
                <w:sz w:val="20"/>
              </w:rPr>
            </w:pPr>
            <w:r w:rsidRPr="001518A5">
              <w:rPr>
                <w:rFonts w:ascii="Arial" w:hAnsi="Arial" w:cs="Arial"/>
                <w:sz w:val="20"/>
              </w:rPr>
              <w:t>Artificial Intelligence Management Systems (AIMS)</w:t>
            </w:r>
          </w:p>
        </w:tc>
      </w:tr>
      <w:tr w:rsidR="001518A5" w:rsidRPr="001518A5" w14:paraId="73B03377" w14:textId="77777777" w:rsidTr="001518A5">
        <w:trPr>
          <w:jc w:val="center"/>
        </w:trPr>
        <w:tc>
          <w:tcPr>
            <w:tcW w:w="5000" w:type="pct"/>
            <w:tcBorders>
              <w:top w:val="nil"/>
              <w:left w:val="single" w:sz="4" w:space="0" w:color="auto"/>
              <w:bottom w:val="nil"/>
              <w:right w:val="single" w:sz="4" w:space="0" w:color="auto"/>
            </w:tcBorders>
            <w:hideMark/>
          </w:tcPr>
          <w:p w14:paraId="22E39F5B" w14:textId="77777777" w:rsidR="001518A5" w:rsidRPr="001518A5" w:rsidRDefault="001518A5" w:rsidP="001518A5">
            <w:pPr>
              <w:ind w:left="306"/>
              <w:jc w:val="left"/>
              <w:rPr>
                <w:rFonts w:ascii="Arial" w:hAnsi="Arial" w:cs="Arial"/>
                <w:sz w:val="20"/>
              </w:rPr>
            </w:pPr>
            <w:r w:rsidRPr="001518A5">
              <w:rPr>
                <w:rFonts w:ascii="Arial" w:hAnsi="Arial" w:cs="Arial"/>
                <w:sz w:val="20"/>
              </w:rPr>
              <w:t>Asset Management Management Systems ISO 55001 (AMMS)</w:t>
            </w:r>
          </w:p>
        </w:tc>
      </w:tr>
      <w:tr w:rsidR="001518A5" w:rsidRPr="001518A5" w14:paraId="1D46C6AE" w14:textId="77777777" w:rsidTr="001518A5">
        <w:trPr>
          <w:jc w:val="center"/>
        </w:trPr>
        <w:tc>
          <w:tcPr>
            <w:tcW w:w="5000" w:type="pct"/>
            <w:tcBorders>
              <w:top w:val="nil"/>
              <w:left w:val="single" w:sz="4" w:space="0" w:color="auto"/>
              <w:bottom w:val="nil"/>
              <w:right w:val="single" w:sz="4" w:space="0" w:color="auto"/>
            </w:tcBorders>
            <w:vAlign w:val="center"/>
            <w:hideMark/>
          </w:tcPr>
          <w:p w14:paraId="49B35C95" w14:textId="77777777" w:rsidR="001518A5" w:rsidRPr="001518A5" w:rsidRDefault="001518A5" w:rsidP="001518A5">
            <w:pPr>
              <w:ind w:left="306"/>
              <w:jc w:val="left"/>
              <w:rPr>
                <w:rFonts w:ascii="Arial" w:hAnsi="Arial" w:cs="Arial"/>
                <w:sz w:val="20"/>
              </w:rPr>
            </w:pPr>
            <w:r w:rsidRPr="001518A5">
              <w:rPr>
                <w:rFonts w:ascii="Arial" w:hAnsi="Arial" w:cs="Arial"/>
                <w:sz w:val="20"/>
              </w:rPr>
              <w:t>Business Continuity Management Systems ISO 22301 (BCMS)</w:t>
            </w:r>
          </w:p>
        </w:tc>
      </w:tr>
      <w:tr w:rsidR="001518A5" w:rsidRPr="001518A5" w14:paraId="6BE2A50F" w14:textId="77777777" w:rsidTr="001518A5">
        <w:trPr>
          <w:jc w:val="center"/>
        </w:trPr>
        <w:tc>
          <w:tcPr>
            <w:tcW w:w="5000" w:type="pct"/>
            <w:tcBorders>
              <w:top w:val="nil"/>
              <w:left w:val="single" w:sz="4" w:space="0" w:color="auto"/>
              <w:bottom w:val="nil"/>
              <w:right w:val="single" w:sz="4" w:space="0" w:color="auto"/>
            </w:tcBorders>
            <w:vAlign w:val="center"/>
            <w:hideMark/>
          </w:tcPr>
          <w:p w14:paraId="3F40CC11" w14:textId="77777777" w:rsidR="001518A5" w:rsidRPr="001518A5" w:rsidRDefault="001518A5" w:rsidP="001518A5">
            <w:pPr>
              <w:ind w:left="306"/>
              <w:jc w:val="left"/>
              <w:rPr>
                <w:rFonts w:ascii="Arial" w:hAnsi="Arial" w:cs="Arial"/>
                <w:sz w:val="20"/>
              </w:rPr>
            </w:pPr>
            <w:r w:rsidRPr="001518A5">
              <w:rPr>
                <w:rFonts w:ascii="Arial" w:hAnsi="Arial" w:cs="Arial"/>
                <w:sz w:val="20"/>
              </w:rPr>
              <w:t>Compliance Management Systems ISO 37301 (CMS)</w:t>
            </w:r>
          </w:p>
        </w:tc>
      </w:tr>
      <w:tr w:rsidR="001518A5" w:rsidRPr="001518A5" w14:paraId="6503E1BC" w14:textId="77777777" w:rsidTr="001518A5">
        <w:trPr>
          <w:jc w:val="center"/>
        </w:trPr>
        <w:tc>
          <w:tcPr>
            <w:tcW w:w="5000" w:type="pct"/>
            <w:tcBorders>
              <w:top w:val="nil"/>
              <w:left w:val="single" w:sz="4" w:space="0" w:color="auto"/>
              <w:bottom w:val="nil"/>
              <w:right w:val="single" w:sz="4" w:space="0" w:color="auto"/>
            </w:tcBorders>
            <w:vAlign w:val="center"/>
            <w:hideMark/>
          </w:tcPr>
          <w:p w14:paraId="70E31094" w14:textId="77777777" w:rsidR="001518A5" w:rsidRPr="001518A5" w:rsidRDefault="001518A5" w:rsidP="001518A5">
            <w:pPr>
              <w:ind w:left="306"/>
              <w:jc w:val="left"/>
              <w:rPr>
                <w:rFonts w:ascii="Arial" w:hAnsi="Arial" w:cs="Arial"/>
                <w:sz w:val="20"/>
              </w:rPr>
            </w:pPr>
            <w:r w:rsidRPr="001518A5">
              <w:rPr>
                <w:rFonts w:ascii="Arial" w:hAnsi="Arial" w:cs="Arial"/>
                <w:sz w:val="20"/>
              </w:rPr>
              <w:t>Educational Organizations Management Systems ISO 21001 (EdMS)</w:t>
            </w:r>
          </w:p>
        </w:tc>
      </w:tr>
      <w:tr w:rsidR="001518A5" w:rsidRPr="001518A5" w14:paraId="2EE1EF3A" w14:textId="77777777" w:rsidTr="001518A5">
        <w:trPr>
          <w:jc w:val="center"/>
        </w:trPr>
        <w:tc>
          <w:tcPr>
            <w:tcW w:w="5000" w:type="pct"/>
            <w:tcBorders>
              <w:top w:val="nil"/>
              <w:left w:val="single" w:sz="4" w:space="0" w:color="auto"/>
              <w:bottom w:val="nil"/>
              <w:right w:val="single" w:sz="4" w:space="0" w:color="auto"/>
            </w:tcBorders>
            <w:vAlign w:val="center"/>
            <w:hideMark/>
          </w:tcPr>
          <w:p w14:paraId="60F7D9D6" w14:textId="77777777" w:rsidR="001518A5" w:rsidRPr="001518A5" w:rsidRDefault="001518A5" w:rsidP="001518A5">
            <w:pPr>
              <w:ind w:left="306"/>
              <w:jc w:val="left"/>
              <w:rPr>
                <w:rFonts w:ascii="Arial" w:hAnsi="Arial" w:cs="Arial"/>
                <w:sz w:val="20"/>
              </w:rPr>
            </w:pPr>
            <w:r w:rsidRPr="001518A5">
              <w:rPr>
                <w:rFonts w:ascii="Arial" w:hAnsi="Arial" w:cs="Arial"/>
                <w:sz w:val="20"/>
              </w:rPr>
              <w:t>Energy Management Systems ISO 50001 (EnMS)</w:t>
            </w:r>
          </w:p>
        </w:tc>
      </w:tr>
      <w:tr w:rsidR="001518A5" w:rsidRPr="001518A5" w14:paraId="4BDC810F" w14:textId="77777777" w:rsidTr="001518A5">
        <w:trPr>
          <w:jc w:val="center"/>
        </w:trPr>
        <w:tc>
          <w:tcPr>
            <w:tcW w:w="5000" w:type="pct"/>
            <w:tcBorders>
              <w:top w:val="nil"/>
              <w:left w:val="single" w:sz="4" w:space="0" w:color="auto"/>
              <w:bottom w:val="nil"/>
              <w:right w:val="single" w:sz="4" w:space="0" w:color="auto"/>
            </w:tcBorders>
            <w:vAlign w:val="center"/>
            <w:hideMark/>
          </w:tcPr>
          <w:p w14:paraId="2CA350B9" w14:textId="77777777" w:rsidR="001518A5" w:rsidRPr="001518A5" w:rsidRDefault="001518A5" w:rsidP="001518A5">
            <w:pPr>
              <w:ind w:left="306"/>
              <w:jc w:val="left"/>
              <w:rPr>
                <w:rFonts w:ascii="Arial" w:hAnsi="Arial" w:cs="Arial"/>
                <w:sz w:val="20"/>
              </w:rPr>
            </w:pPr>
            <w:r w:rsidRPr="001518A5">
              <w:rPr>
                <w:rFonts w:ascii="Arial" w:hAnsi="Arial" w:cs="Arial"/>
                <w:sz w:val="20"/>
              </w:rPr>
              <w:t>Environmental Management Systems ISO 14001 (EMS)</w:t>
            </w:r>
          </w:p>
        </w:tc>
      </w:tr>
      <w:tr w:rsidR="001518A5" w:rsidRPr="001518A5" w14:paraId="60A1022D" w14:textId="77777777" w:rsidTr="001518A5">
        <w:trPr>
          <w:jc w:val="center"/>
        </w:trPr>
        <w:tc>
          <w:tcPr>
            <w:tcW w:w="5000" w:type="pct"/>
            <w:tcBorders>
              <w:top w:val="nil"/>
              <w:left w:val="single" w:sz="4" w:space="0" w:color="auto"/>
              <w:bottom w:val="nil"/>
              <w:right w:val="single" w:sz="4" w:space="0" w:color="auto"/>
            </w:tcBorders>
            <w:vAlign w:val="center"/>
            <w:hideMark/>
          </w:tcPr>
          <w:p w14:paraId="654FF576" w14:textId="77777777" w:rsidR="001518A5" w:rsidRPr="001518A5" w:rsidRDefault="001518A5" w:rsidP="001518A5">
            <w:pPr>
              <w:ind w:left="306"/>
              <w:jc w:val="left"/>
              <w:rPr>
                <w:rFonts w:ascii="Arial" w:hAnsi="Arial" w:cs="Arial"/>
                <w:sz w:val="20"/>
              </w:rPr>
            </w:pPr>
            <w:r w:rsidRPr="001518A5">
              <w:rPr>
                <w:rFonts w:ascii="Arial" w:hAnsi="Arial" w:cs="Arial"/>
                <w:sz w:val="20"/>
              </w:rPr>
              <w:t>Facility Management Management Systems ISO 41001 (FMMS)</w:t>
            </w:r>
          </w:p>
        </w:tc>
      </w:tr>
      <w:tr w:rsidR="001518A5" w:rsidRPr="001518A5" w14:paraId="75286F8A" w14:textId="77777777" w:rsidTr="001518A5">
        <w:trPr>
          <w:jc w:val="center"/>
        </w:trPr>
        <w:tc>
          <w:tcPr>
            <w:tcW w:w="5000" w:type="pct"/>
            <w:tcBorders>
              <w:top w:val="nil"/>
              <w:left w:val="single" w:sz="4" w:space="0" w:color="auto"/>
              <w:bottom w:val="nil"/>
              <w:right w:val="single" w:sz="4" w:space="0" w:color="auto"/>
            </w:tcBorders>
            <w:vAlign w:val="center"/>
            <w:hideMark/>
          </w:tcPr>
          <w:p w14:paraId="1BDD68D1" w14:textId="77777777" w:rsidR="001518A5" w:rsidRPr="001518A5" w:rsidRDefault="001518A5" w:rsidP="001518A5">
            <w:pPr>
              <w:ind w:left="306"/>
              <w:jc w:val="left"/>
              <w:rPr>
                <w:rFonts w:ascii="Arial" w:hAnsi="Arial" w:cs="Arial"/>
                <w:sz w:val="20"/>
              </w:rPr>
            </w:pPr>
            <w:r w:rsidRPr="001518A5">
              <w:rPr>
                <w:rFonts w:ascii="Arial" w:hAnsi="Arial" w:cs="Arial"/>
                <w:sz w:val="20"/>
              </w:rPr>
              <w:t>Food Safety Management Systems ISO 22000 (FSMS)</w:t>
            </w:r>
          </w:p>
        </w:tc>
      </w:tr>
      <w:tr w:rsidR="001518A5" w:rsidRPr="001518A5" w14:paraId="26E4F8EE" w14:textId="77777777" w:rsidTr="001518A5">
        <w:trPr>
          <w:jc w:val="center"/>
        </w:trPr>
        <w:tc>
          <w:tcPr>
            <w:tcW w:w="5000" w:type="pct"/>
            <w:tcBorders>
              <w:top w:val="nil"/>
              <w:left w:val="single" w:sz="4" w:space="0" w:color="auto"/>
              <w:bottom w:val="nil"/>
              <w:right w:val="single" w:sz="4" w:space="0" w:color="auto"/>
            </w:tcBorders>
            <w:vAlign w:val="center"/>
            <w:hideMark/>
          </w:tcPr>
          <w:p w14:paraId="2B4BF3C6" w14:textId="77777777" w:rsidR="001518A5" w:rsidRPr="001518A5" w:rsidRDefault="001518A5" w:rsidP="001518A5">
            <w:pPr>
              <w:ind w:left="306"/>
              <w:jc w:val="left"/>
              <w:rPr>
                <w:rFonts w:ascii="Arial" w:hAnsi="Arial" w:cs="Arial"/>
                <w:sz w:val="20"/>
              </w:rPr>
            </w:pPr>
            <w:r w:rsidRPr="001518A5">
              <w:rPr>
                <w:rFonts w:ascii="Arial" w:hAnsi="Arial" w:cs="Arial"/>
                <w:sz w:val="20"/>
              </w:rPr>
              <w:t>Food Safety Scheme Certification 22000 (FSSC 22000)</w:t>
            </w:r>
          </w:p>
        </w:tc>
      </w:tr>
      <w:tr w:rsidR="001518A5" w:rsidRPr="001518A5" w14:paraId="5F1CBA4B" w14:textId="77777777" w:rsidTr="001518A5">
        <w:trPr>
          <w:jc w:val="center"/>
        </w:trPr>
        <w:tc>
          <w:tcPr>
            <w:tcW w:w="5000" w:type="pct"/>
            <w:tcBorders>
              <w:top w:val="nil"/>
              <w:left w:val="single" w:sz="4" w:space="0" w:color="auto"/>
              <w:bottom w:val="nil"/>
              <w:right w:val="single" w:sz="4" w:space="0" w:color="auto"/>
            </w:tcBorders>
            <w:vAlign w:val="center"/>
            <w:hideMark/>
          </w:tcPr>
          <w:p w14:paraId="392E915C" w14:textId="77777777" w:rsidR="001518A5" w:rsidRPr="001518A5" w:rsidRDefault="001518A5" w:rsidP="001518A5">
            <w:pPr>
              <w:ind w:left="306"/>
              <w:jc w:val="left"/>
              <w:rPr>
                <w:rFonts w:ascii="Arial" w:hAnsi="Arial" w:cs="Arial"/>
                <w:sz w:val="20"/>
              </w:rPr>
            </w:pPr>
            <w:r w:rsidRPr="001518A5">
              <w:rPr>
                <w:rFonts w:ascii="Arial" w:hAnsi="Arial" w:cs="Arial"/>
                <w:sz w:val="20"/>
              </w:rPr>
              <w:t>Healthcare Organization Management Systems ISO 7101 (HOMS)</w:t>
            </w:r>
          </w:p>
        </w:tc>
      </w:tr>
      <w:tr w:rsidR="001518A5" w:rsidRPr="001518A5" w14:paraId="074F0C07" w14:textId="77777777" w:rsidTr="001518A5">
        <w:trPr>
          <w:jc w:val="center"/>
        </w:trPr>
        <w:tc>
          <w:tcPr>
            <w:tcW w:w="5000" w:type="pct"/>
            <w:tcBorders>
              <w:top w:val="nil"/>
              <w:left w:val="single" w:sz="4" w:space="0" w:color="auto"/>
              <w:bottom w:val="nil"/>
              <w:right w:val="single" w:sz="4" w:space="0" w:color="auto"/>
            </w:tcBorders>
            <w:vAlign w:val="center"/>
            <w:hideMark/>
          </w:tcPr>
          <w:p w14:paraId="6C23B37F" w14:textId="77777777" w:rsidR="001518A5" w:rsidRPr="001518A5" w:rsidRDefault="001518A5" w:rsidP="001518A5">
            <w:pPr>
              <w:ind w:left="306"/>
              <w:jc w:val="left"/>
              <w:rPr>
                <w:rFonts w:ascii="Arial" w:hAnsi="Arial" w:cs="Arial"/>
                <w:sz w:val="20"/>
              </w:rPr>
            </w:pPr>
            <w:r w:rsidRPr="001518A5">
              <w:rPr>
                <w:rFonts w:ascii="Arial" w:hAnsi="Arial" w:cs="Arial"/>
                <w:sz w:val="20"/>
              </w:rPr>
              <w:t>Information Security Management Systems ISO 27001 (ISMS)</w:t>
            </w:r>
          </w:p>
        </w:tc>
      </w:tr>
      <w:tr w:rsidR="001518A5" w:rsidRPr="001518A5" w14:paraId="00524AA6" w14:textId="77777777" w:rsidTr="001518A5">
        <w:trPr>
          <w:jc w:val="center"/>
        </w:trPr>
        <w:tc>
          <w:tcPr>
            <w:tcW w:w="5000" w:type="pct"/>
            <w:tcBorders>
              <w:top w:val="nil"/>
              <w:left w:val="single" w:sz="4" w:space="0" w:color="auto"/>
              <w:bottom w:val="nil"/>
              <w:right w:val="single" w:sz="4" w:space="0" w:color="auto"/>
            </w:tcBorders>
            <w:vAlign w:val="center"/>
            <w:hideMark/>
          </w:tcPr>
          <w:p w14:paraId="7E8D2515" w14:textId="77777777" w:rsidR="001518A5" w:rsidRPr="001518A5" w:rsidRDefault="001518A5" w:rsidP="001518A5">
            <w:pPr>
              <w:ind w:left="306"/>
              <w:jc w:val="left"/>
              <w:rPr>
                <w:rFonts w:ascii="Arial" w:hAnsi="Arial" w:cs="Arial"/>
                <w:sz w:val="20"/>
              </w:rPr>
            </w:pPr>
            <w:r w:rsidRPr="001518A5">
              <w:rPr>
                <w:rFonts w:ascii="Arial" w:hAnsi="Arial" w:cs="Arial"/>
                <w:sz w:val="20"/>
              </w:rPr>
              <w:t>Information Technology Service Management Systems ISO 20000-1 (ITSMS)</w:t>
            </w:r>
          </w:p>
        </w:tc>
      </w:tr>
      <w:tr w:rsidR="001518A5" w:rsidRPr="001518A5" w14:paraId="329A8FFA" w14:textId="77777777" w:rsidTr="001518A5">
        <w:trPr>
          <w:jc w:val="center"/>
        </w:trPr>
        <w:tc>
          <w:tcPr>
            <w:tcW w:w="5000" w:type="pct"/>
            <w:tcBorders>
              <w:top w:val="nil"/>
              <w:left w:val="single" w:sz="4" w:space="0" w:color="auto"/>
              <w:bottom w:val="nil"/>
              <w:right w:val="single" w:sz="4" w:space="0" w:color="auto"/>
            </w:tcBorders>
            <w:vAlign w:val="center"/>
            <w:hideMark/>
          </w:tcPr>
          <w:p w14:paraId="7006781A" w14:textId="47F163C4" w:rsidR="001518A5" w:rsidRPr="001518A5" w:rsidRDefault="001518A5" w:rsidP="001518A5">
            <w:pPr>
              <w:ind w:left="306"/>
              <w:jc w:val="left"/>
              <w:rPr>
                <w:rFonts w:ascii="Arial" w:hAnsi="Arial" w:cs="Arial"/>
                <w:sz w:val="20"/>
              </w:rPr>
            </w:pPr>
            <w:r w:rsidRPr="001518A5">
              <w:rPr>
                <w:rFonts w:ascii="Arial" w:hAnsi="Arial" w:cs="Arial"/>
                <w:sz w:val="20"/>
              </w:rPr>
              <w:t>International Aerospace Quality Group Industry Controlled Other Party Certification Scheme (</w:t>
            </w:r>
            <w:proofErr w:type="spellStart"/>
            <w:r w:rsidR="00517DC6" w:rsidRPr="001518A5">
              <w:rPr>
                <w:rFonts w:ascii="Arial" w:hAnsi="Arial" w:cs="Arial"/>
                <w:sz w:val="20"/>
              </w:rPr>
              <w:t>IA</w:t>
            </w:r>
            <w:r w:rsidR="00517DC6">
              <w:rPr>
                <w:rFonts w:ascii="Arial" w:hAnsi="Arial" w:cs="Arial"/>
                <w:sz w:val="20"/>
              </w:rPr>
              <w:t>Q</w:t>
            </w:r>
            <w:r w:rsidR="00517DC6" w:rsidRPr="001518A5">
              <w:rPr>
                <w:rFonts w:ascii="Arial" w:hAnsi="Arial" w:cs="Arial"/>
                <w:sz w:val="20"/>
              </w:rPr>
              <w:t>G</w:t>
            </w:r>
            <w:proofErr w:type="spellEnd"/>
            <w:r w:rsidR="00517DC6" w:rsidRPr="001518A5">
              <w:rPr>
                <w:rFonts w:ascii="Arial" w:hAnsi="Arial" w:cs="Arial"/>
                <w:sz w:val="20"/>
              </w:rPr>
              <w:t xml:space="preserve"> </w:t>
            </w:r>
            <w:r w:rsidRPr="001518A5">
              <w:rPr>
                <w:rFonts w:ascii="Arial" w:hAnsi="Arial" w:cs="Arial"/>
                <w:sz w:val="20"/>
              </w:rPr>
              <w:t>ICOP))</w:t>
            </w:r>
          </w:p>
        </w:tc>
      </w:tr>
      <w:tr w:rsidR="001518A5" w:rsidRPr="001518A5" w14:paraId="68B07078" w14:textId="77777777" w:rsidTr="001518A5">
        <w:trPr>
          <w:jc w:val="center"/>
        </w:trPr>
        <w:tc>
          <w:tcPr>
            <w:tcW w:w="5000" w:type="pct"/>
            <w:tcBorders>
              <w:top w:val="nil"/>
              <w:left w:val="single" w:sz="4" w:space="0" w:color="auto"/>
              <w:bottom w:val="nil"/>
              <w:right w:val="single" w:sz="4" w:space="0" w:color="auto"/>
            </w:tcBorders>
            <w:vAlign w:val="center"/>
            <w:hideMark/>
          </w:tcPr>
          <w:p w14:paraId="6E9245D4" w14:textId="77777777" w:rsidR="001518A5" w:rsidRPr="001518A5" w:rsidRDefault="001518A5" w:rsidP="001518A5">
            <w:pPr>
              <w:ind w:left="306"/>
              <w:jc w:val="left"/>
              <w:rPr>
                <w:rFonts w:ascii="Arial" w:hAnsi="Arial" w:cs="Arial"/>
                <w:sz w:val="20"/>
              </w:rPr>
            </w:pPr>
            <w:r w:rsidRPr="001518A5">
              <w:rPr>
                <w:rFonts w:ascii="Arial" w:hAnsi="Arial" w:cs="Arial"/>
                <w:sz w:val="20"/>
              </w:rPr>
              <w:t>Medical Device Quality Management Systems ISO 13485 (MDQMS)</w:t>
            </w:r>
          </w:p>
        </w:tc>
      </w:tr>
      <w:tr w:rsidR="001518A5" w:rsidRPr="001518A5" w14:paraId="2F7B02D8" w14:textId="77777777" w:rsidTr="001518A5">
        <w:trPr>
          <w:jc w:val="center"/>
        </w:trPr>
        <w:tc>
          <w:tcPr>
            <w:tcW w:w="5000" w:type="pct"/>
            <w:tcBorders>
              <w:top w:val="nil"/>
              <w:left w:val="single" w:sz="4" w:space="0" w:color="auto"/>
              <w:bottom w:val="nil"/>
              <w:right w:val="single" w:sz="4" w:space="0" w:color="auto"/>
            </w:tcBorders>
            <w:vAlign w:val="center"/>
            <w:hideMark/>
          </w:tcPr>
          <w:p w14:paraId="53D78BBA" w14:textId="77777777" w:rsidR="001518A5" w:rsidRPr="001518A5" w:rsidRDefault="001518A5" w:rsidP="001518A5">
            <w:pPr>
              <w:ind w:left="306"/>
              <w:jc w:val="left"/>
              <w:rPr>
                <w:rFonts w:ascii="Arial" w:hAnsi="Arial" w:cs="Arial"/>
                <w:sz w:val="20"/>
              </w:rPr>
            </w:pPr>
            <w:r w:rsidRPr="001518A5">
              <w:rPr>
                <w:rFonts w:ascii="Arial" w:hAnsi="Arial" w:cs="Arial"/>
                <w:sz w:val="20"/>
              </w:rPr>
              <w:t>Occupational Health and Safety Management Systems ISO 45001 (OHSMS)</w:t>
            </w:r>
          </w:p>
        </w:tc>
      </w:tr>
      <w:tr w:rsidR="001518A5" w:rsidRPr="001518A5" w14:paraId="63DFF4E8" w14:textId="77777777" w:rsidTr="001518A5">
        <w:trPr>
          <w:jc w:val="center"/>
        </w:trPr>
        <w:tc>
          <w:tcPr>
            <w:tcW w:w="5000" w:type="pct"/>
            <w:tcBorders>
              <w:top w:val="nil"/>
              <w:left w:val="single" w:sz="4" w:space="0" w:color="auto"/>
              <w:bottom w:val="nil"/>
              <w:right w:val="single" w:sz="4" w:space="0" w:color="auto"/>
            </w:tcBorders>
            <w:vAlign w:val="center"/>
            <w:hideMark/>
          </w:tcPr>
          <w:p w14:paraId="1D28DFCE" w14:textId="77777777" w:rsidR="001518A5" w:rsidRPr="001518A5" w:rsidRDefault="001518A5" w:rsidP="001518A5">
            <w:pPr>
              <w:ind w:left="306"/>
              <w:jc w:val="left"/>
              <w:rPr>
                <w:rFonts w:ascii="Arial" w:hAnsi="Arial" w:cs="Arial"/>
                <w:sz w:val="20"/>
              </w:rPr>
            </w:pPr>
            <w:r w:rsidRPr="001518A5">
              <w:rPr>
                <w:rFonts w:ascii="Arial" w:hAnsi="Arial" w:cs="Arial"/>
                <w:sz w:val="20"/>
              </w:rPr>
              <w:t>Quality and Safety System for Specialty Feed Ingredients (FAMI-QS)</w:t>
            </w:r>
          </w:p>
        </w:tc>
      </w:tr>
      <w:tr w:rsidR="001518A5" w:rsidRPr="001518A5" w14:paraId="543DBE40" w14:textId="77777777" w:rsidTr="001518A5">
        <w:trPr>
          <w:jc w:val="center"/>
        </w:trPr>
        <w:tc>
          <w:tcPr>
            <w:tcW w:w="5000" w:type="pct"/>
            <w:tcBorders>
              <w:top w:val="nil"/>
              <w:left w:val="single" w:sz="4" w:space="0" w:color="auto"/>
              <w:bottom w:val="nil"/>
              <w:right w:val="single" w:sz="4" w:space="0" w:color="auto"/>
            </w:tcBorders>
            <w:vAlign w:val="center"/>
            <w:hideMark/>
          </w:tcPr>
          <w:p w14:paraId="21C34D10" w14:textId="77777777" w:rsidR="001518A5" w:rsidRPr="001518A5" w:rsidRDefault="001518A5" w:rsidP="001518A5">
            <w:pPr>
              <w:ind w:left="306"/>
              <w:jc w:val="left"/>
              <w:rPr>
                <w:rFonts w:ascii="Arial" w:hAnsi="Arial" w:cs="Arial"/>
                <w:b/>
                <w:sz w:val="20"/>
              </w:rPr>
            </w:pPr>
            <w:r w:rsidRPr="001518A5">
              <w:rPr>
                <w:rFonts w:ascii="Arial" w:hAnsi="Arial" w:cs="Arial"/>
                <w:sz w:val="20"/>
              </w:rPr>
              <w:t>Quality Management Systems ISO 9001 (QMS)</w:t>
            </w:r>
          </w:p>
        </w:tc>
      </w:tr>
      <w:tr w:rsidR="001518A5" w:rsidRPr="001518A5" w14:paraId="1E13180C" w14:textId="77777777" w:rsidTr="001518A5">
        <w:trPr>
          <w:jc w:val="center"/>
        </w:trPr>
        <w:tc>
          <w:tcPr>
            <w:tcW w:w="5000" w:type="pct"/>
            <w:tcBorders>
              <w:top w:val="nil"/>
              <w:left w:val="single" w:sz="4" w:space="0" w:color="auto"/>
              <w:bottom w:val="single" w:sz="4" w:space="0" w:color="auto"/>
              <w:right w:val="single" w:sz="4" w:space="0" w:color="auto"/>
            </w:tcBorders>
            <w:hideMark/>
          </w:tcPr>
          <w:p w14:paraId="5FB87BCF" w14:textId="77777777" w:rsidR="001518A5" w:rsidRPr="001518A5" w:rsidRDefault="001518A5" w:rsidP="001518A5">
            <w:pPr>
              <w:ind w:left="306"/>
              <w:jc w:val="left"/>
              <w:rPr>
                <w:rFonts w:ascii="Arial" w:hAnsi="Arial" w:cs="Arial"/>
                <w:sz w:val="20"/>
              </w:rPr>
            </w:pPr>
            <w:r w:rsidRPr="001518A5">
              <w:rPr>
                <w:rFonts w:ascii="Arial" w:hAnsi="Arial" w:cs="Arial"/>
                <w:sz w:val="20"/>
              </w:rPr>
              <w:t>Social Management System Certification (FSSC 24000)</w:t>
            </w:r>
          </w:p>
        </w:tc>
      </w:tr>
      <w:tr w:rsidR="001518A5" w:rsidRPr="001518A5" w14:paraId="0C639068" w14:textId="77777777" w:rsidTr="001518A5">
        <w:trPr>
          <w:jc w:val="center"/>
        </w:trPr>
        <w:tc>
          <w:tcPr>
            <w:tcW w:w="5000" w:type="pct"/>
            <w:tcBorders>
              <w:top w:val="single" w:sz="4" w:space="0" w:color="auto"/>
              <w:left w:val="single" w:sz="4" w:space="0" w:color="auto"/>
              <w:bottom w:val="nil"/>
              <w:right w:val="single" w:sz="4" w:space="0" w:color="auto"/>
            </w:tcBorders>
            <w:vAlign w:val="center"/>
            <w:hideMark/>
          </w:tcPr>
          <w:p w14:paraId="5D8E43D2" w14:textId="77777777" w:rsidR="001518A5" w:rsidRPr="001518A5" w:rsidRDefault="001518A5" w:rsidP="001518A5">
            <w:pPr>
              <w:jc w:val="left"/>
              <w:rPr>
                <w:rFonts w:ascii="Arial" w:hAnsi="Arial" w:cs="Arial"/>
                <w:sz w:val="20"/>
              </w:rPr>
            </w:pPr>
            <w:r w:rsidRPr="001518A5">
              <w:rPr>
                <w:rFonts w:ascii="Arial" w:hAnsi="Arial" w:cs="Arial"/>
                <w:b/>
                <w:sz w:val="20"/>
              </w:rPr>
              <w:t>Certification - Product, Process And Services ISO/IEC 17065</w:t>
            </w:r>
          </w:p>
        </w:tc>
      </w:tr>
      <w:tr w:rsidR="001518A5" w:rsidRPr="001518A5" w14:paraId="74649F26" w14:textId="77777777" w:rsidTr="001518A5">
        <w:trPr>
          <w:jc w:val="center"/>
        </w:trPr>
        <w:tc>
          <w:tcPr>
            <w:tcW w:w="5000" w:type="pct"/>
            <w:tcBorders>
              <w:top w:val="nil"/>
              <w:left w:val="single" w:sz="4" w:space="0" w:color="auto"/>
              <w:bottom w:val="nil"/>
              <w:right w:val="single" w:sz="4" w:space="0" w:color="auto"/>
            </w:tcBorders>
            <w:vAlign w:val="center"/>
            <w:hideMark/>
          </w:tcPr>
          <w:p w14:paraId="62A7A338" w14:textId="77777777" w:rsidR="001518A5" w:rsidRPr="001518A5" w:rsidRDefault="001518A5" w:rsidP="001518A5">
            <w:pPr>
              <w:ind w:left="306"/>
              <w:jc w:val="left"/>
              <w:rPr>
                <w:rFonts w:ascii="Arial" w:hAnsi="Arial" w:cs="Arial"/>
                <w:sz w:val="20"/>
              </w:rPr>
            </w:pPr>
            <w:r w:rsidRPr="001518A5">
              <w:rPr>
                <w:rFonts w:ascii="Arial" w:hAnsi="Arial" w:cs="Arial"/>
                <w:sz w:val="20"/>
              </w:rPr>
              <w:t>BRC Global Standards (BRCGS) for Agents And Brokers</w:t>
            </w:r>
          </w:p>
        </w:tc>
      </w:tr>
      <w:tr w:rsidR="001518A5" w:rsidRPr="001518A5" w14:paraId="5110F188" w14:textId="77777777" w:rsidTr="001518A5">
        <w:trPr>
          <w:jc w:val="center"/>
        </w:trPr>
        <w:tc>
          <w:tcPr>
            <w:tcW w:w="5000" w:type="pct"/>
            <w:tcBorders>
              <w:top w:val="nil"/>
              <w:left w:val="single" w:sz="4" w:space="0" w:color="auto"/>
              <w:bottom w:val="nil"/>
              <w:right w:val="single" w:sz="4" w:space="0" w:color="auto"/>
            </w:tcBorders>
            <w:vAlign w:val="center"/>
            <w:hideMark/>
          </w:tcPr>
          <w:p w14:paraId="533A74DB" w14:textId="77777777" w:rsidR="001518A5" w:rsidRPr="001518A5" w:rsidRDefault="001518A5" w:rsidP="001518A5">
            <w:pPr>
              <w:ind w:left="306"/>
              <w:jc w:val="left"/>
              <w:rPr>
                <w:rFonts w:ascii="Arial" w:hAnsi="Arial" w:cs="Arial"/>
                <w:sz w:val="20"/>
              </w:rPr>
            </w:pPr>
            <w:r w:rsidRPr="001518A5">
              <w:rPr>
                <w:rFonts w:ascii="Arial" w:hAnsi="Arial" w:cs="Arial"/>
                <w:sz w:val="20"/>
              </w:rPr>
              <w:t>BRC Global Standards (BRCGS) for Consumer Products General Merchandise</w:t>
            </w:r>
          </w:p>
        </w:tc>
      </w:tr>
      <w:tr w:rsidR="001518A5" w:rsidRPr="001518A5" w14:paraId="57981169" w14:textId="77777777" w:rsidTr="001518A5">
        <w:trPr>
          <w:jc w:val="center"/>
        </w:trPr>
        <w:tc>
          <w:tcPr>
            <w:tcW w:w="5000" w:type="pct"/>
            <w:tcBorders>
              <w:top w:val="nil"/>
              <w:left w:val="single" w:sz="4" w:space="0" w:color="auto"/>
              <w:bottom w:val="nil"/>
              <w:right w:val="single" w:sz="4" w:space="0" w:color="auto"/>
            </w:tcBorders>
            <w:vAlign w:val="center"/>
            <w:hideMark/>
          </w:tcPr>
          <w:p w14:paraId="120EDE21" w14:textId="77777777" w:rsidR="001518A5" w:rsidRPr="001518A5" w:rsidRDefault="001518A5" w:rsidP="001518A5">
            <w:pPr>
              <w:ind w:left="306"/>
              <w:jc w:val="left"/>
              <w:rPr>
                <w:rFonts w:ascii="Arial" w:hAnsi="Arial" w:cs="Arial"/>
                <w:sz w:val="20"/>
              </w:rPr>
            </w:pPr>
            <w:r w:rsidRPr="001518A5">
              <w:rPr>
                <w:rFonts w:ascii="Arial" w:hAnsi="Arial" w:cs="Arial"/>
                <w:sz w:val="20"/>
              </w:rPr>
              <w:t>BRC Global Standards (BRCGS) for Consumer Products Personal Care</w:t>
            </w:r>
          </w:p>
        </w:tc>
      </w:tr>
      <w:tr w:rsidR="001518A5" w:rsidRPr="001518A5" w14:paraId="1E8FEC16" w14:textId="77777777" w:rsidTr="001518A5">
        <w:trPr>
          <w:jc w:val="center"/>
        </w:trPr>
        <w:tc>
          <w:tcPr>
            <w:tcW w:w="5000" w:type="pct"/>
            <w:tcBorders>
              <w:top w:val="nil"/>
              <w:left w:val="single" w:sz="4" w:space="0" w:color="auto"/>
              <w:bottom w:val="nil"/>
              <w:right w:val="single" w:sz="4" w:space="0" w:color="auto"/>
            </w:tcBorders>
            <w:vAlign w:val="center"/>
            <w:hideMark/>
          </w:tcPr>
          <w:p w14:paraId="7FE0D809" w14:textId="77777777" w:rsidR="001518A5" w:rsidRPr="001518A5" w:rsidRDefault="001518A5" w:rsidP="001518A5">
            <w:pPr>
              <w:ind w:left="306"/>
              <w:jc w:val="left"/>
              <w:rPr>
                <w:rFonts w:ascii="Arial" w:hAnsi="Arial" w:cs="Arial"/>
                <w:sz w:val="20"/>
              </w:rPr>
            </w:pPr>
            <w:r w:rsidRPr="001518A5">
              <w:rPr>
                <w:rFonts w:ascii="Arial" w:hAnsi="Arial" w:cs="Arial"/>
                <w:sz w:val="20"/>
              </w:rPr>
              <w:t>BRC Global Standards (BRCGS) for Food Safety</w:t>
            </w:r>
          </w:p>
        </w:tc>
      </w:tr>
      <w:tr w:rsidR="001518A5" w:rsidRPr="001518A5" w14:paraId="3CBBB31B" w14:textId="77777777" w:rsidTr="001518A5">
        <w:trPr>
          <w:jc w:val="center"/>
        </w:trPr>
        <w:tc>
          <w:tcPr>
            <w:tcW w:w="5000" w:type="pct"/>
            <w:tcBorders>
              <w:top w:val="nil"/>
              <w:left w:val="single" w:sz="4" w:space="0" w:color="auto"/>
              <w:bottom w:val="nil"/>
              <w:right w:val="single" w:sz="4" w:space="0" w:color="auto"/>
            </w:tcBorders>
            <w:vAlign w:val="center"/>
            <w:hideMark/>
          </w:tcPr>
          <w:p w14:paraId="1260D373" w14:textId="77777777" w:rsidR="001518A5" w:rsidRPr="001518A5" w:rsidRDefault="001518A5" w:rsidP="001518A5">
            <w:pPr>
              <w:ind w:left="306"/>
              <w:jc w:val="left"/>
              <w:rPr>
                <w:rFonts w:ascii="Arial" w:hAnsi="Arial" w:cs="Arial"/>
                <w:sz w:val="20"/>
              </w:rPr>
            </w:pPr>
            <w:r w:rsidRPr="001518A5">
              <w:rPr>
                <w:rFonts w:ascii="Arial" w:hAnsi="Arial" w:cs="Arial"/>
                <w:sz w:val="20"/>
              </w:rPr>
              <w:t>BRC Global Standards (BRCGS) for Gluten Free</w:t>
            </w:r>
          </w:p>
        </w:tc>
      </w:tr>
      <w:tr w:rsidR="001518A5" w:rsidRPr="001518A5" w14:paraId="4DF94529" w14:textId="77777777" w:rsidTr="001518A5">
        <w:trPr>
          <w:jc w:val="center"/>
        </w:trPr>
        <w:tc>
          <w:tcPr>
            <w:tcW w:w="5000" w:type="pct"/>
            <w:tcBorders>
              <w:top w:val="nil"/>
              <w:left w:val="single" w:sz="4" w:space="0" w:color="auto"/>
              <w:bottom w:val="nil"/>
              <w:right w:val="single" w:sz="4" w:space="0" w:color="auto"/>
            </w:tcBorders>
            <w:vAlign w:val="center"/>
            <w:hideMark/>
          </w:tcPr>
          <w:p w14:paraId="07D2E5D5" w14:textId="77777777" w:rsidR="001518A5" w:rsidRPr="001518A5" w:rsidRDefault="001518A5" w:rsidP="001518A5">
            <w:pPr>
              <w:ind w:left="306"/>
              <w:jc w:val="left"/>
              <w:rPr>
                <w:rFonts w:ascii="Arial" w:hAnsi="Arial" w:cs="Arial"/>
                <w:sz w:val="20"/>
              </w:rPr>
            </w:pPr>
            <w:r w:rsidRPr="001518A5">
              <w:rPr>
                <w:rFonts w:ascii="Arial" w:hAnsi="Arial" w:cs="Arial"/>
                <w:sz w:val="20"/>
              </w:rPr>
              <w:t>BRC Global Standards (BRCGS) for Packaging Materials</w:t>
            </w:r>
          </w:p>
        </w:tc>
      </w:tr>
      <w:tr w:rsidR="001518A5" w:rsidRPr="001518A5" w14:paraId="43E52A33" w14:textId="77777777" w:rsidTr="001518A5">
        <w:trPr>
          <w:jc w:val="center"/>
        </w:trPr>
        <w:tc>
          <w:tcPr>
            <w:tcW w:w="5000" w:type="pct"/>
            <w:tcBorders>
              <w:top w:val="nil"/>
              <w:left w:val="single" w:sz="4" w:space="0" w:color="auto"/>
              <w:bottom w:val="nil"/>
              <w:right w:val="single" w:sz="4" w:space="0" w:color="auto"/>
            </w:tcBorders>
            <w:vAlign w:val="center"/>
            <w:hideMark/>
          </w:tcPr>
          <w:p w14:paraId="6EDF0863" w14:textId="77777777" w:rsidR="001518A5" w:rsidRPr="001518A5" w:rsidRDefault="001518A5" w:rsidP="001518A5">
            <w:pPr>
              <w:ind w:left="306"/>
              <w:jc w:val="left"/>
              <w:rPr>
                <w:rFonts w:ascii="Arial" w:hAnsi="Arial" w:cs="Arial"/>
                <w:sz w:val="20"/>
              </w:rPr>
            </w:pPr>
            <w:r w:rsidRPr="001518A5">
              <w:rPr>
                <w:rFonts w:ascii="Arial" w:hAnsi="Arial" w:cs="Arial"/>
                <w:sz w:val="20"/>
              </w:rPr>
              <w:t>BRC Global Standards (BRCGS) for Storage And Distribution</w:t>
            </w:r>
          </w:p>
        </w:tc>
      </w:tr>
      <w:tr w:rsidR="001518A5" w:rsidRPr="001518A5" w14:paraId="7654631C" w14:textId="77777777" w:rsidTr="001518A5">
        <w:trPr>
          <w:jc w:val="center"/>
        </w:trPr>
        <w:tc>
          <w:tcPr>
            <w:tcW w:w="5000" w:type="pct"/>
            <w:tcBorders>
              <w:top w:val="nil"/>
              <w:left w:val="single" w:sz="4" w:space="0" w:color="auto"/>
              <w:bottom w:val="nil"/>
              <w:right w:val="single" w:sz="4" w:space="0" w:color="auto"/>
            </w:tcBorders>
            <w:vAlign w:val="center"/>
            <w:hideMark/>
          </w:tcPr>
          <w:p w14:paraId="4990B67A" w14:textId="77777777" w:rsidR="001518A5" w:rsidRPr="001518A5" w:rsidRDefault="001518A5" w:rsidP="001518A5">
            <w:pPr>
              <w:ind w:left="306"/>
              <w:jc w:val="left"/>
              <w:rPr>
                <w:rFonts w:ascii="Arial" w:hAnsi="Arial" w:cs="Arial"/>
                <w:b/>
                <w:sz w:val="20"/>
              </w:rPr>
            </w:pPr>
            <w:r w:rsidRPr="001518A5">
              <w:rPr>
                <w:rFonts w:ascii="Arial" w:hAnsi="Arial" w:cs="Arial"/>
                <w:sz w:val="20"/>
              </w:rPr>
              <w:t>GLOBALG.A.P. Integrated Farm Assurance</w:t>
            </w:r>
          </w:p>
        </w:tc>
      </w:tr>
      <w:tr w:rsidR="001518A5" w:rsidRPr="001518A5" w14:paraId="0ECC9462" w14:textId="77777777" w:rsidTr="001518A5">
        <w:trPr>
          <w:jc w:val="center"/>
        </w:trPr>
        <w:tc>
          <w:tcPr>
            <w:tcW w:w="5000" w:type="pct"/>
            <w:tcBorders>
              <w:top w:val="nil"/>
              <w:left w:val="single" w:sz="4" w:space="0" w:color="auto"/>
              <w:bottom w:val="nil"/>
              <w:right w:val="single" w:sz="4" w:space="0" w:color="auto"/>
            </w:tcBorders>
            <w:vAlign w:val="center"/>
            <w:hideMark/>
          </w:tcPr>
          <w:p w14:paraId="1E6B12AC" w14:textId="77777777" w:rsidR="001518A5" w:rsidRPr="001518A5" w:rsidRDefault="001518A5" w:rsidP="001518A5">
            <w:pPr>
              <w:ind w:left="306"/>
              <w:jc w:val="left"/>
              <w:rPr>
                <w:rFonts w:ascii="Arial" w:hAnsi="Arial" w:cs="Arial"/>
                <w:sz w:val="20"/>
              </w:rPr>
            </w:pPr>
            <w:r w:rsidRPr="001518A5">
              <w:rPr>
                <w:rFonts w:ascii="Arial" w:hAnsi="Arial" w:cs="Arial"/>
                <w:sz w:val="20"/>
              </w:rPr>
              <w:lastRenderedPageBreak/>
              <w:t>GLOBALG.A.P. Produce Handling Assurance</w:t>
            </w:r>
          </w:p>
        </w:tc>
      </w:tr>
      <w:tr w:rsidR="001518A5" w:rsidRPr="001518A5" w14:paraId="072A923B" w14:textId="77777777" w:rsidTr="001518A5">
        <w:trPr>
          <w:jc w:val="center"/>
        </w:trPr>
        <w:tc>
          <w:tcPr>
            <w:tcW w:w="5000" w:type="pct"/>
            <w:tcBorders>
              <w:top w:val="nil"/>
              <w:left w:val="single" w:sz="4" w:space="0" w:color="auto"/>
              <w:bottom w:val="nil"/>
              <w:right w:val="single" w:sz="4" w:space="0" w:color="auto"/>
            </w:tcBorders>
            <w:vAlign w:val="center"/>
            <w:hideMark/>
          </w:tcPr>
          <w:p w14:paraId="59651D09" w14:textId="77777777" w:rsidR="001518A5" w:rsidRPr="001518A5" w:rsidRDefault="001518A5" w:rsidP="001518A5">
            <w:pPr>
              <w:ind w:left="306"/>
              <w:jc w:val="left"/>
              <w:rPr>
                <w:rFonts w:ascii="Arial" w:hAnsi="Arial" w:cs="Arial"/>
                <w:b/>
                <w:sz w:val="20"/>
              </w:rPr>
            </w:pPr>
            <w:r w:rsidRPr="001518A5">
              <w:rPr>
                <w:rFonts w:ascii="Arial" w:hAnsi="Arial" w:cs="Arial"/>
                <w:sz w:val="20"/>
              </w:rPr>
              <w:t>IFS Food, Part 1, Sections 2 &amp; 3 and Part 4</w:t>
            </w:r>
          </w:p>
        </w:tc>
      </w:tr>
      <w:tr w:rsidR="001518A5" w:rsidRPr="001518A5" w14:paraId="26C4CD0F" w14:textId="77777777" w:rsidTr="001518A5">
        <w:trPr>
          <w:jc w:val="center"/>
        </w:trPr>
        <w:tc>
          <w:tcPr>
            <w:tcW w:w="5000" w:type="pct"/>
            <w:tcBorders>
              <w:top w:val="nil"/>
              <w:left w:val="single" w:sz="4" w:space="0" w:color="auto"/>
              <w:bottom w:val="nil"/>
              <w:right w:val="single" w:sz="4" w:space="0" w:color="auto"/>
            </w:tcBorders>
            <w:vAlign w:val="center"/>
            <w:hideMark/>
          </w:tcPr>
          <w:p w14:paraId="0738A3D3" w14:textId="77777777" w:rsidR="001518A5" w:rsidRPr="001518A5" w:rsidRDefault="001518A5" w:rsidP="001518A5">
            <w:pPr>
              <w:ind w:left="306"/>
              <w:jc w:val="left"/>
              <w:rPr>
                <w:rFonts w:ascii="Arial" w:hAnsi="Arial" w:cs="Arial"/>
                <w:b/>
                <w:sz w:val="20"/>
              </w:rPr>
            </w:pPr>
            <w:r w:rsidRPr="001518A5">
              <w:rPr>
                <w:rFonts w:ascii="Arial" w:hAnsi="Arial" w:cs="Arial"/>
                <w:sz w:val="20"/>
              </w:rPr>
              <w:t>IFS Broker, Part 1, Part 3, Sections 2 &amp; 3 and Part 4</w:t>
            </w:r>
          </w:p>
        </w:tc>
      </w:tr>
      <w:tr w:rsidR="001518A5" w:rsidRPr="001518A5" w14:paraId="40F4EF18" w14:textId="77777777" w:rsidTr="001518A5">
        <w:trPr>
          <w:jc w:val="center"/>
        </w:trPr>
        <w:tc>
          <w:tcPr>
            <w:tcW w:w="5000" w:type="pct"/>
            <w:tcBorders>
              <w:top w:val="nil"/>
              <w:left w:val="single" w:sz="4" w:space="0" w:color="auto"/>
              <w:bottom w:val="nil"/>
              <w:right w:val="single" w:sz="4" w:space="0" w:color="auto"/>
            </w:tcBorders>
            <w:vAlign w:val="center"/>
            <w:hideMark/>
          </w:tcPr>
          <w:p w14:paraId="66FB8480" w14:textId="77777777" w:rsidR="001518A5" w:rsidRPr="001518A5" w:rsidRDefault="001518A5" w:rsidP="001518A5">
            <w:pPr>
              <w:ind w:left="306"/>
              <w:jc w:val="left"/>
              <w:rPr>
                <w:rFonts w:ascii="Arial" w:hAnsi="Arial" w:cs="Arial"/>
                <w:b/>
                <w:sz w:val="20"/>
              </w:rPr>
            </w:pPr>
            <w:r w:rsidRPr="001518A5">
              <w:rPr>
                <w:rFonts w:ascii="Arial" w:hAnsi="Arial" w:cs="Arial"/>
                <w:bCs/>
                <w:sz w:val="20"/>
              </w:rPr>
              <w:t>IFS PACsecure, Part 1, Part 3, Sections 2 &amp; 3 and Part 4</w:t>
            </w:r>
          </w:p>
        </w:tc>
      </w:tr>
      <w:tr w:rsidR="001518A5" w:rsidRPr="001518A5" w14:paraId="227CA4BB" w14:textId="77777777" w:rsidTr="001518A5">
        <w:trPr>
          <w:jc w:val="center"/>
        </w:trPr>
        <w:tc>
          <w:tcPr>
            <w:tcW w:w="5000" w:type="pct"/>
            <w:tcBorders>
              <w:top w:val="nil"/>
              <w:left w:val="single" w:sz="4" w:space="0" w:color="auto"/>
              <w:bottom w:val="nil"/>
              <w:right w:val="single" w:sz="4" w:space="0" w:color="auto"/>
            </w:tcBorders>
            <w:vAlign w:val="center"/>
            <w:hideMark/>
          </w:tcPr>
          <w:p w14:paraId="0F8541BD" w14:textId="77777777" w:rsidR="001518A5" w:rsidRPr="001518A5" w:rsidRDefault="001518A5" w:rsidP="001518A5">
            <w:pPr>
              <w:ind w:left="306"/>
              <w:jc w:val="left"/>
              <w:rPr>
                <w:rFonts w:ascii="Arial" w:hAnsi="Arial" w:cs="Arial"/>
                <w:bCs/>
                <w:sz w:val="20"/>
              </w:rPr>
            </w:pPr>
            <w:r w:rsidRPr="001518A5">
              <w:rPr>
                <w:rFonts w:ascii="Arial" w:hAnsi="Arial" w:cs="Arial"/>
                <w:bCs/>
                <w:sz w:val="20"/>
              </w:rPr>
              <w:t>IFS Wholesale Cash and Carry, Part 3, Sections 2 &amp; 3 and Part 4</w:t>
            </w:r>
          </w:p>
        </w:tc>
      </w:tr>
      <w:tr w:rsidR="001518A5" w:rsidRPr="001518A5" w14:paraId="44A50A2A" w14:textId="77777777" w:rsidTr="001518A5">
        <w:trPr>
          <w:jc w:val="center"/>
        </w:trPr>
        <w:tc>
          <w:tcPr>
            <w:tcW w:w="5000" w:type="pct"/>
            <w:tcBorders>
              <w:top w:val="nil"/>
              <w:left w:val="single" w:sz="4" w:space="0" w:color="auto"/>
              <w:bottom w:val="single" w:sz="4" w:space="0" w:color="auto"/>
              <w:right w:val="single" w:sz="4" w:space="0" w:color="auto"/>
            </w:tcBorders>
            <w:vAlign w:val="center"/>
            <w:hideMark/>
          </w:tcPr>
          <w:p w14:paraId="22C8550E" w14:textId="77777777" w:rsidR="001518A5" w:rsidRPr="001518A5" w:rsidRDefault="001518A5" w:rsidP="001518A5">
            <w:pPr>
              <w:ind w:left="306"/>
              <w:jc w:val="left"/>
              <w:rPr>
                <w:rFonts w:ascii="Arial" w:hAnsi="Arial" w:cs="Arial"/>
                <w:b/>
                <w:sz w:val="20"/>
              </w:rPr>
            </w:pPr>
            <w:bookmarkStart w:id="2" w:name="_Hlk77743306"/>
            <w:r w:rsidRPr="001518A5">
              <w:rPr>
                <w:rFonts w:ascii="Arial" w:hAnsi="Arial" w:cs="Arial"/>
                <w:sz w:val="20"/>
              </w:rPr>
              <w:t>ISO 22003-2:2022 Food safety — Part 2: Requirements for bodies providing evaluation and certification of products, processes and services, including an audit of the food safety system (should not be included as a normative reference unless adopted by a ‘scheme’)</w:t>
            </w:r>
          </w:p>
        </w:tc>
      </w:tr>
      <w:tr w:rsidR="001518A5" w:rsidRPr="001518A5" w14:paraId="3707CD8F" w14:textId="77777777" w:rsidTr="001518A5">
        <w:trPr>
          <w:jc w:val="center"/>
        </w:trPr>
        <w:tc>
          <w:tcPr>
            <w:tcW w:w="5000" w:type="pct"/>
            <w:tcBorders>
              <w:top w:val="single" w:sz="4" w:space="0" w:color="auto"/>
              <w:left w:val="single" w:sz="4" w:space="0" w:color="auto"/>
              <w:bottom w:val="nil"/>
              <w:right w:val="single" w:sz="4" w:space="0" w:color="auto"/>
            </w:tcBorders>
            <w:vAlign w:val="center"/>
            <w:hideMark/>
          </w:tcPr>
          <w:p w14:paraId="0A83BB69" w14:textId="77777777" w:rsidR="001518A5" w:rsidRPr="001518A5" w:rsidRDefault="001518A5" w:rsidP="001518A5">
            <w:pPr>
              <w:jc w:val="left"/>
              <w:rPr>
                <w:rFonts w:ascii="Arial" w:hAnsi="Arial" w:cs="Arial"/>
                <w:b/>
                <w:sz w:val="20"/>
              </w:rPr>
            </w:pPr>
            <w:r w:rsidRPr="001518A5">
              <w:rPr>
                <w:rFonts w:ascii="Arial" w:hAnsi="Arial" w:cs="Arial"/>
                <w:b/>
                <w:sz w:val="20"/>
              </w:rPr>
              <w:t>Certification - Persons ISO/IEC 17024</w:t>
            </w:r>
          </w:p>
        </w:tc>
        <w:bookmarkEnd w:id="2"/>
      </w:tr>
      <w:tr w:rsidR="001518A5" w:rsidRPr="001518A5" w14:paraId="5B8547A2" w14:textId="77777777" w:rsidTr="001518A5">
        <w:trPr>
          <w:jc w:val="center"/>
        </w:trPr>
        <w:tc>
          <w:tcPr>
            <w:tcW w:w="5000" w:type="pct"/>
            <w:tcBorders>
              <w:top w:val="nil"/>
              <w:left w:val="single" w:sz="4" w:space="0" w:color="auto"/>
              <w:bottom w:val="single" w:sz="4" w:space="0" w:color="auto"/>
              <w:right w:val="single" w:sz="4" w:space="0" w:color="auto"/>
            </w:tcBorders>
            <w:vAlign w:val="center"/>
            <w:hideMark/>
          </w:tcPr>
          <w:p w14:paraId="4165C788" w14:textId="77777777" w:rsidR="001518A5" w:rsidRPr="001518A5" w:rsidRDefault="001518A5" w:rsidP="001518A5">
            <w:pPr>
              <w:ind w:left="306"/>
              <w:jc w:val="left"/>
              <w:rPr>
                <w:rFonts w:ascii="Arial" w:hAnsi="Arial" w:cs="Arial"/>
                <w:b/>
                <w:sz w:val="20"/>
              </w:rPr>
            </w:pPr>
            <w:r w:rsidRPr="001518A5">
              <w:rPr>
                <w:rFonts w:ascii="Arial" w:hAnsi="Arial" w:cs="Arial"/>
                <w:sz w:val="20"/>
              </w:rPr>
              <w:t>IPC</w:t>
            </w:r>
          </w:p>
        </w:tc>
      </w:tr>
      <w:tr w:rsidR="001518A5" w:rsidRPr="001518A5" w14:paraId="57A9B77B" w14:textId="77777777" w:rsidTr="001518A5">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31A01DF" w14:textId="77777777" w:rsidR="001518A5" w:rsidRPr="001518A5" w:rsidRDefault="001518A5" w:rsidP="001518A5">
            <w:pPr>
              <w:jc w:val="left"/>
              <w:rPr>
                <w:rFonts w:ascii="Arial" w:hAnsi="Arial" w:cs="Arial"/>
                <w:bCs/>
                <w:sz w:val="20"/>
              </w:rPr>
            </w:pPr>
            <w:r w:rsidRPr="001518A5">
              <w:rPr>
                <w:rFonts w:ascii="Arial" w:hAnsi="Arial" w:cs="Arial"/>
                <w:b/>
                <w:sz w:val="20"/>
              </w:rPr>
              <w:t>Inspection ISO/IEC 17020</w:t>
            </w:r>
          </w:p>
        </w:tc>
      </w:tr>
      <w:tr w:rsidR="001518A5" w:rsidRPr="001518A5" w14:paraId="3EFC802D" w14:textId="77777777" w:rsidTr="001518A5">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4F0DA14" w14:textId="77777777" w:rsidR="001518A5" w:rsidRPr="001518A5" w:rsidRDefault="001518A5" w:rsidP="001518A5">
            <w:pPr>
              <w:jc w:val="left"/>
              <w:rPr>
                <w:rFonts w:ascii="Arial" w:hAnsi="Arial" w:cs="Arial"/>
                <w:bCs/>
                <w:sz w:val="20"/>
              </w:rPr>
            </w:pPr>
            <w:r w:rsidRPr="001518A5">
              <w:rPr>
                <w:rFonts w:ascii="Arial" w:hAnsi="Arial" w:cs="Arial"/>
                <w:b/>
                <w:sz w:val="20"/>
              </w:rPr>
              <w:t>Medical Testing ISO 15189</w:t>
            </w:r>
          </w:p>
        </w:tc>
      </w:tr>
      <w:tr w:rsidR="001518A5" w:rsidRPr="001518A5" w14:paraId="6B280AE5" w14:textId="77777777" w:rsidTr="001518A5">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7CE0A3F" w14:textId="77777777" w:rsidR="001518A5" w:rsidRPr="001518A5" w:rsidRDefault="001518A5" w:rsidP="001518A5">
            <w:pPr>
              <w:jc w:val="left"/>
              <w:rPr>
                <w:rFonts w:ascii="Arial" w:hAnsi="Arial" w:cs="Arial"/>
                <w:bCs/>
                <w:sz w:val="20"/>
              </w:rPr>
            </w:pPr>
            <w:r w:rsidRPr="001518A5">
              <w:rPr>
                <w:rFonts w:ascii="Arial" w:hAnsi="Arial" w:cs="Arial"/>
                <w:b/>
                <w:sz w:val="20"/>
              </w:rPr>
              <w:t>Proficiency Testing Providers ISO/IEC 17043</w:t>
            </w:r>
          </w:p>
        </w:tc>
      </w:tr>
      <w:tr w:rsidR="001518A5" w:rsidRPr="001518A5" w14:paraId="2744BCAA" w14:textId="77777777" w:rsidTr="001518A5">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A36EED2" w14:textId="77777777" w:rsidR="001518A5" w:rsidRPr="001518A5" w:rsidRDefault="001518A5" w:rsidP="001518A5">
            <w:pPr>
              <w:jc w:val="left"/>
              <w:rPr>
                <w:rFonts w:ascii="Arial" w:hAnsi="Arial" w:cs="Arial"/>
                <w:bCs/>
                <w:sz w:val="20"/>
              </w:rPr>
            </w:pPr>
            <w:r w:rsidRPr="001518A5">
              <w:rPr>
                <w:rFonts w:ascii="Arial" w:hAnsi="Arial" w:cs="Arial"/>
                <w:b/>
                <w:sz w:val="20"/>
              </w:rPr>
              <w:t>Reference Material Producers ISO 17034</w:t>
            </w:r>
          </w:p>
        </w:tc>
      </w:tr>
      <w:tr w:rsidR="001518A5" w:rsidRPr="001518A5" w14:paraId="40CF8328" w14:textId="77777777" w:rsidTr="001518A5">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13067BDC" w14:textId="77777777" w:rsidR="001518A5" w:rsidRPr="001518A5" w:rsidRDefault="001518A5" w:rsidP="001518A5">
            <w:pPr>
              <w:jc w:val="left"/>
              <w:rPr>
                <w:rFonts w:ascii="Arial" w:hAnsi="Arial" w:cs="Arial"/>
                <w:bCs/>
                <w:sz w:val="20"/>
              </w:rPr>
            </w:pPr>
            <w:r w:rsidRPr="001518A5">
              <w:rPr>
                <w:rFonts w:ascii="Arial" w:hAnsi="Arial" w:cs="Arial"/>
                <w:b/>
                <w:sz w:val="20"/>
              </w:rPr>
              <w:t>Testing ISO/IEC 17025</w:t>
            </w:r>
          </w:p>
        </w:tc>
      </w:tr>
      <w:tr w:rsidR="001518A5" w:rsidRPr="001518A5" w14:paraId="4425676D" w14:textId="77777777" w:rsidTr="001518A5">
        <w:trPr>
          <w:jc w:val="center"/>
        </w:trPr>
        <w:tc>
          <w:tcPr>
            <w:tcW w:w="5000" w:type="pct"/>
            <w:tcBorders>
              <w:top w:val="single" w:sz="4" w:space="0" w:color="auto"/>
              <w:left w:val="single" w:sz="4" w:space="0" w:color="auto"/>
              <w:bottom w:val="nil"/>
              <w:right w:val="single" w:sz="4" w:space="0" w:color="auto"/>
            </w:tcBorders>
            <w:vAlign w:val="center"/>
            <w:hideMark/>
          </w:tcPr>
          <w:p w14:paraId="73E770DE" w14:textId="77777777" w:rsidR="001518A5" w:rsidRPr="001518A5" w:rsidRDefault="001518A5" w:rsidP="001518A5">
            <w:pPr>
              <w:jc w:val="left"/>
              <w:rPr>
                <w:rFonts w:ascii="Arial" w:hAnsi="Arial" w:cs="Arial"/>
                <w:bCs/>
                <w:sz w:val="20"/>
              </w:rPr>
            </w:pPr>
            <w:r w:rsidRPr="001518A5">
              <w:rPr>
                <w:rFonts w:ascii="Arial" w:hAnsi="Arial" w:cs="Arial"/>
                <w:b/>
                <w:sz w:val="20"/>
              </w:rPr>
              <w:t>Validation/Verification ISO/IEC 17029</w:t>
            </w:r>
          </w:p>
        </w:tc>
      </w:tr>
      <w:tr w:rsidR="001518A5" w:rsidRPr="001518A5" w14:paraId="208FAE7E" w14:textId="77777777" w:rsidTr="001518A5">
        <w:trPr>
          <w:jc w:val="center"/>
        </w:trPr>
        <w:tc>
          <w:tcPr>
            <w:tcW w:w="5000" w:type="pct"/>
            <w:tcBorders>
              <w:top w:val="nil"/>
              <w:left w:val="single" w:sz="4" w:space="0" w:color="auto"/>
              <w:bottom w:val="nil"/>
              <w:right w:val="single" w:sz="4" w:space="0" w:color="auto"/>
            </w:tcBorders>
            <w:vAlign w:val="center"/>
            <w:hideMark/>
          </w:tcPr>
          <w:p w14:paraId="69FDA440" w14:textId="528145BB" w:rsidR="001518A5" w:rsidRPr="001518A5" w:rsidRDefault="001518A5" w:rsidP="001518A5">
            <w:pPr>
              <w:ind w:left="306"/>
              <w:jc w:val="left"/>
              <w:rPr>
                <w:rFonts w:ascii="Arial" w:hAnsi="Arial" w:cs="Arial"/>
                <w:bCs/>
                <w:sz w:val="20"/>
              </w:rPr>
            </w:pPr>
            <w:r w:rsidRPr="001518A5">
              <w:rPr>
                <w:rFonts w:ascii="Arial" w:hAnsi="Arial" w:cs="Arial"/>
                <w:bCs/>
                <w:sz w:val="20"/>
              </w:rPr>
              <w:t>Environmental information ISO 14065:2020, ISO 14066</w:t>
            </w:r>
            <w:r>
              <w:rPr>
                <w:rFonts w:ascii="Arial" w:hAnsi="Arial" w:cs="Arial"/>
                <w:bCs/>
                <w:sz w:val="20"/>
              </w:rPr>
              <w:t>, ISO 14064-3 GHG</w:t>
            </w:r>
          </w:p>
        </w:tc>
      </w:tr>
      <w:tr w:rsidR="001518A5" w:rsidRPr="001518A5" w14:paraId="4950FC61" w14:textId="77777777" w:rsidTr="001518A5">
        <w:trPr>
          <w:jc w:val="center"/>
        </w:trPr>
        <w:tc>
          <w:tcPr>
            <w:tcW w:w="5000" w:type="pct"/>
            <w:tcBorders>
              <w:top w:val="nil"/>
              <w:left w:val="single" w:sz="4" w:space="0" w:color="auto"/>
              <w:bottom w:val="nil"/>
              <w:right w:val="single" w:sz="4" w:space="0" w:color="auto"/>
            </w:tcBorders>
            <w:vAlign w:val="center"/>
            <w:hideMark/>
          </w:tcPr>
          <w:p w14:paraId="0AE0716C" w14:textId="77777777" w:rsidR="001518A5" w:rsidRPr="001518A5" w:rsidRDefault="001518A5" w:rsidP="001518A5">
            <w:pPr>
              <w:ind w:left="589"/>
              <w:jc w:val="left"/>
              <w:rPr>
                <w:rFonts w:ascii="Arial" w:hAnsi="Arial" w:cs="Arial"/>
                <w:bCs/>
                <w:sz w:val="20"/>
              </w:rPr>
            </w:pPr>
            <w:r w:rsidRPr="001518A5">
              <w:rPr>
                <w:rFonts w:ascii="Arial" w:hAnsi="Arial" w:cs="Arial"/>
                <w:bCs/>
                <w:sz w:val="20"/>
              </w:rPr>
              <w:t>ISO 14064-1 Part 1: Organization level for quantification and reporting of GHG</w:t>
            </w:r>
          </w:p>
        </w:tc>
      </w:tr>
      <w:tr w:rsidR="001518A5" w:rsidRPr="001518A5" w14:paraId="5132D21A" w14:textId="77777777" w:rsidTr="001518A5">
        <w:trPr>
          <w:jc w:val="center"/>
        </w:trPr>
        <w:tc>
          <w:tcPr>
            <w:tcW w:w="5000" w:type="pct"/>
            <w:tcBorders>
              <w:top w:val="nil"/>
              <w:left w:val="single" w:sz="4" w:space="0" w:color="auto"/>
              <w:bottom w:val="nil"/>
              <w:right w:val="single" w:sz="4" w:space="0" w:color="auto"/>
            </w:tcBorders>
            <w:vAlign w:val="center"/>
            <w:hideMark/>
          </w:tcPr>
          <w:p w14:paraId="42EEDFA4" w14:textId="77777777" w:rsidR="001518A5" w:rsidRPr="001518A5" w:rsidRDefault="001518A5" w:rsidP="001518A5">
            <w:pPr>
              <w:ind w:left="589"/>
              <w:jc w:val="left"/>
              <w:rPr>
                <w:rFonts w:ascii="Arial" w:hAnsi="Arial" w:cs="Arial"/>
                <w:bCs/>
                <w:sz w:val="20"/>
              </w:rPr>
            </w:pPr>
            <w:r w:rsidRPr="001518A5">
              <w:rPr>
                <w:rFonts w:ascii="Arial" w:hAnsi="Arial" w:cs="Arial"/>
                <w:bCs/>
                <w:sz w:val="20"/>
              </w:rPr>
              <w:t>ISO 14064-2 Part 2: Project level for quantification and reporting of GHG</w:t>
            </w:r>
          </w:p>
        </w:tc>
      </w:tr>
      <w:tr w:rsidR="001518A5" w:rsidRPr="001518A5" w14:paraId="1D7023CC" w14:textId="77777777" w:rsidTr="001518A5">
        <w:trPr>
          <w:jc w:val="center"/>
        </w:trPr>
        <w:tc>
          <w:tcPr>
            <w:tcW w:w="5000" w:type="pct"/>
            <w:tcBorders>
              <w:top w:val="nil"/>
              <w:left w:val="single" w:sz="4" w:space="0" w:color="auto"/>
              <w:bottom w:val="nil"/>
              <w:right w:val="single" w:sz="4" w:space="0" w:color="auto"/>
            </w:tcBorders>
            <w:vAlign w:val="center"/>
            <w:hideMark/>
          </w:tcPr>
          <w:p w14:paraId="25B2FD39" w14:textId="77777777" w:rsidR="001518A5" w:rsidRPr="001518A5" w:rsidRDefault="001518A5" w:rsidP="001518A5">
            <w:pPr>
              <w:ind w:left="589"/>
              <w:jc w:val="left"/>
              <w:rPr>
                <w:rFonts w:ascii="Arial" w:hAnsi="Arial" w:cs="Arial"/>
                <w:bCs/>
                <w:sz w:val="20"/>
              </w:rPr>
            </w:pPr>
            <w:r w:rsidRPr="001518A5">
              <w:rPr>
                <w:rFonts w:ascii="Arial" w:hAnsi="Arial" w:cs="Arial"/>
                <w:bCs/>
                <w:sz w:val="20"/>
              </w:rPr>
              <w:t>ISO 14067 Carbon footprint of products</w:t>
            </w:r>
          </w:p>
        </w:tc>
      </w:tr>
      <w:tr w:rsidR="001518A5" w:rsidRPr="001518A5" w14:paraId="0F3B15CE" w14:textId="77777777" w:rsidTr="001518A5">
        <w:trPr>
          <w:jc w:val="center"/>
        </w:trPr>
        <w:tc>
          <w:tcPr>
            <w:tcW w:w="5000" w:type="pct"/>
            <w:tcBorders>
              <w:top w:val="nil"/>
              <w:left w:val="single" w:sz="4" w:space="0" w:color="auto"/>
              <w:bottom w:val="single" w:sz="4" w:space="0" w:color="auto"/>
              <w:right w:val="single" w:sz="4" w:space="0" w:color="auto"/>
            </w:tcBorders>
            <w:vAlign w:val="center"/>
            <w:hideMark/>
          </w:tcPr>
          <w:p w14:paraId="721A0161" w14:textId="77777777" w:rsidR="001518A5" w:rsidRPr="001518A5" w:rsidRDefault="001518A5" w:rsidP="001518A5">
            <w:pPr>
              <w:ind w:left="589"/>
              <w:jc w:val="left"/>
              <w:rPr>
                <w:rFonts w:ascii="Arial" w:hAnsi="Arial" w:cs="Arial"/>
                <w:bCs/>
                <w:sz w:val="20"/>
              </w:rPr>
            </w:pPr>
            <w:r w:rsidRPr="001518A5">
              <w:rPr>
                <w:rFonts w:ascii="Arial" w:hAnsi="Arial" w:cs="Arial"/>
                <w:bCs/>
                <w:sz w:val="20"/>
              </w:rPr>
              <w:t>International Civil Aviation Organization Carbon Offsetting and Reduction Scheme for International Aviation (ICAO CORSIA)</w:t>
            </w:r>
          </w:p>
        </w:tc>
      </w:tr>
    </w:tbl>
    <w:p w14:paraId="3C6BF1EF" w14:textId="3CCCEAC2" w:rsidR="00847492" w:rsidRPr="00C01631" w:rsidRDefault="00847492" w:rsidP="00C01631">
      <w:pPr>
        <w:spacing w:after="220"/>
        <w:ind w:left="1571" w:hanging="720"/>
        <w:jc w:val="left"/>
        <w:rPr>
          <w:rFonts w:ascii="Arial" w:hAnsi="Arial" w:cs="Arial"/>
          <w:sz w:val="20"/>
        </w:rPr>
      </w:pPr>
    </w:p>
    <w:p w14:paraId="3F83FE7B" w14:textId="771D5C54" w:rsidR="00EB3935" w:rsidRPr="00EB3935" w:rsidRDefault="00EB3935" w:rsidP="008D025D">
      <w:pPr>
        <w:spacing w:after="220"/>
        <w:ind w:left="851" w:hanging="862"/>
        <w:jc w:val="left"/>
        <w:rPr>
          <w:rFonts w:ascii="Arial" w:hAnsi="Arial" w:cs="Arial"/>
          <w:b/>
          <w:szCs w:val="22"/>
        </w:rPr>
      </w:pPr>
      <w:r w:rsidRPr="00EB3935">
        <w:rPr>
          <w:rFonts w:ascii="Arial" w:hAnsi="Arial" w:cs="Arial"/>
          <w:szCs w:val="22"/>
        </w:rPr>
        <w:t xml:space="preserve">1.2 </w:t>
      </w:r>
      <w:r w:rsidRPr="00EB3935">
        <w:rPr>
          <w:rFonts w:ascii="Arial" w:hAnsi="Arial" w:cs="Arial"/>
          <w:szCs w:val="22"/>
        </w:rPr>
        <w:tab/>
        <w:t xml:space="preserve">APAC </w:t>
      </w:r>
      <w:r w:rsidR="009D34D0">
        <w:rPr>
          <w:rFonts w:ascii="Arial" w:hAnsi="Arial" w:cs="Arial"/>
          <w:szCs w:val="22"/>
        </w:rPr>
        <w:t xml:space="preserve">has established a </w:t>
      </w:r>
      <w:r w:rsidR="00857CFC">
        <w:rPr>
          <w:rFonts w:ascii="Arial" w:hAnsi="Arial" w:cs="Arial"/>
          <w:szCs w:val="22"/>
        </w:rPr>
        <w:t>Mutual Recognition Arrangement (APAC MRA) based on the demonstrated conformance by accreditation bodies to ISO/IEC 17011 and internationally agreed normative documents for the competence of accreditation bodies</w:t>
      </w:r>
      <w:r w:rsidRPr="00EB3935">
        <w:rPr>
          <w:rFonts w:ascii="Arial" w:hAnsi="Arial" w:cs="Arial"/>
          <w:szCs w:val="22"/>
        </w:rPr>
        <w:t xml:space="preserve">. </w:t>
      </w:r>
    </w:p>
    <w:p w14:paraId="45C68EC0" w14:textId="1F335F6A" w:rsidR="00EB3935" w:rsidRDefault="00EB3935" w:rsidP="003065D4">
      <w:pPr>
        <w:spacing w:after="220"/>
        <w:ind w:left="851" w:hanging="862"/>
        <w:jc w:val="left"/>
        <w:rPr>
          <w:rFonts w:ascii="Arial" w:hAnsi="Arial" w:cs="Arial"/>
          <w:szCs w:val="22"/>
          <w:lang w:val="en-GB"/>
        </w:rPr>
      </w:pPr>
      <w:r w:rsidRPr="00EB3935">
        <w:rPr>
          <w:rFonts w:ascii="Arial" w:hAnsi="Arial" w:cs="Arial"/>
          <w:szCs w:val="22"/>
          <w:lang w:val="en-GB"/>
        </w:rPr>
        <w:t>1.3</w:t>
      </w:r>
      <w:r w:rsidRPr="00EB3935">
        <w:rPr>
          <w:rFonts w:ascii="Arial" w:hAnsi="Arial" w:cs="Arial"/>
          <w:szCs w:val="22"/>
          <w:lang w:val="en-GB"/>
        </w:rPr>
        <w:tab/>
        <w:t>The aim of the APAC MRA is to provide formal recognition</w:t>
      </w:r>
      <w:r w:rsidR="00857CFC">
        <w:rPr>
          <w:rFonts w:ascii="Arial" w:hAnsi="Arial" w:cs="Arial"/>
          <w:szCs w:val="22"/>
          <w:lang w:val="en-GB"/>
        </w:rPr>
        <w:t xml:space="preserve"> of accreditation bodies from the Asia Pacific region, thereby helping facilitate international trade by enabling acceptance of </w:t>
      </w:r>
      <w:r w:rsidR="000D7F94">
        <w:rPr>
          <w:rFonts w:ascii="Arial" w:hAnsi="Arial" w:cs="Arial"/>
          <w:szCs w:val="22"/>
          <w:lang w:val="en-GB"/>
        </w:rPr>
        <w:t xml:space="preserve">endorsed </w:t>
      </w:r>
      <w:r w:rsidR="00857CFC">
        <w:rPr>
          <w:rFonts w:ascii="Arial" w:hAnsi="Arial" w:cs="Arial"/>
          <w:szCs w:val="22"/>
          <w:lang w:val="en-GB"/>
        </w:rPr>
        <w:t>reports and certificates issued by CABs accredited by signatories to the APAC MRA</w:t>
      </w:r>
      <w:r w:rsidRPr="00EB3935">
        <w:rPr>
          <w:rFonts w:ascii="Arial" w:hAnsi="Arial" w:cs="Arial"/>
          <w:szCs w:val="22"/>
          <w:lang w:val="en-GB"/>
        </w:rPr>
        <w:t xml:space="preserve">. </w:t>
      </w:r>
    </w:p>
    <w:p w14:paraId="10E0348F" w14:textId="77777777" w:rsidR="007A2011" w:rsidRPr="00EB3935" w:rsidRDefault="007A2011" w:rsidP="008D025D">
      <w:pPr>
        <w:spacing w:after="220"/>
        <w:ind w:left="851" w:hanging="720"/>
        <w:jc w:val="left"/>
        <w:rPr>
          <w:rFonts w:ascii="Arial" w:hAnsi="Arial" w:cs="Arial"/>
          <w:b/>
          <w:szCs w:val="22"/>
          <w:lang w:val="en-GB"/>
        </w:rPr>
      </w:pPr>
    </w:p>
    <w:p w14:paraId="6A02E81B" w14:textId="23997B22" w:rsidR="007A2011" w:rsidRPr="00B51641" w:rsidRDefault="007A2011" w:rsidP="007A2011">
      <w:pPr>
        <w:pStyle w:val="ITISHeading1"/>
        <w:rPr>
          <w:lang w:val="en-GB"/>
        </w:rPr>
      </w:pPr>
      <w:bookmarkStart w:id="3" w:name="_Toc500857055"/>
      <w:bookmarkStart w:id="4" w:name="_Toc211666746"/>
      <w:r>
        <w:rPr>
          <w:lang w:val="en-GB"/>
        </w:rPr>
        <w:t xml:space="preserve">REFERENCES, </w:t>
      </w:r>
      <w:r w:rsidRPr="00B51641">
        <w:rPr>
          <w:lang w:val="en-GB"/>
        </w:rPr>
        <w:t>DEFINITIONS AND ABBREVIATIONS</w:t>
      </w:r>
      <w:bookmarkEnd w:id="3"/>
      <w:bookmarkEnd w:id="4"/>
    </w:p>
    <w:p w14:paraId="65697886" w14:textId="374F2041" w:rsidR="00EB3935" w:rsidRDefault="00532124" w:rsidP="00251187">
      <w:pPr>
        <w:rPr>
          <w:rFonts w:ascii="Arial" w:hAnsi="Arial" w:cs="Arial"/>
          <w:b/>
          <w:bCs/>
        </w:rPr>
      </w:pPr>
      <w:bookmarkStart w:id="5" w:name="_Toc341871079"/>
      <w:bookmarkStart w:id="6" w:name="_Toc462674532"/>
      <w:r>
        <w:rPr>
          <w:rFonts w:ascii="Arial" w:hAnsi="Arial" w:cs="Arial"/>
          <w:b/>
          <w:bCs/>
        </w:rPr>
        <w:t>2.1</w:t>
      </w:r>
      <w:r>
        <w:rPr>
          <w:rFonts w:ascii="Arial" w:hAnsi="Arial" w:cs="Arial"/>
          <w:b/>
          <w:bCs/>
        </w:rPr>
        <w:tab/>
      </w:r>
      <w:r w:rsidR="00EB3935" w:rsidRPr="007A2011">
        <w:rPr>
          <w:rFonts w:ascii="Arial" w:hAnsi="Arial" w:cs="Arial"/>
          <w:b/>
          <w:bCs/>
        </w:rPr>
        <w:t>REFERENCES</w:t>
      </w:r>
      <w:bookmarkEnd w:id="5"/>
      <w:bookmarkEnd w:id="6"/>
    </w:p>
    <w:p w14:paraId="09389208" w14:textId="77777777" w:rsidR="007A2011" w:rsidRPr="007A2011" w:rsidRDefault="007A2011" w:rsidP="007A2011">
      <w:pPr>
        <w:ind w:left="851"/>
        <w:rPr>
          <w:rFonts w:ascii="Arial" w:hAnsi="Arial" w:cs="Arial"/>
          <w:b/>
          <w:bCs/>
        </w:rPr>
      </w:pPr>
    </w:p>
    <w:p w14:paraId="1A419FD9" w14:textId="2FEC3171" w:rsidR="00EB3935" w:rsidRPr="00EB3935" w:rsidRDefault="00EB3935" w:rsidP="00251187">
      <w:pPr>
        <w:pStyle w:val="Default"/>
        <w:spacing w:after="220"/>
        <w:ind w:left="2694" w:hanging="1843"/>
        <w:rPr>
          <w:rFonts w:ascii="Arial" w:hAnsi="Arial" w:cs="Arial"/>
          <w:sz w:val="22"/>
          <w:szCs w:val="22"/>
          <w:lang w:val="en-GB"/>
        </w:rPr>
      </w:pPr>
      <w:r w:rsidRPr="00EB3935">
        <w:rPr>
          <w:rFonts w:ascii="Arial" w:hAnsi="Arial" w:cs="Arial"/>
          <w:sz w:val="22"/>
          <w:szCs w:val="22"/>
          <w:lang w:val="en-GB"/>
        </w:rPr>
        <w:t xml:space="preserve">IAF/ILAC-A1 </w:t>
      </w:r>
      <w:r w:rsidRPr="00EB3935">
        <w:rPr>
          <w:rFonts w:ascii="Arial" w:hAnsi="Arial" w:cs="Arial"/>
          <w:sz w:val="22"/>
          <w:szCs w:val="22"/>
          <w:lang w:val="en-GB"/>
        </w:rPr>
        <w:tab/>
        <w:t>IAF/ILAC Multi-Lateral Mutual Recognition Arrangements (Arrangements): Requirements and Procedures for Evaluation of a Regional Group</w:t>
      </w:r>
    </w:p>
    <w:p w14:paraId="629E0246" w14:textId="4683159E" w:rsidR="00EB3935" w:rsidRDefault="00EB3935">
      <w:pPr>
        <w:pStyle w:val="Default"/>
        <w:spacing w:after="220"/>
        <w:ind w:left="2694" w:hanging="1843"/>
        <w:rPr>
          <w:rFonts w:ascii="Arial" w:hAnsi="Arial" w:cs="Arial"/>
          <w:sz w:val="22"/>
          <w:szCs w:val="22"/>
          <w:lang w:val="en-GB"/>
        </w:rPr>
      </w:pPr>
      <w:r w:rsidRPr="00EB3935">
        <w:rPr>
          <w:rFonts w:ascii="Arial" w:hAnsi="Arial" w:cs="Arial"/>
          <w:sz w:val="22"/>
          <w:szCs w:val="22"/>
          <w:lang w:val="en-GB"/>
        </w:rPr>
        <w:lastRenderedPageBreak/>
        <w:t>IAF/ILAC-A2</w:t>
      </w:r>
      <w:r w:rsidRPr="00EB3935">
        <w:rPr>
          <w:rFonts w:ascii="Arial" w:hAnsi="Arial" w:cs="Arial"/>
          <w:sz w:val="22"/>
          <w:szCs w:val="22"/>
          <w:lang w:val="en-GB"/>
        </w:rPr>
        <w:tab/>
        <w:t xml:space="preserve">IAF/ILAC Multi-Lateral Mutual Recognition Arrangements (Arrangements): - Requirements </w:t>
      </w:r>
      <w:r w:rsidR="00857CFC">
        <w:rPr>
          <w:rFonts w:ascii="Arial" w:hAnsi="Arial" w:cs="Arial"/>
          <w:sz w:val="22"/>
          <w:szCs w:val="22"/>
          <w:lang w:val="en-GB"/>
        </w:rPr>
        <w:t xml:space="preserve">and Procedures </w:t>
      </w:r>
      <w:r w:rsidRPr="00EB3935">
        <w:rPr>
          <w:rFonts w:ascii="Arial" w:hAnsi="Arial" w:cs="Arial"/>
          <w:sz w:val="22"/>
          <w:szCs w:val="22"/>
          <w:lang w:val="en-GB"/>
        </w:rPr>
        <w:t>for Evaluation of a Single Accreditation Body</w:t>
      </w:r>
    </w:p>
    <w:p w14:paraId="0D044762" w14:textId="2FCB8768" w:rsidR="00822B10" w:rsidRDefault="00822B10" w:rsidP="00251187">
      <w:pPr>
        <w:pStyle w:val="Default"/>
        <w:spacing w:after="220"/>
        <w:ind w:left="2694" w:hanging="1843"/>
        <w:rPr>
          <w:rFonts w:ascii="Arial" w:hAnsi="Arial" w:cs="Arial"/>
          <w:sz w:val="22"/>
          <w:szCs w:val="22"/>
          <w:lang w:val="en-GB"/>
        </w:rPr>
      </w:pPr>
      <w:r>
        <w:rPr>
          <w:rFonts w:ascii="Arial" w:hAnsi="Arial" w:cs="Arial"/>
          <w:sz w:val="22"/>
          <w:szCs w:val="22"/>
          <w:lang w:val="en-GB"/>
        </w:rPr>
        <w:t>IAF/ILAC-A3</w:t>
      </w:r>
      <w:r w:rsidRPr="00822B10">
        <w:t xml:space="preserve"> </w:t>
      </w:r>
      <w:r>
        <w:tab/>
      </w:r>
      <w:r w:rsidRPr="00822B10">
        <w:rPr>
          <w:rFonts w:ascii="Arial" w:hAnsi="Arial" w:cs="Arial"/>
          <w:sz w:val="22"/>
          <w:szCs w:val="22"/>
          <w:lang w:val="en-GB"/>
        </w:rPr>
        <w:t>IAF/ILAC Multi-Lateral Mutual Recognition Arrangements (Arrangements): Template report for the peer evaluation of an Accreditation Body based on ISO/IEC 17011:2017</w:t>
      </w:r>
    </w:p>
    <w:p w14:paraId="2DE1265E" w14:textId="099750D2" w:rsidR="007C60EA" w:rsidRDefault="007C60EA" w:rsidP="00251187">
      <w:pPr>
        <w:pStyle w:val="Default"/>
        <w:spacing w:after="220"/>
        <w:ind w:left="2694" w:hanging="1843"/>
        <w:rPr>
          <w:rFonts w:ascii="Arial" w:hAnsi="Arial" w:cs="Arial"/>
          <w:sz w:val="22"/>
          <w:szCs w:val="22"/>
          <w:lang w:val="en-GB"/>
        </w:rPr>
      </w:pPr>
      <w:r>
        <w:rPr>
          <w:rFonts w:ascii="Arial" w:hAnsi="Arial" w:cs="Arial"/>
          <w:sz w:val="22"/>
          <w:szCs w:val="22"/>
          <w:lang w:val="en-GB"/>
        </w:rPr>
        <w:t xml:space="preserve">APAC GOV-001    APAC Constitution </w:t>
      </w:r>
    </w:p>
    <w:p w14:paraId="6546C223" w14:textId="64E41726" w:rsidR="00EA469D" w:rsidRPr="00DC0FF7" w:rsidRDefault="00EA469D" w:rsidP="00EA469D">
      <w:pPr>
        <w:pStyle w:val="Default"/>
        <w:spacing w:after="220"/>
        <w:ind w:left="2694" w:hanging="1843"/>
        <w:rPr>
          <w:rFonts w:ascii="Arial" w:hAnsi="Arial" w:cs="Arial"/>
          <w:sz w:val="22"/>
          <w:szCs w:val="22"/>
          <w:lang w:val="en-GB"/>
        </w:rPr>
      </w:pPr>
      <w:bookmarkStart w:id="7" w:name="_Hlk82088793"/>
      <w:r w:rsidRPr="00DC0FF7">
        <w:rPr>
          <w:rFonts w:ascii="Arial" w:hAnsi="Arial" w:cs="Arial"/>
          <w:sz w:val="22"/>
          <w:szCs w:val="22"/>
          <w:lang w:val="en-GB"/>
        </w:rPr>
        <w:t xml:space="preserve">APAC FMRA-001 </w:t>
      </w:r>
      <w:r w:rsidRPr="00DC0FF7">
        <w:rPr>
          <w:rFonts w:ascii="Arial" w:hAnsi="Arial" w:cs="Arial"/>
          <w:sz w:val="22"/>
          <w:szCs w:val="22"/>
          <w:lang w:val="en-GB"/>
        </w:rPr>
        <w:tab/>
        <w:t>List of APAC Endorsed Normative and Application Documents</w:t>
      </w:r>
    </w:p>
    <w:bookmarkEnd w:id="7"/>
    <w:p w14:paraId="0C6A3397" w14:textId="7A5F11EF" w:rsidR="00CF36C7" w:rsidRDefault="00CF36C7" w:rsidP="00B51641">
      <w:pPr>
        <w:spacing w:after="220"/>
        <w:jc w:val="left"/>
        <w:rPr>
          <w:rFonts w:ascii="Arial" w:hAnsi="Arial" w:cs="Arial"/>
          <w:b/>
          <w:szCs w:val="22"/>
          <w:u w:val="single"/>
          <w:lang w:val="en-GB"/>
        </w:rPr>
      </w:pPr>
    </w:p>
    <w:p w14:paraId="2C4005F8" w14:textId="16DD7C9B" w:rsidR="007A2011" w:rsidRPr="007A2011" w:rsidRDefault="00532124" w:rsidP="00251187">
      <w:pPr>
        <w:spacing w:after="220"/>
        <w:jc w:val="left"/>
        <w:rPr>
          <w:rFonts w:ascii="Arial" w:hAnsi="Arial" w:cs="Arial"/>
          <w:b/>
          <w:bCs/>
          <w:szCs w:val="22"/>
          <w:u w:val="single"/>
          <w:lang w:val="en-GB"/>
        </w:rPr>
      </w:pPr>
      <w:r>
        <w:rPr>
          <w:rFonts w:ascii="Arial" w:hAnsi="Arial" w:cs="Arial"/>
          <w:b/>
          <w:bCs/>
          <w:lang w:val="en-GB"/>
        </w:rPr>
        <w:t>2.2</w:t>
      </w:r>
      <w:r>
        <w:rPr>
          <w:rFonts w:ascii="Arial" w:hAnsi="Arial" w:cs="Arial"/>
          <w:b/>
          <w:bCs/>
          <w:lang w:val="en-GB"/>
        </w:rPr>
        <w:tab/>
      </w:r>
      <w:r w:rsidR="007A2011" w:rsidRPr="007A2011">
        <w:rPr>
          <w:rFonts w:ascii="Arial" w:hAnsi="Arial" w:cs="Arial"/>
          <w:b/>
          <w:bCs/>
          <w:lang w:val="en-GB"/>
        </w:rPr>
        <w:t>DEFINITIONS AND ABBREVIATIONS</w:t>
      </w:r>
    </w:p>
    <w:p w14:paraId="78832E6A" w14:textId="0DD247D0" w:rsidR="00047214" w:rsidRDefault="00047214" w:rsidP="00047214">
      <w:pPr>
        <w:spacing w:after="220"/>
        <w:ind w:left="851"/>
        <w:rPr>
          <w:rFonts w:ascii="Arial" w:hAnsi="Arial" w:cs="Arial"/>
          <w:b/>
          <w:lang w:val="en-GB"/>
        </w:rPr>
      </w:pPr>
      <w:bookmarkStart w:id="8" w:name="_Toc500857054"/>
      <w:r>
        <w:rPr>
          <w:rFonts w:ascii="Arial" w:hAnsi="Arial" w:cs="Arial"/>
          <w:lang w:val="en-GB"/>
        </w:rPr>
        <w:t xml:space="preserve">Further to the terms and definitions given in ISO/IEC 17000 </w:t>
      </w:r>
      <w:r>
        <w:rPr>
          <w:rFonts w:ascii="Arial" w:hAnsi="Arial" w:cs="Arial"/>
          <w:i/>
          <w:lang w:val="en-GB"/>
        </w:rPr>
        <w:t>Conformity Assessment – Vocabulary and general principles,</w:t>
      </w:r>
      <w:r>
        <w:rPr>
          <w:rFonts w:ascii="Arial" w:hAnsi="Arial" w:cs="Arial"/>
          <w:lang w:val="en-GB"/>
        </w:rPr>
        <w:t xml:space="preserve"> ISO/IEC 17011 </w:t>
      </w:r>
      <w:r>
        <w:rPr>
          <w:rFonts w:ascii="Arial" w:hAnsi="Arial" w:cs="Arial"/>
          <w:i/>
          <w:lang w:val="en-GB"/>
        </w:rPr>
        <w:t>Conformity Assessment – Requirements for accreditation bodies accrediting conformity assessment bodies</w:t>
      </w:r>
      <w:r w:rsidRPr="00612EFD">
        <w:rPr>
          <w:rFonts w:ascii="Arial" w:hAnsi="Arial" w:cs="Arial"/>
          <w:iCs/>
          <w:lang w:val="en-GB"/>
        </w:rPr>
        <w:t>, IAF/ILAC-A1 and IAF/ILAC-A2,</w:t>
      </w:r>
      <w:r>
        <w:rPr>
          <w:rFonts w:ascii="Arial" w:hAnsi="Arial" w:cs="Arial"/>
          <w:i/>
          <w:lang w:val="en-GB"/>
        </w:rPr>
        <w:t xml:space="preserve"> </w:t>
      </w:r>
      <w:r>
        <w:rPr>
          <w:rFonts w:ascii="Arial" w:hAnsi="Arial" w:cs="Arial"/>
          <w:lang w:val="en-GB"/>
        </w:rPr>
        <w:t xml:space="preserve">the following </w:t>
      </w:r>
      <w:r w:rsidR="00612EFD">
        <w:rPr>
          <w:rFonts w:ascii="Arial" w:hAnsi="Arial" w:cs="Arial"/>
          <w:lang w:val="en-GB"/>
        </w:rPr>
        <w:t xml:space="preserve">terms, </w:t>
      </w:r>
      <w:r>
        <w:rPr>
          <w:rFonts w:ascii="Arial" w:hAnsi="Arial" w:cs="Arial"/>
          <w:lang w:val="en-GB"/>
        </w:rPr>
        <w:t>definitions and abbreviations apply:</w:t>
      </w:r>
    </w:p>
    <w:p w14:paraId="5B988F1E" w14:textId="5A74C093" w:rsidR="00047214" w:rsidRDefault="00047214" w:rsidP="00047214">
      <w:pPr>
        <w:spacing w:after="220"/>
        <w:ind w:left="851"/>
        <w:rPr>
          <w:rFonts w:ascii="Arial" w:hAnsi="Arial" w:cs="Arial"/>
          <w:lang w:val="en-GB"/>
        </w:rPr>
      </w:pPr>
      <w:r w:rsidRPr="00B51641">
        <w:rPr>
          <w:rFonts w:ascii="Arial" w:hAnsi="Arial" w:cs="Arial"/>
          <w:b/>
          <w:lang w:val="en-GB"/>
        </w:rPr>
        <w:t xml:space="preserve">APAC:  </w:t>
      </w:r>
      <w:r w:rsidRPr="00B51641">
        <w:rPr>
          <w:rFonts w:ascii="Arial" w:hAnsi="Arial" w:cs="Arial"/>
          <w:lang w:val="en-GB"/>
        </w:rPr>
        <w:t>Asia Pacific Accreditation Cooperation</w:t>
      </w:r>
      <w:r>
        <w:rPr>
          <w:rFonts w:ascii="Arial" w:hAnsi="Arial" w:cs="Arial"/>
          <w:lang w:val="en-GB"/>
        </w:rPr>
        <w:t>;</w:t>
      </w:r>
    </w:p>
    <w:p w14:paraId="1B369D56" w14:textId="55EA5618" w:rsidR="00E64236" w:rsidRPr="00B51641" w:rsidRDefault="00E64236" w:rsidP="00E64236">
      <w:pPr>
        <w:spacing w:after="220"/>
        <w:ind w:left="851"/>
        <w:rPr>
          <w:rFonts w:ascii="Arial" w:hAnsi="Arial" w:cs="Arial"/>
          <w:lang w:val="en-GB"/>
        </w:rPr>
      </w:pPr>
      <w:r w:rsidRPr="00B51641">
        <w:rPr>
          <w:rFonts w:ascii="Arial" w:hAnsi="Arial" w:cs="Arial"/>
          <w:b/>
          <w:lang w:val="en-GB"/>
        </w:rPr>
        <w:t>APAC MRA</w:t>
      </w:r>
      <w:r w:rsidRPr="00B51641">
        <w:rPr>
          <w:rFonts w:ascii="Arial" w:hAnsi="Arial" w:cs="Arial"/>
          <w:lang w:val="en-GB"/>
        </w:rPr>
        <w:t xml:space="preserve">:  </w:t>
      </w:r>
      <w:r>
        <w:rPr>
          <w:rFonts w:ascii="Arial" w:hAnsi="Arial" w:cs="Arial"/>
          <w:lang w:val="en-GB"/>
        </w:rPr>
        <w:t>APAC M</w:t>
      </w:r>
      <w:r w:rsidRPr="00B51641">
        <w:rPr>
          <w:rFonts w:ascii="Arial" w:hAnsi="Arial" w:cs="Arial"/>
          <w:lang w:val="en-GB"/>
        </w:rPr>
        <w:t xml:space="preserve">utual </w:t>
      </w:r>
      <w:r>
        <w:rPr>
          <w:rFonts w:ascii="Arial" w:hAnsi="Arial" w:cs="Arial"/>
          <w:lang w:val="en-GB"/>
        </w:rPr>
        <w:t>R</w:t>
      </w:r>
      <w:r w:rsidRPr="00B51641">
        <w:rPr>
          <w:rFonts w:ascii="Arial" w:hAnsi="Arial" w:cs="Arial"/>
          <w:lang w:val="en-GB"/>
        </w:rPr>
        <w:t xml:space="preserve">ecognition </w:t>
      </w:r>
      <w:r>
        <w:rPr>
          <w:rFonts w:ascii="Arial" w:hAnsi="Arial" w:cs="Arial"/>
          <w:lang w:val="en-GB"/>
        </w:rPr>
        <w:t>A</w:t>
      </w:r>
      <w:r w:rsidRPr="00B51641">
        <w:rPr>
          <w:rFonts w:ascii="Arial" w:hAnsi="Arial" w:cs="Arial"/>
          <w:lang w:val="en-GB"/>
        </w:rPr>
        <w:t>rrangement</w:t>
      </w:r>
      <w:r>
        <w:rPr>
          <w:rFonts w:ascii="Arial" w:hAnsi="Arial" w:cs="Arial"/>
          <w:lang w:val="en-GB"/>
        </w:rPr>
        <w:t>;</w:t>
      </w:r>
    </w:p>
    <w:p w14:paraId="06B7606C"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w:t>
      </w:r>
      <w:r w:rsidRPr="00B51641">
        <w:rPr>
          <w:rFonts w:ascii="Arial" w:hAnsi="Arial" w:cs="Arial"/>
          <w:lang w:val="en-GB"/>
        </w:rPr>
        <w:t xml:space="preserve">  the </w:t>
      </w:r>
      <w:r>
        <w:rPr>
          <w:rFonts w:ascii="Arial" w:hAnsi="Arial" w:cs="Arial"/>
          <w:lang w:val="en-GB"/>
        </w:rPr>
        <w:t>standing committee established in accordance with the APAC Constitution (APAC GOV-001) to coordinate APAC’s activities with respect to the mutual recognition arrangement amongst APAC Members;</w:t>
      </w:r>
    </w:p>
    <w:p w14:paraId="43FABFA3" w14:textId="5CD95E9E"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APAC MRA Council Management Committee (APAC </w:t>
      </w:r>
      <w:r w:rsidR="00CF547C">
        <w:rPr>
          <w:rFonts w:ascii="Arial" w:hAnsi="Arial" w:cs="Arial"/>
          <w:b/>
          <w:lang w:val="en-GB"/>
        </w:rPr>
        <w:t>MRAMC</w:t>
      </w:r>
      <w:r w:rsidRPr="00B51641">
        <w:rPr>
          <w:rFonts w:ascii="Arial" w:hAnsi="Arial" w:cs="Arial"/>
          <w:b/>
          <w:lang w:val="en-GB"/>
        </w:rPr>
        <w:t>):</w:t>
      </w:r>
      <w:r w:rsidRPr="00B51641">
        <w:rPr>
          <w:rFonts w:ascii="Arial" w:hAnsi="Arial" w:cs="Arial"/>
          <w:lang w:val="en-GB"/>
        </w:rPr>
        <w:t xml:space="preserve"> The APAC </w:t>
      </w:r>
      <w:r w:rsidR="00CF547C">
        <w:rPr>
          <w:rFonts w:ascii="Arial" w:hAnsi="Arial" w:cs="Arial"/>
          <w:lang w:val="en-GB"/>
        </w:rPr>
        <w:t>MRAMC</w:t>
      </w:r>
      <w:r w:rsidRPr="00B51641">
        <w:rPr>
          <w:rFonts w:ascii="Arial" w:hAnsi="Arial" w:cs="Arial"/>
          <w:lang w:val="en-GB"/>
        </w:rPr>
        <w:t xml:space="preserve"> is </w:t>
      </w:r>
      <w:r>
        <w:rPr>
          <w:rFonts w:ascii="Arial" w:hAnsi="Arial" w:cs="Arial"/>
          <w:lang w:val="en-GB"/>
        </w:rPr>
        <w:t>a standing sub-committee of the MRA Council appointed to manage and oversee the conduct of APAC MRA peer evaluations;</w:t>
      </w:r>
    </w:p>
    <w:p w14:paraId="0596B718" w14:textId="36316D60" w:rsidR="00047214" w:rsidRDefault="00047214" w:rsidP="00047214">
      <w:pPr>
        <w:spacing w:after="220"/>
        <w:ind w:left="851"/>
        <w:rPr>
          <w:rFonts w:ascii="Arial" w:hAnsi="Arial" w:cs="Arial"/>
          <w:lang w:val="en-GB"/>
        </w:rPr>
      </w:pPr>
      <w:r w:rsidRPr="00B51641">
        <w:rPr>
          <w:rFonts w:ascii="Arial" w:hAnsi="Arial" w:cs="Arial"/>
          <w:b/>
          <w:lang w:val="en-GB"/>
        </w:rPr>
        <w:t xml:space="preserve">Applicant body:  </w:t>
      </w:r>
      <w:r>
        <w:rPr>
          <w:rFonts w:ascii="Arial" w:hAnsi="Arial" w:cs="Arial"/>
          <w:lang w:val="en-GB"/>
        </w:rPr>
        <w:t>In the context of this document, an applicant body is either an APAC Associate Member seeking APAC MRA signatory status (APAC Full Membership) or an APAC Full Member undergoing APAC re-evaluation and/or scope extension;</w:t>
      </w:r>
      <w:r w:rsidRPr="00B51641">
        <w:rPr>
          <w:rFonts w:ascii="Arial" w:hAnsi="Arial" w:cs="Arial"/>
          <w:lang w:val="en-GB"/>
        </w:rPr>
        <w:t xml:space="preserve">  </w:t>
      </w:r>
    </w:p>
    <w:p w14:paraId="213DBB0B" w14:textId="42C7337B" w:rsidR="00E25D23" w:rsidRPr="00B51641" w:rsidRDefault="00E25D23" w:rsidP="00A31E62">
      <w:pPr>
        <w:spacing w:after="220"/>
        <w:ind w:left="851"/>
        <w:rPr>
          <w:rFonts w:ascii="Arial" w:hAnsi="Arial" w:cs="Arial"/>
          <w:lang w:val="en-GB"/>
        </w:rPr>
      </w:pPr>
      <w:r w:rsidRPr="00B51641">
        <w:rPr>
          <w:rFonts w:ascii="Arial" w:hAnsi="Arial" w:cs="Arial"/>
          <w:b/>
          <w:lang w:val="en-GB"/>
        </w:rPr>
        <w:t>Deputy Team Leader (D</w:t>
      </w:r>
      <w:r>
        <w:rPr>
          <w:rFonts w:ascii="Arial" w:hAnsi="Arial" w:cs="Arial"/>
          <w:b/>
          <w:lang w:val="en-GB"/>
        </w:rPr>
        <w:t>TL</w:t>
      </w:r>
      <w:r w:rsidRPr="00B51641">
        <w:rPr>
          <w:rFonts w:ascii="Arial" w:hAnsi="Arial" w:cs="Arial"/>
          <w:b/>
          <w:lang w:val="en-GB"/>
        </w:rPr>
        <w:t xml:space="preserve">): </w:t>
      </w:r>
      <w:r w:rsidRPr="00B51641">
        <w:rPr>
          <w:rFonts w:ascii="Arial" w:hAnsi="Arial" w:cs="Arial"/>
          <w:lang w:val="en-GB"/>
        </w:rPr>
        <w:t>a member of the APAC MRA peer evaluation team nominated to assist the Team Leader to plan, prepare and manage an evaluation</w:t>
      </w:r>
      <w:r>
        <w:rPr>
          <w:rFonts w:ascii="Arial" w:hAnsi="Arial" w:cs="Arial"/>
          <w:lang w:val="en-GB"/>
        </w:rPr>
        <w:t>;</w:t>
      </w:r>
    </w:p>
    <w:p w14:paraId="01FAD642"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Evaluation Finding:  </w:t>
      </w:r>
      <w:r w:rsidRPr="00B51641">
        <w:rPr>
          <w:rFonts w:ascii="Arial" w:hAnsi="Arial" w:cs="Arial"/>
          <w:lang w:val="en-GB"/>
        </w:rPr>
        <w:t>Results of a Peer Evaluation in one of the following forms</w:t>
      </w:r>
      <w:r>
        <w:rPr>
          <w:rFonts w:ascii="Arial" w:hAnsi="Arial" w:cs="Arial"/>
          <w:lang w:val="en-GB"/>
        </w:rPr>
        <w:t xml:space="preserve"> in accordance with IAF/ILAC-A3</w:t>
      </w:r>
      <w:r w:rsidRPr="00B51641">
        <w:rPr>
          <w:rFonts w:ascii="Arial" w:hAnsi="Arial" w:cs="Arial"/>
          <w:lang w:val="en-GB"/>
        </w:rPr>
        <w:t>:</w:t>
      </w:r>
    </w:p>
    <w:p w14:paraId="0EFA60D8" w14:textId="1EC71D0A" w:rsidR="00047214" w:rsidRPr="00B51641" w:rsidRDefault="00047214">
      <w:pPr>
        <w:numPr>
          <w:ilvl w:val="0"/>
          <w:numId w:val="7"/>
        </w:numPr>
        <w:spacing w:after="220"/>
        <w:ind w:left="1418"/>
        <w:rPr>
          <w:rFonts w:ascii="Arial" w:hAnsi="Arial" w:cs="Arial"/>
          <w:lang w:val="en-GB"/>
        </w:rPr>
      </w:pPr>
      <w:r w:rsidRPr="00B51641">
        <w:rPr>
          <w:rFonts w:ascii="Arial" w:hAnsi="Arial" w:cs="Arial"/>
          <w:b/>
          <w:lang w:val="en-GB"/>
        </w:rPr>
        <w:t>Non</w:t>
      </w:r>
      <w:r>
        <w:rPr>
          <w:rFonts w:ascii="Arial" w:hAnsi="Arial" w:cs="Arial"/>
          <w:b/>
          <w:lang w:val="en-GB"/>
        </w:rPr>
        <w:t>-</w:t>
      </w:r>
      <w:r w:rsidRPr="00B51641">
        <w:rPr>
          <w:rFonts w:ascii="Arial" w:hAnsi="Arial" w:cs="Arial"/>
          <w:b/>
          <w:lang w:val="en-GB"/>
        </w:rPr>
        <w:t xml:space="preserve">conformity: </w:t>
      </w:r>
      <w:r w:rsidRPr="00B51641">
        <w:rPr>
          <w:rFonts w:ascii="Arial" w:hAnsi="Arial" w:cs="Arial"/>
          <w:lang w:val="en-GB"/>
        </w:rPr>
        <w:t xml:space="preserve"> </w:t>
      </w:r>
      <w:r w:rsidR="00D551F5">
        <w:rPr>
          <w:rFonts w:ascii="Arial" w:hAnsi="Arial" w:cs="Arial"/>
          <w:lang w:val="en-GB"/>
        </w:rPr>
        <w:t>F</w:t>
      </w:r>
      <w:r w:rsidRPr="00B51641">
        <w:rPr>
          <w:rFonts w:ascii="Arial" w:hAnsi="Arial" w:cs="Arial"/>
          <w:lang w:val="en-GB"/>
        </w:rPr>
        <w:t xml:space="preserve">inding where the </w:t>
      </w:r>
      <w:r>
        <w:rPr>
          <w:rFonts w:ascii="Arial" w:hAnsi="Arial" w:cs="Arial"/>
          <w:lang w:val="en-GB"/>
        </w:rPr>
        <w:t>accreditation body</w:t>
      </w:r>
      <w:r w:rsidRPr="00B51641">
        <w:rPr>
          <w:rFonts w:ascii="Arial" w:hAnsi="Arial" w:cs="Arial"/>
          <w:lang w:val="en-GB"/>
        </w:rPr>
        <w:t xml:space="preserve"> does not meet a requirement of the applicable standard(s) (e.g., ISO/IEC 17011), its own management system or the APAC MRA requirements.</w:t>
      </w:r>
    </w:p>
    <w:p w14:paraId="68D33F55" w14:textId="7947904E" w:rsidR="00047214" w:rsidRPr="00B51641" w:rsidRDefault="00047214">
      <w:pPr>
        <w:numPr>
          <w:ilvl w:val="0"/>
          <w:numId w:val="7"/>
        </w:numPr>
        <w:spacing w:after="220"/>
        <w:ind w:left="1418"/>
        <w:rPr>
          <w:rFonts w:ascii="Arial" w:hAnsi="Arial" w:cs="Arial"/>
          <w:lang w:val="en-GB"/>
        </w:rPr>
      </w:pPr>
      <w:r w:rsidRPr="00B51641">
        <w:rPr>
          <w:rFonts w:ascii="Arial" w:hAnsi="Arial" w:cs="Arial"/>
          <w:b/>
          <w:lang w:val="en-GB"/>
        </w:rPr>
        <w:t>Comment:</w:t>
      </w:r>
      <w:r w:rsidRPr="00B51641">
        <w:rPr>
          <w:rFonts w:ascii="Arial" w:hAnsi="Arial" w:cs="Arial"/>
          <w:lang w:val="en-GB"/>
        </w:rPr>
        <w:t xml:space="preserve">  </w:t>
      </w:r>
      <w:r w:rsidR="005D5BF7">
        <w:rPr>
          <w:rFonts w:ascii="Arial" w:hAnsi="Arial" w:cs="Arial"/>
          <w:lang w:val="en-GB"/>
        </w:rPr>
        <w:t>F</w:t>
      </w:r>
      <w:r w:rsidRPr="00B51641">
        <w:rPr>
          <w:rFonts w:ascii="Arial" w:hAnsi="Arial" w:cs="Arial"/>
          <w:lang w:val="en-GB"/>
        </w:rPr>
        <w:t xml:space="preserve">inding </w:t>
      </w:r>
      <w:r w:rsidR="005D5BF7">
        <w:rPr>
          <w:rFonts w:ascii="Arial" w:hAnsi="Arial" w:cs="Arial"/>
          <w:lang w:val="en-GB"/>
        </w:rPr>
        <w:t xml:space="preserve">where the requirements </w:t>
      </w:r>
      <w:r w:rsidR="005451A9">
        <w:rPr>
          <w:rFonts w:ascii="Arial" w:hAnsi="Arial" w:cs="Arial"/>
          <w:lang w:val="en-GB"/>
        </w:rPr>
        <w:t xml:space="preserve">related to </w:t>
      </w:r>
      <w:r w:rsidRPr="00B51641">
        <w:rPr>
          <w:rFonts w:ascii="Arial" w:hAnsi="Arial" w:cs="Arial"/>
          <w:lang w:val="en-GB"/>
        </w:rPr>
        <w:t xml:space="preserve">the accreditation body’s practices </w:t>
      </w:r>
      <w:r w:rsidR="00542ADA">
        <w:rPr>
          <w:rFonts w:ascii="Arial" w:hAnsi="Arial" w:cs="Arial"/>
          <w:lang w:val="en-GB"/>
        </w:rPr>
        <w:t xml:space="preserve">or documented information are fulfilled but there is </w:t>
      </w:r>
      <w:r w:rsidRPr="00B51641">
        <w:rPr>
          <w:rFonts w:ascii="Arial" w:hAnsi="Arial" w:cs="Arial"/>
          <w:lang w:val="en-GB"/>
        </w:rPr>
        <w:t>potential for improvement.</w:t>
      </w:r>
    </w:p>
    <w:p w14:paraId="06C8E484" w14:textId="69BA4932" w:rsidR="00047214" w:rsidRDefault="00047214" w:rsidP="00047214">
      <w:pPr>
        <w:spacing w:after="220"/>
        <w:ind w:left="851"/>
        <w:rPr>
          <w:rFonts w:ascii="Arial" w:hAnsi="Arial" w:cs="Arial"/>
          <w:lang w:val="en-GB"/>
        </w:rPr>
      </w:pPr>
      <w:r w:rsidRPr="00B51641">
        <w:rPr>
          <w:rFonts w:ascii="Arial" w:hAnsi="Arial" w:cs="Arial"/>
          <w:b/>
          <w:lang w:val="en-GB"/>
        </w:rPr>
        <w:lastRenderedPageBreak/>
        <w:t xml:space="preserve">Evaluation Review Panel (ERP): </w:t>
      </w:r>
      <w:r w:rsidRPr="00B51641">
        <w:rPr>
          <w:rFonts w:ascii="Arial" w:hAnsi="Arial" w:cs="Arial"/>
          <w:lang w:val="en-GB"/>
        </w:rPr>
        <w:t xml:space="preserve">an ad-hoc sub-group of the APAC </w:t>
      </w:r>
      <w:r w:rsidR="00CF547C">
        <w:rPr>
          <w:rFonts w:ascii="Arial" w:hAnsi="Arial" w:cs="Arial"/>
          <w:lang w:val="en-GB"/>
        </w:rPr>
        <w:t>MRAMC</w:t>
      </w:r>
      <w:r w:rsidRPr="00B51641">
        <w:rPr>
          <w:rFonts w:ascii="Arial" w:hAnsi="Arial" w:cs="Arial"/>
          <w:lang w:val="en-GB"/>
        </w:rPr>
        <w:t xml:space="preserve"> </w:t>
      </w:r>
      <w:r>
        <w:rPr>
          <w:rFonts w:ascii="Arial" w:hAnsi="Arial" w:cs="Arial"/>
          <w:lang w:val="en-GB"/>
        </w:rPr>
        <w:t>established to review a specified evaluation report;</w:t>
      </w:r>
    </w:p>
    <w:p w14:paraId="43F5FEEC" w14:textId="7CD970CB" w:rsidR="00E64236" w:rsidRPr="00B51641" w:rsidRDefault="00E64236" w:rsidP="00047214">
      <w:pPr>
        <w:spacing w:after="220"/>
        <w:ind w:left="851"/>
        <w:rPr>
          <w:rFonts w:ascii="Arial" w:hAnsi="Arial" w:cs="Arial"/>
          <w:lang w:val="en-GB"/>
        </w:rPr>
      </w:pPr>
      <w:r>
        <w:rPr>
          <w:rFonts w:ascii="Arial" w:hAnsi="Arial" w:cs="Arial"/>
          <w:b/>
          <w:lang w:val="en-GB"/>
        </w:rPr>
        <w:t>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 xml:space="preserve">accepted by the APAC </w:t>
      </w:r>
      <w:r w:rsidR="00CF547C">
        <w:rPr>
          <w:rFonts w:ascii="Arial" w:hAnsi="Arial" w:cs="Arial"/>
          <w:lang w:val="en-GB"/>
        </w:rPr>
        <w:t>MRAMC</w:t>
      </w:r>
      <w:r w:rsidR="005026C3">
        <w:rPr>
          <w:rFonts w:ascii="Arial" w:hAnsi="Arial" w:cs="Arial"/>
          <w:lang w:val="en-GB"/>
        </w:rPr>
        <w:t xml:space="preserve"> as meeting</w:t>
      </w:r>
      <w:r w:rsidR="005026C3" w:rsidRPr="005026C3">
        <w:rPr>
          <w:rFonts w:ascii="Arial" w:hAnsi="Arial" w:cs="Arial"/>
          <w:lang w:val="en-GB"/>
        </w:rPr>
        <w:t xml:space="preserve"> the </w:t>
      </w:r>
      <w:r w:rsidR="00041308">
        <w:rPr>
          <w:rFonts w:ascii="Arial" w:hAnsi="Arial" w:cs="Arial"/>
          <w:lang w:val="en-GB"/>
        </w:rPr>
        <w:t xml:space="preserve">requirements given in APAC MRA-004 and the </w:t>
      </w:r>
      <w:r w:rsidR="005026C3" w:rsidRPr="005026C3">
        <w:rPr>
          <w:rFonts w:ascii="Arial" w:hAnsi="Arial" w:cs="Arial"/>
          <w:lang w:val="en-GB"/>
        </w:rPr>
        <w:t xml:space="preserve">criteria for Peer Evaluator Team Members </w:t>
      </w:r>
      <w:r w:rsidR="00FC3897">
        <w:rPr>
          <w:rFonts w:ascii="Arial" w:hAnsi="Arial" w:cs="Arial"/>
          <w:lang w:val="en-GB"/>
        </w:rPr>
        <w:t xml:space="preserve">as </w:t>
      </w:r>
      <w:r w:rsidR="005026C3" w:rsidRPr="005026C3">
        <w:rPr>
          <w:rFonts w:ascii="Arial" w:hAnsi="Arial" w:cs="Arial"/>
          <w:lang w:val="en-GB"/>
        </w:rPr>
        <w:t>detailed in IAF/ILAC-A2, Annex 1</w:t>
      </w:r>
      <w:r w:rsidR="005026C3">
        <w:rPr>
          <w:rFonts w:ascii="Arial" w:hAnsi="Arial" w:cs="Arial"/>
          <w:lang w:val="en-GB"/>
        </w:rPr>
        <w:t>;</w:t>
      </w:r>
    </w:p>
    <w:p w14:paraId="63F34310"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IAF:  </w:t>
      </w:r>
      <w:r w:rsidRPr="00B51641">
        <w:rPr>
          <w:rFonts w:ascii="Arial" w:hAnsi="Arial" w:cs="Arial"/>
          <w:lang w:val="en-GB"/>
        </w:rPr>
        <w:t>International Accreditation Forum, Inc</w:t>
      </w:r>
      <w:r>
        <w:rPr>
          <w:rFonts w:ascii="Arial" w:hAnsi="Arial" w:cs="Arial"/>
          <w:lang w:val="en-GB"/>
        </w:rPr>
        <w:t>;</w:t>
      </w:r>
    </w:p>
    <w:p w14:paraId="0660B5FA" w14:textId="19F5C730" w:rsidR="00047214" w:rsidRDefault="00047214" w:rsidP="00047214">
      <w:pPr>
        <w:spacing w:after="220"/>
        <w:ind w:left="851"/>
        <w:rPr>
          <w:rFonts w:ascii="Arial" w:hAnsi="Arial" w:cs="Arial"/>
          <w:lang w:val="en-GB"/>
        </w:rPr>
      </w:pPr>
      <w:r w:rsidRPr="00B51641">
        <w:rPr>
          <w:rFonts w:ascii="Arial" w:hAnsi="Arial" w:cs="Arial"/>
          <w:b/>
          <w:lang w:val="en-GB"/>
        </w:rPr>
        <w:t xml:space="preserve">ILAC:  </w:t>
      </w:r>
      <w:r w:rsidRPr="00B51641">
        <w:rPr>
          <w:rFonts w:ascii="Arial" w:hAnsi="Arial" w:cs="Arial"/>
          <w:lang w:val="en-GB"/>
        </w:rPr>
        <w:t>International Laboratory Accreditation Cooperation</w:t>
      </w:r>
      <w:r>
        <w:rPr>
          <w:rFonts w:ascii="Arial" w:hAnsi="Arial" w:cs="Arial"/>
          <w:lang w:val="en-GB"/>
        </w:rPr>
        <w:t>;</w:t>
      </w:r>
    </w:p>
    <w:p w14:paraId="04E74892" w14:textId="09CC3068" w:rsidR="00E64236" w:rsidRDefault="00E64236" w:rsidP="00047214">
      <w:pPr>
        <w:spacing w:after="220"/>
        <w:ind w:left="851"/>
        <w:rPr>
          <w:rFonts w:ascii="Arial" w:hAnsi="Arial" w:cs="Arial"/>
          <w:lang w:val="en-GB"/>
        </w:rPr>
      </w:pPr>
      <w:r>
        <w:rPr>
          <w:rFonts w:ascii="Arial" w:hAnsi="Arial" w:cs="Arial"/>
          <w:b/>
          <w:lang w:val="en-GB"/>
        </w:rPr>
        <w:t>Lead 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 xml:space="preserve">accepted by the APAC </w:t>
      </w:r>
      <w:r w:rsidR="00CF547C">
        <w:rPr>
          <w:rFonts w:ascii="Arial" w:hAnsi="Arial" w:cs="Arial"/>
          <w:lang w:val="en-GB"/>
        </w:rPr>
        <w:t>MRAMC</w:t>
      </w:r>
      <w:r w:rsidR="005026C3">
        <w:rPr>
          <w:rFonts w:ascii="Arial" w:hAnsi="Arial" w:cs="Arial"/>
          <w:lang w:val="en-GB"/>
        </w:rPr>
        <w:t xml:space="preserve"> as meeting </w:t>
      </w:r>
      <w:r w:rsidR="005026C3" w:rsidRPr="005026C3">
        <w:rPr>
          <w:rFonts w:ascii="Arial" w:hAnsi="Arial" w:cs="Arial"/>
          <w:lang w:val="en-GB"/>
        </w:rPr>
        <w:t xml:space="preserve">the requirements </w:t>
      </w:r>
      <w:r w:rsidR="003C0A26">
        <w:rPr>
          <w:rFonts w:ascii="Arial" w:hAnsi="Arial" w:cs="Arial"/>
          <w:lang w:val="en-GB"/>
        </w:rPr>
        <w:t xml:space="preserve">given in APAC MRA-004 and the criteria for </w:t>
      </w:r>
      <w:r w:rsidR="005026C3" w:rsidRPr="005026C3">
        <w:rPr>
          <w:rFonts w:ascii="Arial" w:hAnsi="Arial" w:cs="Arial"/>
          <w:lang w:val="en-GB"/>
        </w:rPr>
        <w:t>Peer Evaluator Team Leader as detailed in IAF/ILAC-A2 Annex 1</w:t>
      </w:r>
      <w:r w:rsidR="005026C3">
        <w:rPr>
          <w:rFonts w:ascii="Arial" w:hAnsi="Arial" w:cs="Arial"/>
          <w:lang w:val="en-GB"/>
        </w:rPr>
        <w:t>;</w:t>
      </w:r>
    </w:p>
    <w:p w14:paraId="34DFA421" w14:textId="444897CA" w:rsidR="00BF5BB4" w:rsidRDefault="00BF5BB4" w:rsidP="00047214">
      <w:pPr>
        <w:spacing w:after="220"/>
        <w:ind w:left="851"/>
        <w:rPr>
          <w:rFonts w:ascii="Arial" w:hAnsi="Arial" w:cs="Arial"/>
          <w:lang w:val="en-GB"/>
        </w:rPr>
      </w:pPr>
      <w:r>
        <w:rPr>
          <w:rFonts w:ascii="Arial" w:hAnsi="Arial" w:cs="Arial"/>
          <w:b/>
          <w:lang w:val="en-GB"/>
        </w:rPr>
        <w:t>MLA:</w:t>
      </w:r>
      <w:r>
        <w:rPr>
          <w:rFonts w:ascii="Arial" w:hAnsi="Arial" w:cs="Arial"/>
          <w:lang w:val="en-GB"/>
        </w:rPr>
        <w:t xml:space="preserve"> Multilateral Agreement;</w:t>
      </w:r>
    </w:p>
    <w:p w14:paraId="5F76074A" w14:textId="3AF23917" w:rsidR="00047214" w:rsidRPr="00B51641" w:rsidRDefault="00E64236" w:rsidP="00047214">
      <w:pPr>
        <w:spacing w:after="220"/>
        <w:ind w:left="851"/>
        <w:rPr>
          <w:rFonts w:ascii="Arial" w:hAnsi="Arial" w:cs="Arial"/>
          <w:lang w:val="en-GB"/>
        </w:rPr>
      </w:pPr>
      <w:r>
        <w:rPr>
          <w:rFonts w:ascii="Arial" w:hAnsi="Arial" w:cs="Arial"/>
          <w:b/>
          <w:lang w:val="en-GB"/>
        </w:rPr>
        <w:t>MRA</w:t>
      </w:r>
      <w:r w:rsidR="00047214" w:rsidRPr="00B51641">
        <w:rPr>
          <w:rFonts w:ascii="Arial" w:hAnsi="Arial" w:cs="Arial"/>
          <w:b/>
          <w:lang w:val="en-GB"/>
        </w:rPr>
        <w:t>:</w:t>
      </w:r>
      <w:r w:rsidR="00047214" w:rsidRPr="00B51641">
        <w:rPr>
          <w:rFonts w:ascii="Arial" w:hAnsi="Arial" w:cs="Arial"/>
          <w:lang w:val="en-GB"/>
        </w:rPr>
        <w:t xml:space="preserve">  </w:t>
      </w:r>
      <w:r w:rsidR="007A3C7D">
        <w:rPr>
          <w:rFonts w:ascii="Arial" w:hAnsi="Arial" w:cs="Arial"/>
          <w:lang w:val="en-GB"/>
        </w:rPr>
        <w:t xml:space="preserve">Mutual </w:t>
      </w:r>
      <w:r w:rsidR="00047214" w:rsidRPr="00B51641">
        <w:rPr>
          <w:rFonts w:ascii="Arial" w:hAnsi="Arial" w:cs="Arial"/>
          <w:lang w:val="en-GB"/>
        </w:rPr>
        <w:t>Recognition Arrangement</w:t>
      </w:r>
      <w:r w:rsidR="00047214">
        <w:rPr>
          <w:rFonts w:ascii="Arial" w:hAnsi="Arial" w:cs="Arial"/>
          <w:lang w:val="en-GB"/>
        </w:rPr>
        <w:t>;</w:t>
      </w:r>
      <w:r w:rsidR="00047214" w:rsidRPr="00B51641">
        <w:rPr>
          <w:rFonts w:ascii="Arial" w:hAnsi="Arial" w:cs="Arial"/>
          <w:lang w:val="en-GB"/>
        </w:rPr>
        <w:t xml:space="preserve"> </w:t>
      </w:r>
    </w:p>
    <w:p w14:paraId="4E02999E"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Peer evaluation:</w:t>
      </w:r>
      <w:r w:rsidRPr="00B51641">
        <w:rPr>
          <w:rFonts w:ascii="Arial" w:hAnsi="Arial" w:cs="Arial"/>
          <w:lang w:val="en-GB"/>
        </w:rPr>
        <w:t xml:space="preserve">  a structured process of evaluation of an accreditation body against the specified requirements by representatives of other accreditation bodies</w:t>
      </w:r>
      <w:r>
        <w:rPr>
          <w:rFonts w:ascii="Arial" w:hAnsi="Arial" w:cs="Arial"/>
          <w:lang w:val="en-GB"/>
        </w:rPr>
        <w:t>;</w:t>
      </w:r>
    </w:p>
    <w:p w14:paraId="54CC2647" w14:textId="3DED8DC8" w:rsidR="00047214" w:rsidRDefault="00047214" w:rsidP="00047214">
      <w:pPr>
        <w:spacing w:after="220"/>
        <w:ind w:left="851"/>
        <w:rPr>
          <w:rFonts w:ascii="Arial" w:hAnsi="Arial" w:cs="Arial"/>
          <w:i/>
          <w:lang w:val="en-GB"/>
        </w:rPr>
      </w:pPr>
      <w:r w:rsidRPr="00B51641">
        <w:rPr>
          <w:rFonts w:ascii="Arial" w:hAnsi="Arial" w:cs="Arial"/>
          <w:b/>
          <w:lang w:val="en-GB"/>
        </w:rPr>
        <w:t xml:space="preserve">Proficiency testing activity:  </w:t>
      </w:r>
      <w:r w:rsidRPr="00B51641">
        <w:rPr>
          <w:rFonts w:ascii="Arial" w:hAnsi="Arial" w:cs="Arial"/>
          <w:lang w:val="en-GB"/>
        </w:rPr>
        <w:t>for the purpose of this document, all those activities o</w:t>
      </w:r>
      <w:r>
        <w:rPr>
          <w:rFonts w:ascii="Arial" w:hAnsi="Arial" w:cs="Arial"/>
          <w:lang w:val="en-GB"/>
        </w:rPr>
        <w:t>r</w:t>
      </w:r>
      <w:r w:rsidRPr="00B51641">
        <w:rPr>
          <w:rFonts w:ascii="Arial" w:hAnsi="Arial" w:cs="Arial"/>
          <w:lang w:val="en-GB"/>
        </w:rPr>
        <w:t xml:space="preserve"> comparisons of tests, calibrations &amp; inspections between laboratories/inspection bodies and used by accreditation bodies to assess performance, including proficiency tests (refer to ISO/IEC 17043 </w:t>
      </w:r>
      <w:r w:rsidRPr="00B51641">
        <w:rPr>
          <w:rFonts w:ascii="Arial" w:hAnsi="Arial" w:cs="Arial"/>
          <w:i/>
          <w:lang w:val="en-GB"/>
        </w:rPr>
        <w:t>Conformity assessment – General requirements for proficiency testing</w:t>
      </w:r>
      <w:r w:rsidRPr="00B51641">
        <w:rPr>
          <w:rFonts w:ascii="Arial" w:hAnsi="Arial" w:cs="Arial"/>
          <w:lang w:val="en-GB"/>
        </w:rPr>
        <w:t xml:space="preserve">), </w:t>
      </w:r>
      <w:r>
        <w:rPr>
          <w:rFonts w:ascii="Arial" w:hAnsi="Arial" w:cs="Arial"/>
          <w:lang w:val="en-GB"/>
        </w:rPr>
        <w:t xml:space="preserve">and </w:t>
      </w:r>
      <w:r w:rsidRPr="00B51641">
        <w:rPr>
          <w:rFonts w:ascii="Arial" w:hAnsi="Arial" w:cs="Arial"/>
          <w:lang w:val="en-GB"/>
        </w:rPr>
        <w:t>inter-laboratory comparisons conducted by Regional Groups, accreditation bodies, commercial organisations or other providers (see ILAC P9)</w:t>
      </w:r>
      <w:r>
        <w:rPr>
          <w:rFonts w:ascii="Arial" w:hAnsi="Arial" w:cs="Arial"/>
          <w:i/>
          <w:lang w:val="en-GB"/>
        </w:rPr>
        <w:t>;</w:t>
      </w:r>
    </w:p>
    <w:p w14:paraId="5D650739" w14:textId="668D9AD0" w:rsidR="00534AB8" w:rsidRDefault="00534AB8" w:rsidP="00047214">
      <w:pPr>
        <w:spacing w:after="220"/>
        <w:ind w:left="851"/>
        <w:rPr>
          <w:rFonts w:ascii="Arial" w:hAnsi="Arial" w:cs="Arial"/>
          <w:lang w:val="en-GB"/>
        </w:rPr>
      </w:pPr>
      <w:r>
        <w:rPr>
          <w:rFonts w:ascii="Arial" w:hAnsi="Arial" w:cs="Arial"/>
          <w:b/>
          <w:lang w:val="en-GB"/>
        </w:rPr>
        <w:t xml:space="preserve">Provisional Evaluator: </w:t>
      </w:r>
      <w:r w:rsidR="00C66D8B" w:rsidRPr="00C66D8B">
        <w:rPr>
          <w:rFonts w:ascii="Arial" w:hAnsi="Arial" w:cs="Arial"/>
          <w:lang w:val="en-GB"/>
        </w:rPr>
        <w:t>a</w:t>
      </w:r>
      <w:r w:rsidR="00A9781B">
        <w:rPr>
          <w:rFonts w:ascii="Arial" w:hAnsi="Arial" w:cs="Arial"/>
          <w:lang w:val="en-GB"/>
        </w:rPr>
        <w:t xml:space="preserve"> person accepted by the APAC </w:t>
      </w:r>
      <w:r w:rsidR="00CF547C">
        <w:rPr>
          <w:rFonts w:ascii="Arial" w:hAnsi="Arial" w:cs="Arial"/>
          <w:lang w:val="en-GB"/>
        </w:rPr>
        <w:t>MRAMC</w:t>
      </w:r>
      <w:r w:rsidR="00A9781B">
        <w:rPr>
          <w:rFonts w:ascii="Arial" w:hAnsi="Arial" w:cs="Arial"/>
          <w:lang w:val="en-GB"/>
        </w:rPr>
        <w:t xml:space="preserve"> as meeting</w:t>
      </w:r>
      <w:r w:rsidR="00C66D8B" w:rsidRPr="00C66D8B">
        <w:rPr>
          <w:rFonts w:ascii="Arial" w:hAnsi="Arial" w:cs="Arial"/>
          <w:lang w:val="en-GB"/>
        </w:rPr>
        <w:t xml:space="preserve"> the requirements </w:t>
      </w:r>
      <w:r w:rsidR="00FC3897">
        <w:rPr>
          <w:rFonts w:ascii="Arial" w:hAnsi="Arial" w:cs="Arial"/>
          <w:lang w:val="en-GB"/>
        </w:rPr>
        <w:t xml:space="preserve">given in APAC MRA-004 and the criteria </w:t>
      </w:r>
      <w:r w:rsidR="00C66D8B" w:rsidRPr="00C66D8B">
        <w:rPr>
          <w:rFonts w:ascii="Arial" w:hAnsi="Arial" w:cs="Arial"/>
          <w:lang w:val="en-GB"/>
        </w:rPr>
        <w:t>for Candidate Peer Evaluation Team Member as detailed in IAF/ILAC-A2 Annex 1;</w:t>
      </w:r>
    </w:p>
    <w:p w14:paraId="5D6A508C" w14:textId="77777777" w:rsidR="00E25D23" w:rsidRPr="00B51641" w:rsidRDefault="00E25D23" w:rsidP="00E25D23">
      <w:pPr>
        <w:spacing w:after="220"/>
        <w:ind w:left="851"/>
        <w:rPr>
          <w:rFonts w:ascii="Arial" w:hAnsi="Arial" w:cs="Arial"/>
          <w:lang w:val="en-GB"/>
        </w:rPr>
      </w:pPr>
      <w:r w:rsidRPr="00B51641">
        <w:rPr>
          <w:rFonts w:ascii="Arial" w:hAnsi="Arial" w:cs="Arial"/>
          <w:b/>
          <w:lang w:val="en-GB"/>
        </w:rPr>
        <w:t xml:space="preserve">Team Leader (TL): </w:t>
      </w:r>
      <w:r w:rsidRPr="00B51641">
        <w:rPr>
          <w:rFonts w:ascii="Arial" w:hAnsi="Arial" w:cs="Arial"/>
          <w:lang w:val="en-GB"/>
        </w:rPr>
        <w:t>a person responsible for leading an APAC MRA peer evaluation team</w:t>
      </w:r>
      <w:r>
        <w:rPr>
          <w:rFonts w:ascii="Arial" w:hAnsi="Arial" w:cs="Arial"/>
          <w:lang w:val="en-GB"/>
        </w:rPr>
        <w:t>;</w:t>
      </w:r>
    </w:p>
    <w:p w14:paraId="7A4252AB" w14:textId="61208702" w:rsidR="00E25D23" w:rsidRPr="00C66D8B" w:rsidRDefault="00E25D23" w:rsidP="00A31E62">
      <w:pPr>
        <w:spacing w:after="220"/>
        <w:ind w:left="851"/>
        <w:rPr>
          <w:rFonts w:ascii="Arial" w:hAnsi="Arial" w:cs="Arial"/>
          <w:lang w:val="en-GB"/>
        </w:rPr>
      </w:pPr>
      <w:r w:rsidRPr="00B51641">
        <w:rPr>
          <w:rFonts w:ascii="Arial" w:hAnsi="Arial" w:cs="Arial"/>
          <w:b/>
          <w:lang w:val="en-GB"/>
        </w:rPr>
        <w:t xml:space="preserve">Team Member (TM): </w:t>
      </w:r>
      <w:r w:rsidRPr="00B51641">
        <w:rPr>
          <w:rFonts w:ascii="Arial" w:hAnsi="Arial" w:cs="Arial"/>
          <w:lang w:val="en-GB"/>
        </w:rPr>
        <w:t xml:space="preserve"> a person serving on an APAC MRA peer evaluation team</w:t>
      </w:r>
      <w:r>
        <w:rPr>
          <w:rFonts w:ascii="Arial" w:hAnsi="Arial" w:cs="Arial"/>
          <w:lang w:val="en-GB"/>
        </w:rPr>
        <w:t>;</w:t>
      </w:r>
    </w:p>
    <w:p w14:paraId="2857420F" w14:textId="4E8860B8" w:rsidR="00F87C05" w:rsidRDefault="00047214" w:rsidP="00612EFD">
      <w:pPr>
        <w:spacing w:after="220"/>
        <w:ind w:left="851"/>
        <w:rPr>
          <w:rFonts w:ascii="Arial" w:hAnsi="Arial" w:cs="Arial"/>
          <w:b/>
          <w:caps/>
          <w:sz w:val="32"/>
          <w:szCs w:val="32"/>
          <w:lang w:val="en-GB"/>
        </w:rPr>
      </w:pPr>
      <w:r w:rsidRPr="00B51641">
        <w:rPr>
          <w:rFonts w:ascii="Arial" w:hAnsi="Arial" w:cs="Arial"/>
          <w:b/>
          <w:lang w:val="en-GB"/>
        </w:rPr>
        <w:t xml:space="preserve">Witnessing:  </w:t>
      </w:r>
      <w:r w:rsidR="00B206D0" w:rsidRPr="00B206D0">
        <w:rPr>
          <w:rFonts w:ascii="Arial" w:hAnsi="Arial" w:cs="Arial"/>
          <w:lang w:val="en-GB"/>
        </w:rPr>
        <w:t>Observation of an AB carrying out assessment at the premises of the conformity assessment body (CAB), and evaluating the AB’s management system and records by an evaluation team. (It may also include observing the AB's staff preparing for an assessment and dealing with assessment reports.)</w:t>
      </w:r>
      <w:r w:rsidR="00B206D0" w:rsidRPr="00B206D0" w:rsidDel="00B206D0">
        <w:rPr>
          <w:rFonts w:ascii="Arial" w:hAnsi="Arial" w:cs="Arial"/>
          <w:lang w:val="en-GB"/>
        </w:rPr>
        <w:t xml:space="preserve"> </w:t>
      </w:r>
      <w:r w:rsidR="00F87C05">
        <w:rPr>
          <w:sz w:val="32"/>
          <w:szCs w:val="32"/>
          <w:lang w:val="en-GB"/>
        </w:rPr>
        <w:br w:type="page"/>
      </w:r>
    </w:p>
    <w:p w14:paraId="53967E76" w14:textId="2CF9DD70" w:rsidR="00B51641" w:rsidRPr="000B7CDD" w:rsidRDefault="00B51641" w:rsidP="001A21A2">
      <w:pPr>
        <w:pStyle w:val="ITISHeading1"/>
        <w:numPr>
          <w:ilvl w:val="0"/>
          <w:numId w:val="0"/>
        </w:numPr>
        <w:rPr>
          <w:sz w:val="32"/>
          <w:szCs w:val="32"/>
          <w:lang w:val="en-GB"/>
        </w:rPr>
      </w:pPr>
      <w:bookmarkStart w:id="9" w:name="_Toc211666747"/>
      <w:r w:rsidRPr="000B7CDD">
        <w:rPr>
          <w:sz w:val="32"/>
          <w:szCs w:val="32"/>
          <w:lang w:val="en-GB"/>
        </w:rPr>
        <w:lastRenderedPageBreak/>
        <w:t>PART 1:</w:t>
      </w:r>
      <w:r w:rsidR="00612EFD">
        <w:rPr>
          <w:sz w:val="32"/>
          <w:szCs w:val="32"/>
          <w:lang w:val="en-GB"/>
        </w:rPr>
        <w:t xml:space="preserve"> </w:t>
      </w:r>
      <w:r w:rsidRPr="000B7CDD">
        <w:rPr>
          <w:sz w:val="32"/>
          <w:szCs w:val="32"/>
          <w:lang w:val="en-GB"/>
        </w:rPr>
        <w:t>GENERAL</w:t>
      </w:r>
      <w:bookmarkEnd w:id="8"/>
      <w:bookmarkEnd w:id="9"/>
      <w:r w:rsidRPr="000B7CDD">
        <w:rPr>
          <w:sz w:val="32"/>
          <w:szCs w:val="32"/>
          <w:lang w:val="en-GB"/>
        </w:rPr>
        <w:t xml:space="preserve"> </w:t>
      </w:r>
    </w:p>
    <w:p w14:paraId="05280361" w14:textId="77777777" w:rsidR="00DF48DA" w:rsidRPr="00B51641" w:rsidRDefault="00DF48DA" w:rsidP="00F762E0">
      <w:pPr>
        <w:spacing w:after="220"/>
        <w:ind w:left="851"/>
        <w:rPr>
          <w:rFonts w:ascii="Arial" w:hAnsi="Arial" w:cs="Arial"/>
          <w:lang w:val="en-GB"/>
        </w:rPr>
      </w:pPr>
    </w:p>
    <w:p w14:paraId="6D0EA977" w14:textId="5AFEED27" w:rsidR="00B51641" w:rsidRPr="00DF48DA" w:rsidRDefault="00B51641" w:rsidP="0026652D">
      <w:pPr>
        <w:pStyle w:val="ITISHeading1"/>
        <w:rPr>
          <w:b w:val="0"/>
          <w:lang w:val="en-GB"/>
        </w:rPr>
      </w:pPr>
      <w:bookmarkStart w:id="10" w:name="_Toc500857056"/>
      <w:bookmarkStart w:id="11" w:name="_Toc211666748"/>
      <w:r w:rsidRPr="00B51641">
        <w:rPr>
          <w:lang w:val="en-GB"/>
        </w:rPr>
        <w:t>SCOPE OF THIS DOCUMENT</w:t>
      </w:r>
      <w:bookmarkEnd w:id="10"/>
      <w:bookmarkEnd w:id="11"/>
    </w:p>
    <w:p w14:paraId="298A7CEE" w14:textId="472D3C50" w:rsidR="00062061" w:rsidRPr="00BB22E4" w:rsidRDefault="00F747E9" w:rsidP="00465CC0">
      <w:pPr>
        <w:ind w:left="851" w:hanging="851"/>
        <w:rPr>
          <w:rFonts w:ascii="Arial" w:hAnsi="Arial" w:cs="Arial"/>
        </w:rPr>
      </w:pPr>
      <w:r>
        <w:rPr>
          <w:rFonts w:ascii="Arial" w:hAnsi="Arial" w:cs="Arial"/>
        </w:rPr>
        <w:t>3.1</w:t>
      </w:r>
      <w:r>
        <w:rPr>
          <w:rFonts w:ascii="Arial" w:hAnsi="Arial" w:cs="Arial"/>
        </w:rPr>
        <w:tab/>
      </w:r>
      <w:r w:rsidR="00B51641" w:rsidRPr="00BB22E4">
        <w:rPr>
          <w:rFonts w:ascii="Arial" w:hAnsi="Arial" w:cs="Arial"/>
        </w:rPr>
        <w:t xml:space="preserve">This document describes the </w:t>
      </w:r>
      <w:r w:rsidR="00062061" w:rsidRPr="00BB22E4">
        <w:rPr>
          <w:rFonts w:ascii="Arial" w:hAnsi="Arial" w:cs="Arial"/>
        </w:rPr>
        <w:t xml:space="preserve">policies and </w:t>
      </w:r>
      <w:r w:rsidR="00B51641" w:rsidRPr="00BB22E4">
        <w:rPr>
          <w:rFonts w:ascii="Arial" w:hAnsi="Arial" w:cs="Arial"/>
        </w:rPr>
        <w:t xml:space="preserve">procedures for </w:t>
      </w:r>
      <w:r w:rsidR="00062061" w:rsidRPr="00BB22E4">
        <w:rPr>
          <w:rFonts w:ascii="Arial" w:hAnsi="Arial" w:cs="Arial"/>
        </w:rPr>
        <w:t xml:space="preserve">establishing and </w:t>
      </w:r>
      <w:r w:rsidR="00DF48DA" w:rsidRPr="00BB22E4">
        <w:rPr>
          <w:rFonts w:ascii="Arial" w:hAnsi="Arial" w:cs="Arial"/>
        </w:rPr>
        <w:t>m</w:t>
      </w:r>
      <w:r w:rsidR="00062061" w:rsidRPr="00BB22E4">
        <w:rPr>
          <w:rFonts w:ascii="Arial" w:hAnsi="Arial" w:cs="Arial"/>
        </w:rPr>
        <w:t>aintaining mutual recognition amongst APAC accreditation bodies</w:t>
      </w:r>
      <w:r w:rsidR="00BB405F" w:rsidRPr="00BB22E4">
        <w:rPr>
          <w:rFonts w:ascii="Arial" w:hAnsi="Arial" w:cs="Arial"/>
        </w:rPr>
        <w:t xml:space="preserve">. </w:t>
      </w:r>
      <w:r w:rsidR="00062061" w:rsidRPr="00BB22E4">
        <w:rPr>
          <w:rFonts w:ascii="Arial" w:hAnsi="Arial" w:cs="Arial"/>
        </w:rPr>
        <w:t xml:space="preserve">This document is aligned with IAF/ILAC-A2 IAF/ILAC Multi-Lateral Mutual Recognition Arrangements (Arrangements): </w:t>
      </w:r>
      <w:r w:rsidR="00062061" w:rsidRPr="00612EFD">
        <w:rPr>
          <w:rFonts w:ascii="Arial" w:hAnsi="Arial" w:cs="Arial"/>
          <w:i/>
          <w:iCs/>
        </w:rPr>
        <w:t>Requirements and Procedures for Evaluation of a Single Accreditation Body</w:t>
      </w:r>
      <w:r w:rsidR="00062061" w:rsidRPr="00BB22E4">
        <w:rPr>
          <w:rFonts w:ascii="Arial" w:hAnsi="Arial" w:cs="Arial"/>
        </w:rPr>
        <w:t>.</w:t>
      </w:r>
    </w:p>
    <w:p w14:paraId="6EC11566" w14:textId="77777777" w:rsidR="00DF48DA" w:rsidRPr="00DF48DA" w:rsidRDefault="00DF48DA" w:rsidP="00DF48DA">
      <w:pPr>
        <w:pStyle w:val="ITISHeading2"/>
        <w:numPr>
          <w:ilvl w:val="0"/>
          <w:numId w:val="0"/>
        </w:numPr>
        <w:ind w:left="284"/>
      </w:pPr>
    </w:p>
    <w:p w14:paraId="3266F4E7" w14:textId="2431DEF9" w:rsidR="00B51641" w:rsidRPr="00B51641" w:rsidRDefault="00B51641" w:rsidP="0026652D">
      <w:pPr>
        <w:pStyle w:val="ITISHeading1"/>
        <w:rPr>
          <w:lang w:val="en-GB"/>
        </w:rPr>
      </w:pPr>
      <w:bookmarkStart w:id="12" w:name="_Toc500857057"/>
      <w:bookmarkStart w:id="13" w:name="_Toc211666749"/>
      <w:r w:rsidRPr="00B51641">
        <w:rPr>
          <w:lang w:val="en-GB"/>
        </w:rPr>
        <w:t>OBJECTIVE OF A PEER EVALUATION</w:t>
      </w:r>
      <w:bookmarkEnd w:id="12"/>
      <w:bookmarkEnd w:id="13"/>
    </w:p>
    <w:p w14:paraId="27CC75FF" w14:textId="2E450F8A" w:rsidR="009E57C5" w:rsidRPr="00B51641" w:rsidRDefault="00B51641" w:rsidP="00465CC0">
      <w:pPr>
        <w:spacing w:after="220"/>
        <w:ind w:left="851" w:hanging="851"/>
        <w:rPr>
          <w:rFonts w:ascii="Arial" w:hAnsi="Arial" w:cs="Arial"/>
        </w:rPr>
      </w:pPr>
      <w:r w:rsidRPr="00B51641">
        <w:rPr>
          <w:rFonts w:ascii="Arial" w:hAnsi="Arial" w:cs="Arial"/>
        </w:rPr>
        <w:t>4.1</w:t>
      </w:r>
      <w:r w:rsidRPr="00B51641">
        <w:rPr>
          <w:rFonts w:ascii="Arial" w:hAnsi="Arial" w:cs="Arial"/>
        </w:rPr>
        <w:tab/>
        <w:t xml:space="preserve">The objective of an evaluation is to establish confidence in the </w:t>
      </w:r>
      <w:r w:rsidR="009E57C5">
        <w:rPr>
          <w:rFonts w:ascii="Arial" w:hAnsi="Arial" w:cs="Arial"/>
        </w:rPr>
        <w:t>competence of an accreditation body, thereby establishing confidence in the reports and certificates issued by CABs it has accredited</w:t>
      </w:r>
      <w:r w:rsidR="00BB405F">
        <w:rPr>
          <w:rFonts w:ascii="Arial" w:hAnsi="Arial" w:cs="Arial"/>
        </w:rPr>
        <w:t xml:space="preserve">. </w:t>
      </w:r>
      <w:r w:rsidR="009E57C5">
        <w:rPr>
          <w:rFonts w:ascii="Arial" w:hAnsi="Arial" w:cs="Arial"/>
        </w:rPr>
        <w:t>The evaluation therefore focuses on how the accreditation body assesses the competence of its accredited CABs.</w:t>
      </w:r>
    </w:p>
    <w:p w14:paraId="6382D334" w14:textId="77777777" w:rsidR="00465CC0" w:rsidRDefault="00465CC0" w:rsidP="00465CC0">
      <w:pPr>
        <w:pStyle w:val="ITISHeading1"/>
        <w:numPr>
          <w:ilvl w:val="0"/>
          <w:numId w:val="0"/>
        </w:numPr>
        <w:spacing w:after="0"/>
        <w:rPr>
          <w:lang w:val="en-GB"/>
        </w:rPr>
      </w:pPr>
      <w:bookmarkStart w:id="14" w:name="_Toc500857058"/>
    </w:p>
    <w:p w14:paraId="29A05FAB" w14:textId="7D20845D" w:rsidR="00B51641" w:rsidRPr="00B51641" w:rsidRDefault="00B51641" w:rsidP="0026652D">
      <w:pPr>
        <w:pStyle w:val="ITISHeading1"/>
        <w:rPr>
          <w:lang w:val="en-GB"/>
        </w:rPr>
      </w:pPr>
      <w:bookmarkStart w:id="15" w:name="_Toc211666750"/>
      <w:r w:rsidRPr="00B51641">
        <w:rPr>
          <w:lang w:val="en-GB"/>
        </w:rPr>
        <w:t>CRITERIA</w:t>
      </w:r>
      <w:bookmarkEnd w:id="14"/>
      <w:r w:rsidR="009E57C5">
        <w:rPr>
          <w:lang w:val="en-GB"/>
        </w:rPr>
        <w:t xml:space="preserve"> FOR APAC MRA SIGNATORY STATUS (APAC FULL MEMBERSHIP)</w:t>
      </w:r>
      <w:bookmarkEnd w:id="15"/>
    </w:p>
    <w:p w14:paraId="0882DACC" w14:textId="0DB66412" w:rsidR="00B51641" w:rsidRPr="00612EFD" w:rsidRDefault="00B51641" w:rsidP="00465CC0">
      <w:pPr>
        <w:spacing w:after="220"/>
        <w:ind w:left="851" w:hanging="851"/>
        <w:rPr>
          <w:rFonts w:ascii="Arial" w:hAnsi="Arial" w:cs="Arial"/>
          <w:b/>
          <w:bCs/>
          <w:lang w:val="en-GB"/>
        </w:rPr>
      </w:pPr>
      <w:bookmarkStart w:id="16" w:name="_Toc500857059"/>
      <w:r w:rsidRPr="00612EFD">
        <w:rPr>
          <w:rFonts w:ascii="Arial" w:hAnsi="Arial" w:cs="Arial"/>
          <w:b/>
          <w:bCs/>
          <w:lang w:val="en-GB"/>
        </w:rPr>
        <w:t>5.1</w:t>
      </w:r>
      <w:r w:rsidRPr="00612EFD">
        <w:rPr>
          <w:rFonts w:ascii="Arial" w:hAnsi="Arial" w:cs="Arial"/>
          <w:b/>
          <w:bCs/>
          <w:lang w:val="en-GB"/>
        </w:rPr>
        <w:tab/>
        <w:t>Standards</w:t>
      </w:r>
      <w:bookmarkEnd w:id="16"/>
      <w:r w:rsidR="009E57C5" w:rsidRPr="00612EFD">
        <w:rPr>
          <w:rFonts w:ascii="Arial" w:hAnsi="Arial" w:cs="Arial"/>
          <w:b/>
          <w:bCs/>
          <w:lang w:val="en-GB"/>
        </w:rPr>
        <w:t xml:space="preserve"> and other normative documents</w:t>
      </w:r>
    </w:p>
    <w:p w14:paraId="45719F4A" w14:textId="6E967EC0" w:rsidR="00B51641" w:rsidRPr="00B51641" w:rsidRDefault="00047214" w:rsidP="00465CC0">
      <w:pPr>
        <w:spacing w:after="220"/>
        <w:ind w:left="851" w:hanging="851"/>
        <w:rPr>
          <w:rFonts w:ascii="Arial" w:hAnsi="Arial" w:cs="Arial"/>
          <w:lang w:val="en-GB"/>
        </w:rPr>
      </w:pPr>
      <w:r>
        <w:rPr>
          <w:rFonts w:ascii="Arial" w:hAnsi="Arial" w:cs="Arial"/>
          <w:lang w:val="en-GB"/>
        </w:rPr>
        <w:t>5.1.1</w:t>
      </w:r>
      <w:r>
        <w:rPr>
          <w:rFonts w:ascii="Arial" w:hAnsi="Arial" w:cs="Arial"/>
          <w:lang w:val="en-GB"/>
        </w:rPr>
        <w:tab/>
      </w:r>
      <w:r w:rsidR="009E57C5">
        <w:rPr>
          <w:rFonts w:ascii="Arial" w:hAnsi="Arial" w:cs="Arial"/>
          <w:lang w:val="en-GB"/>
        </w:rPr>
        <w:t xml:space="preserve">The requirements for signatory status in the APAC MRA are described in APAC FMRA-001 </w:t>
      </w:r>
      <w:r w:rsidR="009E57C5">
        <w:rPr>
          <w:rFonts w:ascii="Arial" w:hAnsi="Arial" w:cs="Arial"/>
          <w:i/>
          <w:lang w:val="en-GB"/>
        </w:rPr>
        <w:t>List of APAC Endorsed Normative Documents</w:t>
      </w:r>
      <w:r w:rsidR="009E57C5">
        <w:rPr>
          <w:rFonts w:ascii="Arial" w:hAnsi="Arial" w:cs="Arial"/>
          <w:lang w:val="en-GB"/>
        </w:rPr>
        <w:t xml:space="preserve">.  </w:t>
      </w:r>
      <w:r w:rsidR="00836E3E" w:rsidRPr="00836E3E">
        <w:rPr>
          <w:rFonts w:ascii="Arial" w:hAnsi="Arial" w:cs="Arial"/>
          <w:lang w:val="en-GB"/>
        </w:rPr>
        <w:t xml:space="preserve">These requirements include those applicable to accreditation bodies and the requirements that accreditation bodies must ensure are fulfilled by their accredited </w:t>
      </w:r>
      <w:r w:rsidR="00836E3E">
        <w:rPr>
          <w:rFonts w:ascii="Arial" w:hAnsi="Arial" w:cs="Arial"/>
          <w:lang w:val="en-GB"/>
        </w:rPr>
        <w:t>CABs</w:t>
      </w:r>
      <w:r w:rsidR="00836E3E" w:rsidRPr="00836E3E">
        <w:rPr>
          <w:rFonts w:ascii="Arial" w:hAnsi="Arial" w:cs="Arial"/>
          <w:lang w:val="en-GB"/>
        </w:rPr>
        <w:t xml:space="preserve">.  APAC MRA signatories (Full </w:t>
      </w:r>
      <w:r w:rsidR="00836E3E">
        <w:rPr>
          <w:rFonts w:ascii="Arial" w:hAnsi="Arial" w:cs="Arial"/>
          <w:lang w:val="en-GB"/>
        </w:rPr>
        <w:t>M</w:t>
      </w:r>
      <w:r w:rsidR="00836E3E" w:rsidRPr="00836E3E">
        <w:rPr>
          <w:rFonts w:ascii="Arial" w:hAnsi="Arial" w:cs="Arial"/>
          <w:lang w:val="en-GB"/>
        </w:rPr>
        <w:t>embers) shall consistently satisfy these requirements and the requirements in 5.2, as applicable, at all times.</w:t>
      </w:r>
      <w:r w:rsidR="009E57C5">
        <w:rPr>
          <w:rFonts w:ascii="Arial" w:hAnsi="Arial" w:cs="Arial"/>
          <w:lang w:val="en-GB"/>
        </w:rPr>
        <w:t xml:space="preserve"> </w:t>
      </w:r>
    </w:p>
    <w:p w14:paraId="32F8C51B" w14:textId="77777777" w:rsidR="00B51641" w:rsidRPr="00652EDE" w:rsidRDefault="00B51641" w:rsidP="00465CC0">
      <w:pPr>
        <w:spacing w:after="220"/>
        <w:ind w:left="851" w:hanging="851"/>
        <w:rPr>
          <w:rFonts w:ascii="Arial" w:hAnsi="Arial" w:cs="Arial"/>
          <w:b/>
          <w:bCs/>
          <w:lang w:val="en-GB"/>
        </w:rPr>
      </w:pPr>
      <w:bookmarkStart w:id="17" w:name="_Toc500857060"/>
      <w:r w:rsidRPr="00652EDE">
        <w:rPr>
          <w:rFonts w:ascii="Arial" w:hAnsi="Arial" w:cs="Arial"/>
          <w:b/>
          <w:bCs/>
          <w:lang w:val="en-GB"/>
        </w:rPr>
        <w:t>5.2</w:t>
      </w:r>
      <w:r w:rsidRPr="00652EDE">
        <w:rPr>
          <w:rFonts w:ascii="Arial" w:hAnsi="Arial" w:cs="Arial"/>
          <w:b/>
          <w:bCs/>
          <w:lang w:val="en-GB"/>
        </w:rPr>
        <w:tab/>
        <w:t>Supplementary Requirements</w:t>
      </w:r>
      <w:bookmarkEnd w:id="17"/>
    </w:p>
    <w:p w14:paraId="7B11A556" w14:textId="55F4010E" w:rsidR="00B51641" w:rsidRPr="00B51641" w:rsidRDefault="00B51641" w:rsidP="00465CC0">
      <w:pPr>
        <w:spacing w:after="220"/>
        <w:ind w:left="851" w:hanging="851"/>
        <w:rPr>
          <w:rFonts w:ascii="Arial" w:hAnsi="Arial" w:cs="Arial"/>
          <w:lang w:val="en-GB"/>
        </w:rPr>
      </w:pPr>
      <w:r w:rsidRPr="00B51641">
        <w:rPr>
          <w:rFonts w:ascii="Arial" w:hAnsi="Arial" w:cs="Arial"/>
          <w:lang w:val="en-GB"/>
        </w:rPr>
        <w:t>5.2.1</w:t>
      </w:r>
      <w:r w:rsidRPr="00B51641">
        <w:rPr>
          <w:rFonts w:ascii="Arial" w:hAnsi="Arial" w:cs="Arial"/>
          <w:lang w:val="en-GB"/>
        </w:rPr>
        <w:tab/>
      </w:r>
      <w:r w:rsidR="007D641B" w:rsidRPr="007D641B">
        <w:rPr>
          <w:rFonts w:ascii="Arial" w:hAnsi="Arial" w:cs="Arial"/>
          <w:lang w:val="en-GB"/>
        </w:rPr>
        <w:t>Accreditation bodies</w:t>
      </w:r>
      <w:r w:rsidR="006F0173">
        <w:rPr>
          <w:rFonts w:ascii="Arial" w:hAnsi="Arial" w:cs="Arial"/>
          <w:lang w:val="en-GB"/>
        </w:rPr>
        <w:t>, if applicable,</w:t>
      </w:r>
      <w:r w:rsidR="007D641B" w:rsidRPr="007D641B">
        <w:rPr>
          <w:rFonts w:ascii="Arial" w:hAnsi="Arial" w:cs="Arial"/>
          <w:lang w:val="en-GB"/>
        </w:rPr>
        <w:t xml:space="preserve"> must demonstrate that their accredited conformity assessment bodies can access an appropriate measurement system that enables them to make measurements that are traceable to national or international standards of measurement.</w:t>
      </w:r>
    </w:p>
    <w:p w14:paraId="467411F2" w14:textId="4F67B754" w:rsidR="00283435" w:rsidRDefault="00B51641" w:rsidP="00465CC0">
      <w:pPr>
        <w:spacing w:after="220"/>
        <w:ind w:left="851" w:hanging="851"/>
        <w:rPr>
          <w:rFonts w:ascii="Arial" w:hAnsi="Arial" w:cs="Arial"/>
          <w:lang w:val="en-GB"/>
        </w:rPr>
      </w:pPr>
      <w:r w:rsidRPr="00B51641">
        <w:rPr>
          <w:rFonts w:ascii="Arial" w:hAnsi="Arial" w:cs="Arial"/>
          <w:lang w:val="en-GB"/>
        </w:rPr>
        <w:t>5.2.2</w:t>
      </w:r>
      <w:r w:rsidRPr="00B51641">
        <w:rPr>
          <w:rFonts w:ascii="Arial" w:hAnsi="Arial" w:cs="Arial"/>
          <w:lang w:val="en-GB"/>
        </w:rPr>
        <w:tab/>
      </w:r>
      <w:r w:rsidR="00472A3C" w:rsidRPr="00472A3C">
        <w:rPr>
          <w:rFonts w:ascii="Arial" w:hAnsi="Arial" w:cs="Arial"/>
          <w:lang w:val="en-GB"/>
        </w:rPr>
        <w:t xml:space="preserve">Accreditation bodies shall ensure that their accredited calibration and testing laboratories participate in APAC proficiency testing programs where relevant </w:t>
      </w:r>
      <w:r w:rsidR="00472A3C" w:rsidRPr="006F6485">
        <w:rPr>
          <w:rFonts w:ascii="Arial" w:hAnsi="Arial" w:cs="Arial"/>
        </w:rPr>
        <w:t>and</w:t>
      </w:r>
      <w:r w:rsidR="00472A3C" w:rsidRPr="00472A3C">
        <w:rPr>
          <w:rFonts w:ascii="Arial" w:hAnsi="Arial" w:cs="Arial"/>
          <w:lang w:val="en-GB"/>
        </w:rPr>
        <w:t xml:space="preserve"> practicable.</w:t>
      </w:r>
    </w:p>
    <w:p w14:paraId="669B4335" w14:textId="77777777" w:rsidR="00DF48DA" w:rsidRDefault="00DF48DA" w:rsidP="006F6485">
      <w:pPr>
        <w:ind w:left="851" w:hanging="851"/>
        <w:rPr>
          <w:rFonts w:ascii="Arial" w:hAnsi="Arial" w:cs="Arial"/>
          <w:lang w:val="en-GB"/>
        </w:rPr>
      </w:pPr>
    </w:p>
    <w:p w14:paraId="504FA18F" w14:textId="71322FB9" w:rsidR="00F77067" w:rsidRPr="00F77067" w:rsidRDefault="00F77067" w:rsidP="00F77067">
      <w:pPr>
        <w:pStyle w:val="ITISHeading1"/>
        <w:rPr>
          <w:lang w:val="en-GB"/>
        </w:rPr>
      </w:pPr>
      <w:bookmarkStart w:id="18" w:name="_Toc500857064"/>
      <w:bookmarkStart w:id="19" w:name="_Toc211666751"/>
      <w:r w:rsidRPr="00F77067">
        <w:rPr>
          <w:lang w:val="en-GB"/>
        </w:rPr>
        <w:t>COSTS</w:t>
      </w:r>
      <w:bookmarkEnd w:id="18"/>
      <w:bookmarkEnd w:id="19"/>
    </w:p>
    <w:p w14:paraId="19F5CBD6" w14:textId="31013842"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6.1</w:t>
      </w:r>
      <w:r w:rsidRPr="00F77067">
        <w:rPr>
          <w:rFonts w:ascii="Arial" w:hAnsi="Arial" w:cs="Arial"/>
          <w:lang w:val="en-GB"/>
        </w:rPr>
        <w:tab/>
        <w:t xml:space="preserve">The applicant body shall pay the expenses for each member of the evaluation team (including </w:t>
      </w:r>
      <w:r w:rsidR="009076B3">
        <w:rPr>
          <w:rFonts w:ascii="Arial" w:hAnsi="Arial" w:cs="Arial"/>
          <w:lang w:val="en-GB"/>
        </w:rPr>
        <w:t xml:space="preserve">provisional evaluators and </w:t>
      </w:r>
      <w:r w:rsidRPr="00F77067">
        <w:rPr>
          <w:rFonts w:ascii="Arial" w:hAnsi="Arial" w:cs="Arial"/>
          <w:lang w:val="en-GB"/>
        </w:rPr>
        <w:t xml:space="preserve">technical experts) engaged in travel </w:t>
      </w:r>
      <w:r w:rsidR="00E804D8">
        <w:rPr>
          <w:rFonts w:ascii="Arial" w:hAnsi="Arial" w:cs="Arial"/>
          <w:lang w:val="en-GB"/>
        </w:rPr>
        <w:t xml:space="preserve">directly </w:t>
      </w:r>
      <w:r w:rsidRPr="00F77067">
        <w:rPr>
          <w:rFonts w:ascii="Arial" w:hAnsi="Arial" w:cs="Arial"/>
          <w:lang w:val="en-GB"/>
        </w:rPr>
        <w:t>related to the evaluation, as shown below.</w:t>
      </w:r>
    </w:p>
    <w:p w14:paraId="05997EE7" w14:textId="2A5F8320"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6.1.1</w:t>
      </w:r>
      <w:r w:rsidRPr="00F77067">
        <w:rPr>
          <w:rFonts w:ascii="Arial" w:hAnsi="Arial" w:cs="Arial"/>
          <w:lang w:val="en-GB"/>
        </w:rPr>
        <w:tab/>
        <w:t xml:space="preserve">Peer evaluation team members and host accreditation bodies are to ensure that they provide sufficient time for team members to travel and recover prior to an evaluation.  This should include allowing for additional accommodation to provide for a recovery day </w:t>
      </w:r>
      <w:r w:rsidR="00E804D8">
        <w:rPr>
          <w:rFonts w:ascii="Arial" w:hAnsi="Arial" w:cs="Arial"/>
          <w:lang w:val="en-GB"/>
        </w:rPr>
        <w:t>if</w:t>
      </w:r>
      <w:r w:rsidRPr="00F77067">
        <w:rPr>
          <w:rFonts w:ascii="Arial" w:hAnsi="Arial" w:cs="Arial"/>
          <w:lang w:val="en-GB"/>
        </w:rPr>
        <w:t xml:space="preserve"> appropriate. The accreditation body and evaluation </w:t>
      </w:r>
      <w:r w:rsidRPr="00F77067">
        <w:rPr>
          <w:rFonts w:ascii="Arial" w:hAnsi="Arial" w:cs="Arial"/>
          <w:lang w:val="en-GB"/>
        </w:rPr>
        <w:lastRenderedPageBreak/>
        <w:t>team members shall consider these issues and seek to reach consensus as part of the planning process.</w:t>
      </w:r>
    </w:p>
    <w:p w14:paraId="5AA902B8" w14:textId="5F471167" w:rsidR="00507F9B" w:rsidRDefault="00F77067" w:rsidP="00465CC0">
      <w:pPr>
        <w:spacing w:after="220"/>
        <w:ind w:left="851" w:hanging="851"/>
        <w:rPr>
          <w:rFonts w:ascii="Arial" w:hAnsi="Arial" w:cs="Arial"/>
          <w:lang w:val="en-GB"/>
        </w:rPr>
      </w:pPr>
      <w:r w:rsidRPr="00F77067">
        <w:rPr>
          <w:rFonts w:ascii="Arial" w:hAnsi="Arial" w:cs="Arial"/>
          <w:lang w:val="en-GB"/>
        </w:rPr>
        <w:t>6.1.2</w:t>
      </w:r>
      <w:r w:rsidRPr="00F77067">
        <w:rPr>
          <w:rFonts w:ascii="Arial" w:hAnsi="Arial" w:cs="Arial"/>
          <w:lang w:val="en-GB"/>
        </w:rPr>
        <w:tab/>
        <w:t xml:space="preserve">Peer evaluation team members shall be provided with flexible economy class airline tickets for itineraries requiring up to seven hours </w:t>
      </w:r>
      <w:r w:rsidR="00964C73">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 xml:space="preserve">flying time, and premium economy class airline tickets for more than seven hours </w:t>
      </w:r>
      <w:r w:rsidR="00507F9B">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flying time.  Any alternative arrangement should be by consensus between the accreditation body and the affected team member(s).</w:t>
      </w:r>
    </w:p>
    <w:p w14:paraId="4BACDDC3" w14:textId="447380AC" w:rsidR="00507F9B" w:rsidRPr="00CF547C" w:rsidRDefault="00507F9B" w:rsidP="00465CC0">
      <w:pPr>
        <w:spacing w:after="220"/>
        <w:ind w:left="1560" w:hanging="709"/>
        <w:rPr>
          <w:rFonts w:ascii="Arial" w:hAnsi="Arial" w:cs="Arial"/>
          <w:i/>
          <w:iCs/>
          <w:sz w:val="20"/>
          <w:szCs w:val="18"/>
          <w:lang w:val="en-GB"/>
        </w:rPr>
      </w:pPr>
      <w:r w:rsidRPr="00CF547C">
        <w:rPr>
          <w:rFonts w:ascii="Arial" w:hAnsi="Arial" w:cs="Arial"/>
          <w:i/>
          <w:iCs/>
          <w:sz w:val="20"/>
          <w:szCs w:val="18"/>
          <w:lang w:val="en-GB"/>
        </w:rPr>
        <w:t>NOTE</w:t>
      </w:r>
      <w:r w:rsidRPr="00CF547C">
        <w:rPr>
          <w:rFonts w:ascii="Arial" w:hAnsi="Arial" w:cs="Arial"/>
          <w:i/>
          <w:iCs/>
          <w:sz w:val="20"/>
          <w:szCs w:val="18"/>
          <w:lang w:val="en-GB"/>
        </w:rPr>
        <w:tab/>
        <w:t>Cumulative flying time is the amount of time in an aircraft from the point of original departure to the point of final arrival, regardless of the how many flight segments are included.</w:t>
      </w:r>
    </w:p>
    <w:p w14:paraId="41C46785" w14:textId="6E0DC9DE" w:rsidR="00507F9B" w:rsidRPr="00CF547C" w:rsidRDefault="00507F9B" w:rsidP="00465CC0">
      <w:pPr>
        <w:spacing w:after="220"/>
        <w:ind w:left="3119" w:hanging="1134"/>
        <w:rPr>
          <w:rFonts w:ascii="Arial" w:hAnsi="Arial" w:cs="Arial"/>
          <w:i/>
          <w:iCs/>
          <w:sz w:val="20"/>
          <w:szCs w:val="18"/>
          <w:lang w:val="en-GB"/>
        </w:rPr>
      </w:pPr>
      <w:r w:rsidRPr="00CF547C">
        <w:rPr>
          <w:rFonts w:ascii="Arial" w:hAnsi="Arial" w:cs="Arial"/>
          <w:i/>
          <w:iCs/>
          <w:sz w:val="20"/>
          <w:szCs w:val="18"/>
          <w:lang w:val="en-GB"/>
        </w:rPr>
        <w:t>Example:</w:t>
      </w:r>
      <w:r w:rsidRPr="00CF547C">
        <w:rPr>
          <w:rFonts w:ascii="Arial" w:hAnsi="Arial" w:cs="Arial"/>
          <w:i/>
          <w:iCs/>
          <w:sz w:val="20"/>
          <w:szCs w:val="18"/>
          <w:lang w:val="en-GB"/>
        </w:rPr>
        <w:tab/>
        <w:t>If a direct flight from the airport of original departure to the airport of final arrival is more than 7 hours then it is eligible for premium economy class.</w:t>
      </w:r>
    </w:p>
    <w:p w14:paraId="26C41F73" w14:textId="36C50CC9" w:rsidR="00507F9B" w:rsidRPr="00CF547C" w:rsidRDefault="00507F9B" w:rsidP="00465CC0">
      <w:pPr>
        <w:spacing w:after="220"/>
        <w:ind w:left="3119" w:hanging="1134"/>
        <w:rPr>
          <w:rFonts w:ascii="Arial" w:hAnsi="Arial" w:cs="Arial"/>
          <w:i/>
          <w:iCs/>
          <w:sz w:val="20"/>
          <w:szCs w:val="18"/>
          <w:lang w:val="en-GB"/>
        </w:rPr>
      </w:pPr>
      <w:r w:rsidRPr="00CF547C">
        <w:rPr>
          <w:rFonts w:ascii="Arial" w:hAnsi="Arial" w:cs="Arial"/>
          <w:i/>
          <w:iCs/>
          <w:sz w:val="20"/>
          <w:szCs w:val="18"/>
          <w:lang w:val="en-GB"/>
        </w:rPr>
        <w:t>Example:</w:t>
      </w:r>
      <w:r w:rsidRPr="00CF547C">
        <w:rPr>
          <w:rFonts w:ascii="Arial" w:hAnsi="Arial" w:cs="Arial"/>
          <w:i/>
          <w:iCs/>
          <w:sz w:val="20"/>
          <w:szCs w:val="18"/>
          <w:lang w:val="en-GB"/>
        </w:rPr>
        <w:tab/>
        <w:t xml:space="preserve">For non-direct flights, if the flight durations of various segments add up to more than 7 hours, then the entire trip it is eligible for premium economy class.  For example, the indirect flight itinerary is 2 segments – </w:t>
      </w:r>
      <w:r w:rsidR="00964C73" w:rsidRPr="00CF547C">
        <w:rPr>
          <w:rFonts w:ascii="Arial" w:hAnsi="Arial" w:cs="Arial"/>
          <w:i/>
          <w:iCs/>
          <w:sz w:val="20"/>
          <w:szCs w:val="18"/>
          <w:lang w:val="en-GB"/>
        </w:rPr>
        <w:t xml:space="preserve">the first segment is from the airport of </w:t>
      </w:r>
      <w:r w:rsidRPr="00CF547C">
        <w:rPr>
          <w:rFonts w:ascii="Arial" w:hAnsi="Arial" w:cs="Arial"/>
          <w:i/>
          <w:iCs/>
          <w:sz w:val="20"/>
          <w:szCs w:val="18"/>
          <w:lang w:val="en-GB"/>
        </w:rPr>
        <w:t xml:space="preserve">original departure to a transit location </w:t>
      </w:r>
      <w:r w:rsidR="00964C73" w:rsidRPr="00CF547C">
        <w:rPr>
          <w:rFonts w:ascii="Arial" w:hAnsi="Arial" w:cs="Arial"/>
          <w:i/>
          <w:iCs/>
          <w:sz w:val="20"/>
          <w:szCs w:val="18"/>
          <w:lang w:val="en-GB"/>
        </w:rPr>
        <w:t xml:space="preserve">and </w:t>
      </w:r>
      <w:r w:rsidRPr="00CF547C">
        <w:rPr>
          <w:rFonts w:ascii="Arial" w:hAnsi="Arial" w:cs="Arial"/>
          <w:i/>
          <w:iCs/>
          <w:sz w:val="20"/>
          <w:szCs w:val="18"/>
          <w:lang w:val="en-GB"/>
        </w:rPr>
        <w:t xml:space="preserve">is 2 hours flying time, then 2 hours waiting in transit, then </w:t>
      </w:r>
      <w:r w:rsidR="00964C73" w:rsidRPr="00CF547C">
        <w:rPr>
          <w:rFonts w:ascii="Arial" w:hAnsi="Arial" w:cs="Arial"/>
          <w:i/>
          <w:iCs/>
          <w:sz w:val="20"/>
          <w:szCs w:val="18"/>
          <w:lang w:val="en-GB"/>
        </w:rPr>
        <w:t xml:space="preserve">the </w:t>
      </w:r>
      <w:r w:rsidRPr="00CF547C">
        <w:rPr>
          <w:rFonts w:ascii="Arial" w:hAnsi="Arial" w:cs="Arial"/>
          <w:i/>
          <w:iCs/>
          <w:sz w:val="20"/>
          <w:szCs w:val="18"/>
          <w:lang w:val="en-GB"/>
        </w:rPr>
        <w:t xml:space="preserve">next flight segment is 5.5 hours flying time to the </w:t>
      </w:r>
      <w:r w:rsidR="00964C73" w:rsidRPr="00CF547C">
        <w:rPr>
          <w:rFonts w:ascii="Arial" w:hAnsi="Arial" w:cs="Arial"/>
          <w:i/>
          <w:iCs/>
          <w:sz w:val="20"/>
          <w:szCs w:val="18"/>
          <w:lang w:val="en-GB"/>
        </w:rPr>
        <w:t>airport of final arrival</w:t>
      </w:r>
      <w:r w:rsidRPr="00CF547C">
        <w:rPr>
          <w:rFonts w:ascii="Arial" w:hAnsi="Arial" w:cs="Arial"/>
          <w:i/>
          <w:iCs/>
          <w:sz w:val="20"/>
          <w:szCs w:val="18"/>
          <w:lang w:val="en-GB"/>
        </w:rPr>
        <w:t>.  The calculation of flying time is 2 hours (first segment) + 5.5 hours (</w:t>
      </w:r>
      <w:r w:rsidR="00964C73" w:rsidRPr="00CF547C">
        <w:rPr>
          <w:rFonts w:ascii="Arial" w:hAnsi="Arial" w:cs="Arial"/>
          <w:i/>
          <w:iCs/>
          <w:sz w:val="20"/>
          <w:szCs w:val="18"/>
          <w:lang w:val="en-GB"/>
        </w:rPr>
        <w:t>s</w:t>
      </w:r>
      <w:r w:rsidRPr="00CF547C">
        <w:rPr>
          <w:rFonts w:ascii="Arial" w:hAnsi="Arial" w:cs="Arial"/>
          <w:i/>
          <w:iCs/>
          <w:sz w:val="20"/>
          <w:szCs w:val="18"/>
          <w:lang w:val="en-GB"/>
        </w:rPr>
        <w:t xml:space="preserve">econd segment) = </w:t>
      </w:r>
      <w:r w:rsidR="00964C73" w:rsidRPr="00CF547C">
        <w:rPr>
          <w:rFonts w:ascii="Arial" w:hAnsi="Arial" w:cs="Arial"/>
          <w:i/>
          <w:iCs/>
          <w:sz w:val="20"/>
          <w:szCs w:val="18"/>
          <w:lang w:val="en-GB"/>
        </w:rPr>
        <w:t>cumulative</w:t>
      </w:r>
      <w:r w:rsidRPr="00CF547C">
        <w:rPr>
          <w:rFonts w:ascii="Arial" w:hAnsi="Arial" w:cs="Arial"/>
          <w:i/>
          <w:iCs/>
          <w:sz w:val="20"/>
          <w:szCs w:val="18"/>
          <w:lang w:val="en-GB"/>
        </w:rPr>
        <w:t xml:space="preserve"> flying time of 7.5 hours, and thus the entire trip (both first and second segments) are eligible for premium economy.</w:t>
      </w:r>
    </w:p>
    <w:p w14:paraId="6CA61332" w14:textId="2D13C729" w:rsidR="00F77067" w:rsidRPr="00CF547C" w:rsidRDefault="00964C73" w:rsidP="00465CC0">
      <w:pPr>
        <w:spacing w:after="220"/>
        <w:ind w:left="1560" w:hanging="709"/>
        <w:rPr>
          <w:rFonts w:ascii="Arial" w:hAnsi="Arial" w:cs="Arial"/>
          <w:i/>
          <w:iCs/>
          <w:sz w:val="20"/>
          <w:szCs w:val="18"/>
          <w:lang w:val="en-GB"/>
        </w:rPr>
      </w:pPr>
      <w:r w:rsidRPr="00CF547C">
        <w:rPr>
          <w:rFonts w:ascii="Arial" w:hAnsi="Arial" w:cs="Arial"/>
          <w:i/>
          <w:iCs/>
          <w:sz w:val="20"/>
          <w:szCs w:val="18"/>
          <w:lang w:val="en-GB"/>
        </w:rPr>
        <w:tab/>
        <w:t xml:space="preserve">When a </w:t>
      </w:r>
      <w:r w:rsidR="00507F9B" w:rsidRPr="00CF547C">
        <w:rPr>
          <w:rFonts w:ascii="Arial" w:hAnsi="Arial" w:cs="Arial"/>
          <w:i/>
          <w:iCs/>
          <w:sz w:val="20"/>
          <w:szCs w:val="18"/>
          <w:lang w:val="en-GB"/>
        </w:rPr>
        <w:t xml:space="preserve">premium economy class </w:t>
      </w:r>
      <w:r w:rsidRPr="00CF547C">
        <w:rPr>
          <w:rFonts w:ascii="Arial" w:hAnsi="Arial" w:cs="Arial"/>
          <w:i/>
          <w:iCs/>
          <w:sz w:val="20"/>
          <w:szCs w:val="18"/>
          <w:lang w:val="en-GB"/>
        </w:rPr>
        <w:t xml:space="preserve">seat is not </w:t>
      </w:r>
      <w:r w:rsidR="00507F9B" w:rsidRPr="00CF547C">
        <w:rPr>
          <w:rFonts w:ascii="Arial" w:hAnsi="Arial" w:cs="Arial"/>
          <w:i/>
          <w:iCs/>
          <w:sz w:val="20"/>
          <w:szCs w:val="18"/>
          <w:lang w:val="en-GB"/>
        </w:rPr>
        <w:t>available</w:t>
      </w:r>
      <w:r w:rsidRPr="00CF547C">
        <w:rPr>
          <w:rFonts w:ascii="Arial" w:hAnsi="Arial" w:cs="Arial"/>
          <w:i/>
          <w:iCs/>
          <w:sz w:val="20"/>
          <w:szCs w:val="18"/>
          <w:lang w:val="en-GB"/>
        </w:rPr>
        <w:t xml:space="preserve">, the </w:t>
      </w:r>
      <w:r w:rsidR="00507F9B" w:rsidRPr="00CF547C">
        <w:rPr>
          <w:rFonts w:ascii="Arial" w:hAnsi="Arial" w:cs="Arial"/>
          <w:i/>
          <w:iCs/>
          <w:sz w:val="20"/>
          <w:szCs w:val="18"/>
          <w:lang w:val="en-GB"/>
        </w:rPr>
        <w:t xml:space="preserve">AB </w:t>
      </w:r>
      <w:r w:rsidRPr="00CF547C">
        <w:rPr>
          <w:rFonts w:ascii="Arial" w:hAnsi="Arial" w:cs="Arial"/>
          <w:i/>
          <w:iCs/>
          <w:sz w:val="20"/>
          <w:szCs w:val="18"/>
          <w:lang w:val="en-GB"/>
        </w:rPr>
        <w:t xml:space="preserve">and </w:t>
      </w:r>
      <w:r w:rsidR="00C9696B" w:rsidRPr="00CF547C">
        <w:rPr>
          <w:rFonts w:ascii="Arial" w:hAnsi="Arial" w:cs="Arial"/>
          <w:i/>
          <w:iCs/>
          <w:sz w:val="20"/>
          <w:szCs w:val="18"/>
          <w:lang w:val="en-GB"/>
        </w:rPr>
        <w:t xml:space="preserve">the </w:t>
      </w:r>
      <w:r w:rsidRPr="00CF547C">
        <w:rPr>
          <w:rFonts w:ascii="Arial" w:hAnsi="Arial" w:cs="Arial"/>
          <w:i/>
          <w:iCs/>
          <w:sz w:val="20"/>
          <w:szCs w:val="18"/>
          <w:lang w:val="en-GB"/>
        </w:rPr>
        <w:t xml:space="preserve">affected </w:t>
      </w:r>
      <w:r w:rsidR="00507F9B" w:rsidRPr="00CF547C">
        <w:rPr>
          <w:rFonts w:ascii="Arial" w:hAnsi="Arial" w:cs="Arial"/>
          <w:i/>
          <w:iCs/>
          <w:sz w:val="20"/>
          <w:szCs w:val="18"/>
          <w:lang w:val="en-GB"/>
        </w:rPr>
        <w:t>peer evaluator</w:t>
      </w:r>
      <w:r w:rsidRPr="00CF547C">
        <w:rPr>
          <w:rFonts w:ascii="Arial" w:hAnsi="Arial" w:cs="Arial"/>
          <w:i/>
          <w:iCs/>
          <w:sz w:val="20"/>
          <w:szCs w:val="18"/>
          <w:lang w:val="en-GB"/>
        </w:rPr>
        <w:t xml:space="preserve">(s) shall reach an alternative arrangement by consensus (for example, including a 24 hour stop-over during the trip </w:t>
      </w:r>
      <w:r w:rsidR="00C9696B" w:rsidRPr="00CF547C">
        <w:rPr>
          <w:rFonts w:ascii="Arial" w:hAnsi="Arial" w:cs="Arial"/>
          <w:i/>
          <w:iCs/>
          <w:sz w:val="20"/>
          <w:szCs w:val="18"/>
          <w:lang w:val="en-GB"/>
        </w:rPr>
        <w:t xml:space="preserve">if flying economy class or </w:t>
      </w:r>
      <w:r w:rsidRPr="00CF547C">
        <w:rPr>
          <w:rFonts w:ascii="Arial" w:hAnsi="Arial" w:cs="Arial"/>
          <w:i/>
          <w:iCs/>
          <w:sz w:val="20"/>
          <w:szCs w:val="18"/>
          <w:lang w:val="en-GB"/>
        </w:rPr>
        <w:t>flying business class</w:t>
      </w:r>
      <w:r w:rsidR="00C9696B" w:rsidRPr="00CF547C">
        <w:rPr>
          <w:rFonts w:ascii="Arial" w:hAnsi="Arial" w:cs="Arial"/>
          <w:i/>
          <w:iCs/>
          <w:sz w:val="20"/>
          <w:szCs w:val="18"/>
          <w:lang w:val="en-GB"/>
        </w:rPr>
        <w:t xml:space="preserve"> without a stop-over</w:t>
      </w:r>
      <w:r w:rsidRPr="00CF547C">
        <w:rPr>
          <w:rFonts w:ascii="Arial" w:hAnsi="Arial" w:cs="Arial"/>
          <w:i/>
          <w:iCs/>
          <w:sz w:val="20"/>
          <w:szCs w:val="18"/>
          <w:lang w:val="en-GB"/>
        </w:rPr>
        <w:t>)</w:t>
      </w:r>
      <w:r w:rsidR="00507F9B" w:rsidRPr="00CF547C">
        <w:rPr>
          <w:rFonts w:ascii="Arial" w:hAnsi="Arial" w:cs="Arial"/>
          <w:i/>
          <w:iCs/>
          <w:sz w:val="20"/>
          <w:szCs w:val="18"/>
          <w:lang w:val="en-GB"/>
        </w:rPr>
        <w:t>.</w:t>
      </w:r>
    </w:p>
    <w:p w14:paraId="3A3B569B" w14:textId="7E206008"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6.1.3</w:t>
      </w:r>
      <w:r w:rsidRPr="00F77067">
        <w:rPr>
          <w:rFonts w:ascii="Arial" w:hAnsi="Arial" w:cs="Arial"/>
          <w:lang w:val="en-GB"/>
        </w:rPr>
        <w:tab/>
        <w:t xml:space="preserve">Transportation costs are those from the team members’ home city to the applicant body’s home city and return. Should members of the evaluation team wish to lengthen their stay for other business or personal reasons, or to travel to other destinations enroute to or from the evaluation for reasons not related to the evaluation, </w:t>
      </w:r>
      <w:r w:rsidR="00E804D8">
        <w:rPr>
          <w:rFonts w:ascii="Arial" w:hAnsi="Arial" w:cs="Arial"/>
          <w:lang w:val="en-GB"/>
        </w:rPr>
        <w:t>any</w:t>
      </w:r>
      <w:r w:rsidRPr="00F77067">
        <w:rPr>
          <w:rFonts w:ascii="Arial" w:hAnsi="Arial" w:cs="Arial"/>
          <w:lang w:val="en-GB"/>
        </w:rPr>
        <w:t xml:space="preserve"> additional travel costs are to be met by the team member.</w:t>
      </w:r>
    </w:p>
    <w:p w14:paraId="11765273" w14:textId="77777777"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6.1.4</w:t>
      </w:r>
      <w:r w:rsidRPr="00F77067">
        <w:rPr>
          <w:rFonts w:ascii="Arial" w:hAnsi="Arial" w:cs="Arial"/>
          <w:lang w:val="en-GB"/>
        </w:rPr>
        <w:tab/>
        <w:t>Transportation expenses include airfares, taxi fares, costs for the use of privately owned vehicles (including parking), train fares, or the costs associated with other means of travel for both inter-country travel and travel within the economy.</w:t>
      </w:r>
    </w:p>
    <w:p w14:paraId="0345CCF7" w14:textId="77777777"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6.1.5</w:t>
      </w:r>
      <w:r w:rsidRPr="00F77067">
        <w:rPr>
          <w:rFonts w:ascii="Arial" w:hAnsi="Arial" w:cs="Arial"/>
          <w:lang w:val="en-GB"/>
        </w:rPr>
        <w:tab/>
        <w:t>Transportation between the applicant body’s offices and the locations of any conformity assessment activities to be witnessed as part of the evaluation shall be arranged by the applicant body at their own cost.</w:t>
      </w:r>
    </w:p>
    <w:p w14:paraId="27D4C246" w14:textId="3B10FD88"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6.1.6</w:t>
      </w:r>
      <w:r w:rsidRPr="00F77067">
        <w:rPr>
          <w:rFonts w:ascii="Arial" w:hAnsi="Arial" w:cs="Arial"/>
          <w:lang w:val="en-GB"/>
        </w:rPr>
        <w:tab/>
        <w:t xml:space="preserve">Accommodation costs of evaluation team members are for those days directly related to the on-site evaluation activities. Should members of the evaluation team wish to lengthen their stay for other business or personal reasons, or to travel to other destinations enroute to or from the evaluation for reasons not related to the evaluation, the additional </w:t>
      </w:r>
      <w:r w:rsidR="008B25F3">
        <w:rPr>
          <w:rFonts w:ascii="Arial" w:hAnsi="Arial" w:cs="Arial"/>
          <w:lang w:val="en-GB"/>
        </w:rPr>
        <w:t>accom</w:t>
      </w:r>
      <w:r w:rsidR="00A36A0A">
        <w:rPr>
          <w:rFonts w:ascii="Arial" w:hAnsi="Arial" w:cs="Arial"/>
          <w:lang w:val="en-GB"/>
        </w:rPr>
        <w:t xml:space="preserve">modation </w:t>
      </w:r>
      <w:r w:rsidRPr="00F77067">
        <w:rPr>
          <w:rFonts w:ascii="Arial" w:hAnsi="Arial" w:cs="Arial"/>
          <w:lang w:val="en-GB"/>
        </w:rPr>
        <w:t>costs are to be met by the team member</w:t>
      </w:r>
      <w:r w:rsidR="00C74ACD">
        <w:rPr>
          <w:rFonts w:ascii="Arial" w:hAnsi="Arial" w:cs="Arial"/>
          <w:lang w:val="en-GB"/>
        </w:rPr>
        <w:t>.</w:t>
      </w:r>
    </w:p>
    <w:p w14:paraId="282DC728" w14:textId="77777777" w:rsidR="00F77067" w:rsidRPr="00F77067" w:rsidRDefault="00F77067" w:rsidP="00465CC0">
      <w:pPr>
        <w:spacing w:after="220"/>
        <w:ind w:left="851" w:hanging="851"/>
        <w:rPr>
          <w:rFonts w:ascii="Arial" w:hAnsi="Arial" w:cs="Arial"/>
          <w:lang w:val="en-GB"/>
        </w:rPr>
      </w:pPr>
      <w:r w:rsidRPr="00F77067">
        <w:rPr>
          <w:rFonts w:ascii="Arial" w:hAnsi="Arial" w:cs="Arial"/>
          <w:lang w:val="en-GB"/>
        </w:rPr>
        <w:lastRenderedPageBreak/>
        <w:t>6.1.7</w:t>
      </w:r>
      <w:r w:rsidRPr="00F77067">
        <w:rPr>
          <w:rFonts w:ascii="Arial" w:hAnsi="Arial" w:cs="Arial"/>
          <w:lang w:val="en-GB"/>
        </w:rPr>
        <w:tab/>
        <w:t>The applicant body shall pay for meals or parts of the meals, within reasonable limitations.</w:t>
      </w:r>
    </w:p>
    <w:p w14:paraId="7F3E1E32" w14:textId="6505ECBD"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6.1.8</w:t>
      </w:r>
      <w:r w:rsidRPr="00F77067">
        <w:rPr>
          <w:rFonts w:ascii="Arial" w:hAnsi="Arial" w:cs="Arial"/>
          <w:lang w:val="en-GB"/>
        </w:rPr>
        <w:tab/>
      </w:r>
      <w:r w:rsidR="00C74ACD">
        <w:rPr>
          <w:rFonts w:ascii="Arial" w:hAnsi="Arial" w:cs="Arial"/>
          <w:lang w:val="en-GB"/>
        </w:rPr>
        <w:t xml:space="preserve">The applicant body is not required to pay </w:t>
      </w:r>
      <w:r w:rsidRPr="00F77067">
        <w:rPr>
          <w:rFonts w:ascii="Arial" w:hAnsi="Arial" w:cs="Arial"/>
          <w:lang w:val="en-GB"/>
        </w:rPr>
        <w:t>other non-evaluation related costs.</w:t>
      </w:r>
      <w:r w:rsidR="00C74ACD">
        <w:rPr>
          <w:rFonts w:ascii="Arial" w:hAnsi="Arial" w:cs="Arial"/>
          <w:lang w:val="en-GB"/>
        </w:rPr>
        <w:t xml:space="preserve">  Non-evaluation related costs shall be paid by the evaluators or by agreement with the organisations providing the evaluators.</w:t>
      </w:r>
    </w:p>
    <w:p w14:paraId="0D196E1C" w14:textId="77777777"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6.2</w:t>
      </w:r>
      <w:r w:rsidRPr="00F77067">
        <w:rPr>
          <w:rFonts w:ascii="Arial" w:hAnsi="Arial" w:cs="Arial"/>
          <w:lang w:val="en-GB"/>
        </w:rPr>
        <w:tab/>
        <w:t>Prior to any incurred expenses, the evaluation team leader shall contact the applicant body to discuss expense expectations, considerations and reimbursement protocol.</w:t>
      </w:r>
    </w:p>
    <w:p w14:paraId="23A1EB16" w14:textId="2C5A1085"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6.3</w:t>
      </w:r>
      <w:r w:rsidRPr="00F77067">
        <w:rPr>
          <w:rFonts w:ascii="Arial" w:hAnsi="Arial" w:cs="Arial"/>
          <w:lang w:val="en-GB"/>
        </w:rPr>
        <w:tab/>
        <w:t>When an evaluator or technical expert from outside the APAC region is included on the team, the applicant should pay for inter-country travel costs.</w:t>
      </w:r>
    </w:p>
    <w:p w14:paraId="15C46657" w14:textId="77777777"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6.4</w:t>
      </w:r>
      <w:r w:rsidRPr="00F77067">
        <w:rPr>
          <w:rFonts w:ascii="Arial" w:hAnsi="Arial" w:cs="Arial"/>
          <w:lang w:val="en-GB"/>
        </w:rPr>
        <w:tab/>
        <w:t xml:space="preserve">The applicant body shall pay expenses for pre-evaluations, evaluations (including multi-part evaluation visits), follow-up evaluations, and re-evaluations, and for travel associated with witnessing of on-site assessments done by the applicant body. </w:t>
      </w:r>
    </w:p>
    <w:p w14:paraId="752ABF9C" w14:textId="4BD23A99"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w:t>
      </w:r>
      <w:r w:rsidR="00E804D8">
        <w:rPr>
          <w:rFonts w:ascii="Arial" w:hAnsi="Arial" w:cs="Arial"/>
          <w:lang w:val="en-GB"/>
        </w:rPr>
        <w:t>5</w:t>
      </w:r>
      <w:r w:rsidRPr="00F77067">
        <w:rPr>
          <w:rFonts w:ascii="Arial" w:hAnsi="Arial" w:cs="Arial"/>
          <w:lang w:val="en-GB"/>
        </w:rPr>
        <w:tab/>
        <w:t xml:space="preserve">The evaluators’ time is donated at no charge to APAC for use in the evaluation of </w:t>
      </w:r>
      <w:r w:rsidR="00E804D8">
        <w:rPr>
          <w:rFonts w:ascii="Arial" w:hAnsi="Arial" w:cs="Arial"/>
          <w:lang w:val="en-GB"/>
        </w:rPr>
        <w:t>other APAC Members</w:t>
      </w:r>
      <w:r w:rsidRPr="00F77067">
        <w:rPr>
          <w:rFonts w:ascii="Arial" w:hAnsi="Arial" w:cs="Arial"/>
          <w:lang w:val="en-GB"/>
        </w:rPr>
        <w:t>.</w:t>
      </w:r>
    </w:p>
    <w:p w14:paraId="0405B93D" w14:textId="00161FE6" w:rsidR="00F77067" w:rsidRDefault="00F77067" w:rsidP="00465CC0">
      <w:pPr>
        <w:spacing w:after="220"/>
        <w:ind w:left="851" w:hanging="851"/>
        <w:rPr>
          <w:rFonts w:ascii="Arial" w:hAnsi="Arial" w:cs="Arial"/>
          <w:lang w:val="en-GB"/>
        </w:rPr>
      </w:pPr>
      <w:r w:rsidRPr="00F77067">
        <w:rPr>
          <w:rFonts w:ascii="Arial" w:hAnsi="Arial" w:cs="Arial"/>
          <w:lang w:val="en-GB"/>
        </w:rPr>
        <w:t>6.</w:t>
      </w:r>
      <w:r w:rsidR="00E804D8">
        <w:rPr>
          <w:rFonts w:ascii="Arial" w:hAnsi="Arial" w:cs="Arial"/>
          <w:lang w:val="en-GB"/>
        </w:rPr>
        <w:t>6</w:t>
      </w:r>
      <w:r w:rsidRPr="00F77067">
        <w:rPr>
          <w:rFonts w:ascii="Arial" w:hAnsi="Arial" w:cs="Arial"/>
          <w:lang w:val="en-GB"/>
        </w:rPr>
        <w:tab/>
        <w:t xml:space="preserve">An estimate of </w:t>
      </w:r>
      <w:r w:rsidR="00E804D8">
        <w:rPr>
          <w:rFonts w:ascii="Arial" w:hAnsi="Arial" w:cs="Arial"/>
          <w:lang w:val="en-GB"/>
        </w:rPr>
        <w:t xml:space="preserve">any </w:t>
      </w:r>
      <w:r w:rsidRPr="00F77067">
        <w:rPr>
          <w:rFonts w:ascii="Arial" w:hAnsi="Arial" w:cs="Arial"/>
          <w:lang w:val="en-GB"/>
        </w:rPr>
        <w:t>inter-country travel expenses and details of invoicing procedures should be agreed in advance between the applicant body and the individual evaluators.</w:t>
      </w:r>
    </w:p>
    <w:p w14:paraId="09CF1545" w14:textId="5E19FEA8" w:rsidR="00E804D8" w:rsidRPr="00F77067" w:rsidRDefault="00E804D8" w:rsidP="00465CC0">
      <w:pPr>
        <w:spacing w:after="220"/>
        <w:ind w:left="851" w:hanging="851"/>
        <w:rPr>
          <w:rFonts w:ascii="Arial" w:hAnsi="Arial" w:cs="Arial"/>
          <w:lang w:val="en-GB"/>
        </w:rPr>
      </w:pPr>
      <w:r w:rsidRPr="00F77067">
        <w:rPr>
          <w:rFonts w:ascii="Arial" w:hAnsi="Arial" w:cs="Arial"/>
          <w:lang w:val="en-GB"/>
        </w:rPr>
        <w:t>6.</w:t>
      </w:r>
      <w:r>
        <w:rPr>
          <w:rFonts w:ascii="Arial" w:hAnsi="Arial" w:cs="Arial"/>
          <w:lang w:val="en-GB"/>
        </w:rPr>
        <w:t>7</w:t>
      </w:r>
      <w:r w:rsidRPr="00F77067">
        <w:rPr>
          <w:rFonts w:ascii="Arial" w:hAnsi="Arial" w:cs="Arial"/>
          <w:lang w:val="en-GB"/>
        </w:rPr>
        <w:tab/>
        <w:t>If the applicant body requests that the evaluation emphasise</w:t>
      </w:r>
      <w:r>
        <w:rPr>
          <w:rFonts w:ascii="Arial" w:hAnsi="Arial" w:cs="Arial"/>
          <w:lang w:val="en-GB"/>
        </w:rPr>
        <w:t>s</w:t>
      </w:r>
      <w:r w:rsidRPr="00F77067">
        <w:rPr>
          <w:rFonts w:ascii="Arial" w:hAnsi="Arial" w:cs="Arial"/>
          <w:lang w:val="en-GB"/>
        </w:rPr>
        <w:t xml:space="preserve"> certain areas of its accreditation </w:t>
      </w:r>
      <w:r w:rsidRPr="00047214">
        <w:rPr>
          <w:rFonts w:ascii="Arial" w:hAnsi="Arial" w:cs="Arial"/>
          <w:lang w:val="en-GB"/>
        </w:rPr>
        <w:t>activities (see section 1</w:t>
      </w:r>
      <w:r w:rsidR="00047214" w:rsidRPr="00047214">
        <w:rPr>
          <w:rFonts w:ascii="Arial" w:hAnsi="Arial" w:cs="Arial"/>
          <w:lang w:val="en-GB"/>
        </w:rPr>
        <w:t>9</w:t>
      </w:r>
      <w:r w:rsidRPr="00047214">
        <w:rPr>
          <w:rFonts w:ascii="Arial" w:hAnsi="Arial" w:cs="Arial"/>
          <w:lang w:val="en-GB"/>
        </w:rPr>
        <w:t>.2) and</w:t>
      </w:r>
      <w:r w:rsidRPr="00F77067">
        <w:rPr>
          <w:rFonts w:ascii="Arial" w:hAnsi="Arial" w:cs="Arial"/>
          <w:lang w:val="en-GB"/>
        </w:rPr>
        <w:t xml:space="preserve"> such emphasis requires extra evaluation activities, the applicant body shall bear all the extra costs involved.  Extra costs would typically include the cost of the additional accommodation, subsistence and travelling expenses, and related sundry costs.</w:t>
      </w:r>
    </w:p>
    <w:p w14:paraId="6AA00C7C" w14:textId="601D0616" w:rsidR="00F77067" w:rsidRPr="00F77067" w:rsidRDefault="00F77067" w:rsidP="00465CC0">
      <w:pPr>
        <w:spacing w:after="220"/>
        <w:ind w:left="851" w:hanging="851"/>
        <w:rPr>
          <w:rFonts w:ascii="Arial" w:hAnsi="Arial" w:cs="Arial"/>
          <w:lang w:val="en-GB"/>
        </w:rPr>
      </w:pPr>
      <w:r w:rsidRPr="00F77067">
        <w:rPr>
          <w:rFonts w:ascii="Arial" w:hAnsi="Arial" w:cs="Arial"/>
          <w:lang w:val="en-GB"/>
        </w:rPr>
        <w:t>6.</w:t>
      </w:r>
      <w:r w:rsidR="00E804D8">
        <w:rPr>
          <w:rFonts w:ascii="Arial" w:hAnsi="Arial" w:cs="Arial"/>
          <w:lang w:val="en-GB"/>
        </w:rPr>
        <w:t>8</w:t>
      </w:r>
      <w:r w:rsidRPr="00F77067">
        <w:rPr>
          <w:rFonts w:ascii="Arial" w:hAnsi="Arial" w:cs="Arial"/>
          <w:lang w:val="en-GB"/>
        </w:rPr>
        <w:tab/>
        <w:t>Observers shall pay all their own costs.</w:t>
      </w:r>
    </w:p>
    <w:p w14:paraId="190BDB26" w14:textId="6D6E42D6" w:rsidR="00F77067" w:rsidRDefault="00F77067" w:rsidP="00465CC0">
      <w:pPr>
        <w:spacing w:after="220"/>
        <w:ind w:left="851" w:hanging="851"/>
        <w:rPr>
          <w:rFonts w:ascii="Arial" w:hAnsi="Arial" w:cs="Arial"/>
          <w:lang w:val="en-GB"/>
        </w:rPr>
      </w:pPr>
      <w:r w:rsidRPr="00F77067">
        <w:rPr>
          <w:rFonts w:ascii="Arial" w:hAnsi="Arial" w:cs="Arial"/>
          <w:lang w:val="en-GB"/>
        </w:rPr>
        <w:t>6.</w:t>
      </w:r>
      <w:r w:rsidR="00E804D8">
        <w:rPr>
          <w:rFonts w:ascii="Arial" w:hAnsi="Arial" w:cs="Arial"/>
          <w:lang w:val="en-GB"/>
        </w:rPr>
        <w:t>9</w:t>
      </w:r>
      <w:r w:rsidRPr="00F77067">
        <w:rPr>
          <w:rFonts w:ascii="Arial" w:hAnsi="Arial" w:cs="Arial"/>
          <w:lang w:val="en-GB"/>
        </w:rPr>
        <w:tab/>
        <w:t>Evaluators and the applicant body shall cooperate by timely submission of invoices and timely reimbursement.</w:t>
      </w:r>
    </w:p>
    <w:p w14:paraId="3A06EBE0" w14:textId="77777777" w:rsidR="00DF48DA" w:rsidRPr="00F77067" w:rsidRDefault="00DF48DA" w:rsidP="00F77067">
      <w:pPr>
        <w:spacing w:after="220"/>
        <w:ind w:left="851" w:hanging="709"/>
        <w:rPr>
          <w:rFonts w:ascii="Arial" w:hAnsi="Arial" w:cs="Arial"/>
          <w:lang w:val="en-GB"/>
        </w:rPr>
      </w:pPr>
    </w:p>
    <w:p w14:paraId="76E2FC12" w14:textId="08C0D859" w:rsidR="00F77067" w:rsidRPr="00F77067" w:rsidRDefault="00F77067" w:rsidP="00F77067">
      <w:pPr>
        <w:pStyle w:val="ITISHeading1"/>
        <w:rPr>
          <w:lang w:val="en-GB"/>
        </w:rPr>
      </w:pPr>
      <w:bookmarkStart w:id="20" w:name="_Toc500857065"/>
      <w:bookmarkStart w:id="21" w:name="_Toc211666752"/>
      <w:r w:rsidRPr="00F77067">
        <w:rPr>
          <w:lang w:val="en-GB"/>
        </w:rPr>
        <w:t>CONFIDENTIALITY</w:t>
      </w:r>
      <w:bookmarkEnd w:id="20"/>
      <w:bookmarkEnd w:id="21"/>
    </w:p>
    <w:p w14:paraId="7CED3260" w14:textId="270E978B" w:rsidR="00F77067" w:rsidRPr="00F77067" w:rsidRDefault="00F77067" w:rsidP="00465CC0">
      <w:pPr>
        <w:spacing w:after="220"/>
        <w:ind w:left="851" w:hanging="851"/>
        <w:rPr>
          <w:rFonts w:ascii="Arial" w:hAnsi="Arial" w:cs="Arial"/>
          <w:lang w:val="en-GB"/>
        </w:rPr>
      </w:pPr>
      <w:r w:rsidRPr="00F77067">
        <w:rPr>
          <w:rFonts w:ascii="Arial" w:hAnsi="Arial" w:cs="Arial"/>
          <w:lang w:val="en-GB"/>
        </w:rPr>
        <w:t>7.1</w:t>
      </w:r>
      <w:r w:rsidRPr="00F77067">
        <w:rPr>
          <w:rFonts w:ascii="Arial" w:hAnsi="Arial" w:cs="Arial"/>
          <w:lang w:val="en-GB"/>
        </w:rPr>
        <w:tab/>
        <w:t xml:space="preserve">All information received, both in writing and </w:t>
      </w:r>
      <w:r w:rsidR="00C4302B">
        <w:rPr>
          <w:rFonts w:ascii="Arial" w:hAnsi="Arial" w:cs="Arial"/>
          <w:lang w:val="en-GB"/>
        </w:rPr>
        <w:t>orally</w:t>
      </w:r>
      <w:r w:rsidRPr="00F77067">
        <w:rPr>
          <w:rFonts w:ascii="Arial" w:hAnsi="Arial" w:cs="Arial"/>
          <w:lang w:val="en-GB"/>
        </w:rPr>
        <w:t xml:space="preserve">, during evaluations and re-evaluations shall be treated as confidential by all parties and persons concerned.  This includes information relating to both the applicant body and the accredited or applicant </w:t>
      </w:r>
      <w:r w:rsidR="00C4302B">
        <w:rPr>
          <w:rFonts w:ascii="Arial" w:hAnsi="Arial" w:cs="Arial"/>
          <w:lang w:val="en-GB"/>
        </w:rPr>
        <w:t>CABs</w:t>
      </w:r>
      <w:r w:rsidRPr="00F77067">
        <w:rPr>
          <w:rFonts w:ascii="Arial" w:hAnsi="Arial" w:cs="Arial"/>
          <w:lang w:val="en-GB"/>
        </w:rPr>
        <w:t xml:space="preserve"> visited.</w:t>
      </w:r>
    </w:p>
    <w:p w14:paraId="32B2862F" w14:textId="04CEB4DD" w:rsidR="00F77067" w:rsidRPr="00F77067" w:rsidRDefault="00F77067" w:rsidP="00465CC0">
      <w:pPr>
        <w:spacing w:after="220"/>
        <w:ind w:left="851" w:hanging="851"/>
        <w:rPr>
          <w:rFonts w:ascii="Arial" w:hAnsi="Arial" w:cs="Arial"/>
          <w:lang w:val="en-GB"/>
        </w:rPr>
      </w:pPr>
      <w:r w:rsidRPr="00F77067">
        <w:rPr>
          <w:rFonts w:ascii="Arial" w:hAnsi="Arial" w:cs="Arial"/>
          <w:lang w:val="en-GB"/>
        </w:rPr>
        <w:t>7.2</w:t>
      </w:r>
      <w:r w:rsidRPr="00F77067">
        <w:rPr>
          <w:rFonts w:ascii="Arial" w:hAnsi="Arial" w:cs="Arial"/>
          <w:lang w:val="en-GB"/>
        </w:rPr>
        <w:tab/>
        <w:t xml:space="preserve">The evaluation team members and </w:t>
      </w:r>
      <w:r w:rsidR="00C4302B">
        <w:rPr>
          <w:rFonts w:ascii="Arial" w:hAnsi="Arial" w:cs="Arial"/>
          <w:lang w:val="en-GB"/>
        </w:rPr>
        <w:t xml:space="preserve">any </w:t>
      </w:r>
      <w:r w:rsidRPr="00F77067">
        <w:rPr>
          <w:rFonts w:ascii="Arial" w:hAnsi="Arial" w:cs="Arial"/>
          <w:lang w:val="en-GB"/>
        </w:rPr>
        <w:t xml:space="preserve">observers shall securely dispose of all documents that have been provided to them by the applicant body when it is determined there is no further need to maintain the documents.  </w:t>
      </w:r>
    </w:p>
    <w:p w14:paraId="05D295EA" w14:textId="3BA7A713" w:rsidR="00F77067" w:rsidRPr="00F77067" w:rsidRDefault="00F77067" w:rsidP="00465CC0">
      <w:pPr>
        <w:spacing w:after="220"/>
        <w:ind w:left="851" w:hanging="851"/>
        <w:rPr>
          <w:rFonts w:ascii="Arial" w:hAnsi="Arial" w:cs="Arial"/>
          <w:lang w:val="en-GB"/>
        </w:rPr>
      </w:pPr>
      <w:r w:rsidRPr="00F77067">
        <w:rPr>
          <w:rFonts w:ascii="Arial" w:hAnsi="Arial" w:cs="Arial"/>
          <w:lang w:val="en-GB"/>
        </w:rPr>
        <w:t>7.3</w:t>
      </w:r>
      <w:r w:rsidRPr="00F77067">
        <w:rPr>
          <w:rFonts w:ascii="Arial" w:hAnsi="Arial" w:cs="Arial"/>
          <w:lang w:val="en-GB"/>
        </w:rPr>
        <w:tab/>
        <w:t xml:space="preserve">All members of the evaluation team, including any observers, shall provide a signed confidentiality </w:t>
      </w:r>
      <w:r w:rsidR="009076B3">
        <w:rPr>
          <w:rFonts w:ascii="Arial" w:hAnsi="Arial" w:cs="Arial"/>
          <w:lang w:val="en-GB"/>
        </w:rPr>
        <w:t>declarations</w:t>
      </w:r>
      <w:r w:rsidR="009076B3" w:rsidRPr="00F77067">
        <w:rPr>
          <w:rFonts w:ascii="Arial" w:hAnsi="Arial" w:cs="Arial"/>
          <w:lang w:val="en-GB"/>
        </w:rPr>
        <w:t xml:space="preserve"> </w:t>
      </w:r>
      <w:r w:rsidRPr="00F77067">
        <w:rPr>
          <w:rFonts w:ascii="Arial" w:hAnsi="Arial" w:cs="Arial"/>
          <w:lang w:val="en-GB"/>
        </w:rPr>
        <w:t>to the Secretariat</w:t>
      </w:r>
      <w:r w:rsidR="00C4302B">
        <w:rPr>
          <w:rFonts w:ascii="Arial" w:hAnsi="Arial" w:cs="Arial"/>
          <w:lang w:val="en-GB"/>
        </w:rPr>
        <w:t xml:space="preserve"> </w:t>
      </w:r>
      <w:r w:rsidR="00C4302B" w:rsidRPr="00C4302B">
        <w:rPr>
          <w:rFonts w:ascii="Arial" w:hAnsi="Arial" w:cs="Arial"/>
          <w:lang w:val="en-GB"/>
        </w:rPr>
        <w:t xml:space="preserve">using </w:t>
      </w:r>
      <w:r w:rsidR="00CD3B1B" w:rsidRPr="00C4302B">
        <w:rPr>
          <w:rFonts w:ascii="Arial" w:hAnsi="Arial" w:cs="Arial"/>
          <w:lang w:val="en-GB"/>
        </w:rPr>
        <w:t>document APAC FGOV-007</w:t>
      </w:r>
      <w:r w:rsidRPr="00C4302B">
        <w:rPr>
          <w:rFonts w:ascii="Arial" w:hAnsi="Arial" w:cs="Arial"/>
          <w:lang w:val="en-GB"/>
        </w:rPr>
        <w:t xml:space="preserve">.  </w:t>
      </w:r>
      <w:r w:rsidR="009076B3">
        <w:rPr>
          <w:rFonts w:ascii="Arial" w:hAnsi="Arial" w:cs="Arial"/>
          <w:lang w:val="en-GB"/>
        </w:rPr>
        <w:t>C</w:t>
      </w:r>
      <w:r w:rsidR="009076B3" w:rsidRPr="00C4302B">
        <w:rPr>
          <w:rFonts w:ascii="Arial" w:hAnsi="Arial" w:cs="Arial"/>
          <w:lang w:val="en-GB"/>
        </w:rPr>
        <w:t xml:space="preserve">onfidentiality </w:t>
      </w:r>
      <w:r w:rsidR="009076B3">
        <w:rPr>
          <w:rFonts w:ascii="Arial" w:hAnsi="Arial" w:cs="Arial"/>
          <w:lang w:val="en-GB"/>
        </w:rPr>
        <w:t xml:space="preserve">declarations need only be signed once, and cover all </w:t>
      </w:r>
      <w:r w:rsidR="00C4302B">
        <w:rPr>
          <w:rFonts w:ascii="Arial" w:hAnsi="Arial" w:cs="Arial"/>
          <w:lang w:val="en-GB"/>
        </w:rPr>
        <w:t>activities within</w:t>
      </w:r>
      <w:r w:rsidRPr="00F77067">
        <w:rPr>
          <w:rFonts w:ascii="Arial" w:hAnsi="Arial" w:cs="Arial"/>
          <w:lang w:val="en-GB"/>
        </w:rPr>
        <w:t xml:space="preserve"> APAC.</w:t>
      </w:r>
    </w:p>
    <w:p w14:paraId="7ACDE781" w14:textId="14CBDA70" w:rsidR="00F77067" w:rsidRDefault="00F77067" w:rsidP="00465CC0">
      <w:pPr>
        <w:spacing w:after="220"/>
        <w:ind w:left="851" w:hanging="851"/>
        <w:rPr>
          <w:rFonts w:ascii="Arial" w:hAnsi="Arial" w:cs="Arial"/>
          <w:lang w:val="en-GB"/>
        </w:rPr>
      </w:pPr>
      <w:r w:rsidRPr="00F77067">
        <w:rPr>
          <w:rFonts w:ascii="Arial" w:hAnsi="Arial" w:cs="Arial"/>
          <w:lang w:val="en-GB"/>
        </w:rPr>
        <w:lastRenderedPageBreak/>
        <w:t>7.4</w:t>
      </w:r>
      <w:r w:rsidRPr="00F77067">
        <w:rPr>
          <w:rFonts w:ascii="Arial" w:hAnsi="Arial" w:cs="Arial"/>
          <w:lang w:val="en-GB"/>
        </w:rPr>
        <w:tab/>
        <w:t xml:space="preserve">The applicant body is responsible for </w:t>
      </w:r>
      <w:r w:rsidR="00C4302B">
        <w:rPr>
          <w:rFonts w:ascii="Arial" w:hAnsi="Arial" w:cs="Arial"/>
          <w:lang w:val="en-GB"/>
        </w:rPr>
        <w:t>any</w:t>
      </w:r>
      <w:r w:rsidRPr="00F77067">
        <w:rPr>
          <w:rFonts w:ascii="Arial" w:hAnsi="Arial" w:cs="Arial"/>
          <w:lang w:val="en-GB"/>
        </w:rPr>
        <w:t xml:space="preserve"> confidentiality requirements placed upon any observers who observe the open and/or closed sessions of the evaluation.  </w:t>
      </w:r>
    </w:p>
    <w:p w14:paraId="6B87AB8A" w14:textId="77777777" w:rsidR="00DF48DA" w:rsidRPr="00F77067" w:rsidRDefault="00DF48DA" w:rsidP="00F77067">
      <w:pPr>
        <w:spacing w:after="220"/>
        <w:ind w:left="851" w:hanging="709"/>
        <w:rPr>
          <w:rFonts w:ascii="Arial" w:hAnsi="Arial" w:cs="Arial"/>
          <w:lang w:val="en-GB"/>
        </w:rPr>
      </w:pPr>
    </w:p>
    <w:p w14:paraId="08DB725C" w14:textId="77DBA1DF" w:rsidR="00F77067" w:rsidRPr="00F77067" w:rsidRDefault="00F77067" w:rsidP="00CD3B1B">
      <w:pPr>
        <w:pStyle w:val="ITISHeading1"/>
        <w:rPr>
          <w:lang w:val="en-GB"/>
        </w:rPr>
      </w:pPr>
      <w:bookmarkStart w:id="22" w:name="_Toc500857066"/>
      <w:bookmarkStart w:id="23" w:name="_Toc211666753"/>
      <w:r w:rsidRPr="00F77067">
        <w:rPr>
          <w:rFonts w:hint="eastAsia"/>
          <w:lang w:val="en-GB"/>
        </w:rPr>
        <w:t>CHANGES TO THIS DOCUMENT</w:t>
      </w:r>
      <w:bookmarkEnd w:id="22"/>
      <w:bookmarkEnd w:id="23"/>
    </w:p>
    <w:p w14:paraId="65BEEC5E" w14:textId="7B1F2069" w:rsidR="00F77067" w:rsidRPr="00F77067" w:rsidRDefault="00F77067" w:rsidP="00465CC0">
      <w:pPr>
        <w:spacing w:after="220"/>
        <w:ind w:left="851" w:hanging="851"/>
        <w:rPr>
          <w:rFonts w:ascii="Arial" w:hAnsi="Arial" w:cs="Arial"/>
          <w:lang w:val="en-GB"/>
        </w:rPr>
      </w:pPr>
      <w:r w:rsidRPr="00F77067">
        <w:rPr>
          <w:rFonts w:ascii="Arial" w:hAnsi="Arial" w:cs="Arial"/>
          <w:lang w:val="en-GB"/>
        </w:rPr>
        <w:t>8.1</w:t>
      </w:r>
      <w:r w:rsidRPr="00F77067">
        <w:rPr>
          <w:rFonts w:ascii="Arial" w:hAnsi="Arial" w:cs="Arial"/>
          <w:lang w:val="en-GB"/>
        </w:rPr>
        <w:tab/>
      </w:r>
      <w:r w:rsidR="00755CAB" w:rsidRPr="00755CAB">
        <w:rPr>
          <w:rFonts w:ascii="Arial" w:hAnsi="Arial" w:cs="Arial"/>
          <w:lang w:val="en-GB"/>
        </w:rPr>
        <w:t xml:space="preserve">This document may be revised by APAC </w:t>
      </w:r>
      <w:r w:rsidR="00CF547C">
        <w:rPr>
          <w:rFonts w:ascii="Arial" w:hAnsi="Arial" w:cs="Arial"/>
          <w:lang w:val="en-GB"/>
        </w:rPr>
        <w:t>MRAMC</w:t>
      </w:r>
      <w:r w:rsidR="00755CAB" w:rsidRPr="00755CAB">
        <w:rPr>
          <w:rFonts w:ascii="Arial" w:hAnsi="Arial" w:cs="Arial"/>
          <w:lang w:val="en-GB"/>
        </w:rPr>
        <w:t xml:space="preserve"> </w:t>
      </w:r>
      <w:r w:rsidR="008B5EEE">
        <w:rPr>
          <w:rFonts w:ascii="Arial" w:hAnsi="Arial" w:cs="Arial"/>
          <w:lang w:val="en-GB"/>
        </w:rPr>
        <w:t>in accordance with APAC MS-001</w:t>
      </w:r>
      <w:r w:rsidR="008B5EEE" w:rsidRPr="008B5EEE">
        <w:rPr>
          <w:rFonts w:ascii="Arial" w:hAnsi="Arial" w:cs="Arial"/>
          <w:i/>
          <w:iCs/>
          <w:lang w:val="en-GB"/>
        </w:rPr>
        <w:t xml:space="preserve"> Documents and Records Control</w:t>
      </w:r>
      <w:r w:rsidRPr="00F77067">
        <w:rPr>
          <w:rFonts w:ascii="Arial" w:hAnsi="Arial" w:cs="Arial"/>
          <w:lang w:val="en-GB"/>
        </w:rPr>
        <w:t>.</w:t>
      </w:r>
    </w:p>
    <w:p w14:paraId="0A485F1A" w14:textId="610C02FE" w:rsidR="00CF36C7" w:rsidRPr="00F77067" w:rsidRDefault="00F77067" w:rsidP="00465CC0">
      <w:pPr>
        <w:spacing w:after="220"/>
        <w:ind w:left="851" w:hanging="851"/>
        <w:rPr>
          <w:rFonts w:ascii="Arial" w:hAnsi="Arial" w:cs="Arial"/>
          <w:lang w:val="en-GB"/>
        </w:rPr>
      </w:pPr>
      <w:r w:rsidRPr="00F77067">
        <w:rPr>
          <w:rFonts w:ascii="Arial" w:hAnsi="Arial" w:cs="Arial"/>
          <w:lang w:val="en-GB"/>
        </w:rPr>
        <w:t>8.2</w:t>
      </w:r>
      <w:r w:rsidRPr="00F77067">
        <w:rPr>
          <w:rFonts w:ascii="Arial" w:hAnsi="Arial" w:cs="Arial"/>
          <w:lang w:val="en-GB"/>
        </w:rPr>
        <w:tab/>
        <w:t>Unless otherwise stated, any changes to this document apply from the date of issue.  If a different implementation date applies, this date shall be stated in the amended document.</w:t>
      </w:r>
    </w:p>
    <w:p w14:paraId="66C76BA6" w14:textId="02AD7766" w:rsidR="00047214" w:rsidRDefault="00047214">
      <w:pPr>
        <w:jc w:val="left"/>
        <w:rPr>
          <w:rFonts w:ascii="Arial" w:hAnsi="Arial" w:cs="Arial"/>
          <w:b/>
          <w:caps/>
          <w:sz w:val="32"/>
          <w:szCs w:val="32"/>
          <w:lang w:val="en-GB"/>
        </w:rPr>
      </w:pPr>
      <w:bookmarkStart w:id="24" w:name="_Toc500857067"/>
    </w:p>
    <w:p w14:paraId="05D7CC24" w14:textId="722DED1E" w:rsidR="00523069" w:rsidRPr="007B543F" w:rsidRDefault="00523069" w:rsidP="002C7D58">
      <w:pPr>
        <w:pStyle w:val="ITISHeading1"/>
        <w:numPr>
          <w:ilvl w:val="0"/>
          <w:numId w:val="0"/>
        </w:numPr>
        <w:ind w:left="851" w:hanging="851"/>
        <w:rPr>
          <w:sz w:val="32"/>
          <w:szCs w:val="32"/>
          <w:lang w:val="en-GB"/>
        </w:rPr>
      </w:pPr>
      <w:bookmarkStart w:id="25" w:name="_Toc211666754"/>
      <w:r w:rsidRPr="007B543F">
        <w:rPr>
          <w:sz w:val="32"/>
          <w:szCs w:val="32"/>
          <w:lang w:val="en-GB"/>
        </w:rPr>
        <w:t>PART 2:</w:t>
      </w:r>
      <w:r w:rsidR="00652EDE">
        <w:rPr>
          <w:sz w:val="32"/>
          <w:szCs w:val="32"/>
          <w:lang w:val="en-GB"/>
        </w:rPr>
        <w:t xml:space="preserve"> </w:t>
      </w:r>
      <w:r w:rsidRPr="007B543F">
        <w:rPr>
          <w:sz w:val="32"/>
          <w:szCs w:val="32"/>
          <w:lang w:val="en-GB"/>
        </w:rPr>
        <w:t>THE APAC MRA PROCESS</w:t>
      </w:r>
      <w:bookmarkEnd w:id="24"/>
      <w:bookmarkEnd w:id="25"/>
    </w:p>
    <w:p w14:paraId="54957E17" w14:textId="77777777" w:rsidR="00CF36C7" w:rsidRPr="000C00FD" w:rsidRDefault="00CF36C7" w:rsidP="000C00FD"/>
    <w:p w14:paraId="53179272" w14:textId="756AED19" w:rsidR="008F1DD4" w:rsidRPr="008F1DD4" w:rsidRDefault="000C00FD" w:rsidP="008F1DD4">
      <w:pPr>
        <w:pStyle w:val="ITISHeading1"/>
        <w:tabs>
          <w:tab w:val="clear" w:pos="851"/>
        </w:tabs>
        <w:rPr>
          <w:lang w:val="en-GB"/>
        </w:rPr>
      </w:pPr>
      <w:bookmarkStart w:id="26" w:name="_Toc500857068"/>
      <w:bookmarkStart w:id="27" w:name="_Toc211666755"/>
      <w:r w:rsidRPr="000C00FD">
        <w:rPr>
          <w:lang w:val="en-GB"/>
        </w:rPr>
        <w:t>APPLICATION</w:t>
      </w:r>
      <w:r w:rsidRPr="000C00FD">
        <w:rPr>
          <w:rFonts w:hint="eastAsia"/>
          <w:lang w:val="en-GB"/>
        </w:rPr>
        <w:t xml:space="preserve"> </w:t>
      </w:r>
      <w:r w:rsidRPr="000C00FD">
        <w:rPr>
          <w:lang w:val="en-GB"/>
        </w:rPr>
        <w:t>FOR SIGNATORY STATUS</w:t>
      </w:r>
      <w:bookmarkEnd w:id="26"/>
      <w:bookmarkEnd w:id="27"/>
    </w:p>
    <w:p w14:paraId="5F4C5318" w14:textId="77777777" w:rsidR="004872F2" w:rsidRDefault="008F1DD4" w:rsidP="00465CC0">
      <w:pPr>
        <w:spacing w:after="220"/>
        <w:ind w:left="851" w:hanging="851"/>
        <w:rPr>
          <w:rFonts w:ascii="Arial" w:hAnsi="Arial" w:cs="Arial"/>
          <w:lang w:val="en-GB"/>
        </w:rPr>
      </w:pPr>
      <w:r w:rsidRPr="000C00FD">
        <w:rPr>
          <w:rFonts w:ascii="Arial" w:hAnsi="Arial" w:cs="Arial"/>
          <w:lang w:val="en-GB"/>
        </w:rPr>
        <w:t>9.1</w:t>
      </w:r>
      <w:r w:rsidRPr="000C00FD">
        <w:rPr>
          <w:rFonts w:ascii="Arial" w:hAnsi="Arial" w:cs="Arial"/>
          <w:lang w:val="en-GB"/>
        </w:rPr>
        <w:tab/>
        <w:t xml:space="preserve">An applicant accreditation body shall submit its written application in English to the APAC Secretariat using </w:t>
      </w:r>
      <w:r>
        <w:rPr>
          <w:rFonts w:ascii="Arial" w:hAnsi="Arial" w:cs="Arial"/>
          <w:lang w:val="en-GB"/>
        </w:rPr>
        <w:t xml:space="preserve">the form </w:t>
      </w:r>
      <w:r w:rsidRPr="000C00FD">
        <w:rPr>
          <w:rFonts w:ascii="Arial" w:hAnsi="Arial" w:cs="Arial"/>
          <w:lang w:val="en-GB"/>
        </w:rPr>
        <w:t>APAC</w:t>
      </w:r>
      <w:r>
        <w:rPr>
          <w:rFonts w:ascii="Arial" w:hAnsi="Arial" w:cs="Arial"/>
          <w:lang w:val="en-GB"/>
        </w:rPr>
        <w:t xml:space="preserve"> </w:t>
      </w:r>
      <w:r w:rsidRPr="000C00FD">
        <w:rPr>
          <w:rFonts w:ascii="Arial" w:hAnsi="Arial" w:cs="Arial"/>
          <w:lang w:val="en-GB"/>
        </w:rPr>
        <w:t>F</w:t>
      </w:r>
      <w:r>
        <w:rPr>
          <w:rFonts w:ascii="Arial" w:hAnsi="Arial" w:cs="Arial"/>
          <w:lang w:val="en-GB"/>
        </w:rPr>
        <w:t>MRA</w:t>
      </w:r>
      <w:r w:rsidRPr="000C00FD">
        <w:rPr>
          <w:rFonts w:ascii="Arial" w:hAnsi="Arial" w:cs="Arial"/>
          <w:lang w:val="en-GB"/>
        </w:rPr>
        <w:t>-002</w:t>
      </w:r>
      <w:r w:rsidR="000B6C96">
        <w:rPr>
          <w:rFonts w:ascii="Arial" w:hAnsi="Arial" w:cs="Arial"/>
          <w:lang w:val="en-GB"/>
        </w:rPr>
        <w:t xml:space="preserve"> together with the required documentation specified in Annex F of this document</w:t>
      </w:r>
      <w:r w:rsidR="00B44EDD">
        <w:rPr>
          <w:rFonts w:ascii="Arial" w:hAnsi="Arial" w:cs="Arial"/>
          <w:lang w:val="en-GB"/>
        </w:rPr>
        <w:t xml:space="preserve"> and a completed APAC FMRA-019 </w:t>
      </w:r>
      <w:r w:rsidR="00B44EDD" w:rsidRPr="00444AC6">
        <w:rPr>
          <w:rFonts w:ascii="Arial" w:hAnsi="Arial" w:cs="Arial"/>
          <w:lang w:val="en-GB"/>
        </w:rPr>
        <w:t>checklist</w:t>
      </w:r>
      <w:r w:rsidRPr="00444AC6">
        <w:rPr>
          <w:rFonts w:ascii="Arial" w:hAnsi="Arial" w:cs="Arial"/>
          <w:lang w:val="en-GB"/>
        </w:rPr>
        <w:t>.</w:t>
      </w:r>
    </w:p>
    <w:p w14:paraId="2DC751A4" w14:textId="3BCF5404" w:rsidR="006E1692" w:rsidRPr="006F6485" w:rsidRDefault="00444AC6" w:rsidP="006F6485">
      <w:pPr>
        <w:rPr>
          <w:rFonts w:ascii="Arial" w:hAnsi="Arial" w:cs="Arial"/>
          <w:lang w:val="en-GB"/>
        </w:rPr>
      </w:pPr>
      <w:r w:rsidRPr="00444AC6">
        <w:rPr>
          <w:rFonts w:ascii="Arial" w:hAnsi="Arial" w:cs="Arial"/>
          <w:lang w:val="en-GB"/>
        </w:rPr>
        <w:t>9.2</w:t>
      </w:r>
      <w:r w:rsidRPr="00444AC6">
        <w:rPr>
          <w:rFonts w:ascii="Arial" w:hAnsi="Arial" w:cs="Arial"/>
          <w:lang w:val="en-GB"/>
        </w:rPr>
        <w:tab/>
      </w:r>
      <w:r w:rsidR="008747EF" w:rsidRPr="006F6485">
        <w:rPr>
          <w:rFonts w:ascii="Arial" w:hAnsi="Arial" w:cs="Arial"/>
          <w:lang w:val="en-GB"/>
        </w:rPr>
        <w:t>An applicant a</w:t>
      </w:r>
      <w:r w:rsidR="00872435" w:rsidRPr="006F6485">
        <w:rPr>
          <w:rFonts w:ascii="Arial" w:hAnsi="Arial" w:cs="Arial"/>
          <w:lang w:val="en-GB"/>
        </w:rPr>
        <w:t>ccreditation bod</w:t>
      </w:r>
      <w:r w:rsidR="008747EF" w:rsidRPr="006F6485">
        <w:rPr>
          <w:rFonts w:ascii="Arial" w:hAnsi="Arial" w:cs="Arial"/>
          <w:lang w:val="en-GB"/>
        </w:rPr>
        <w:t>y</w:t>
      </w:r>
      <w:r w:rsidR="00872435" w:rsidRPr="006F6485">
        <w:rPr>
          <w:rFonts w:ascii="Arial" w:hAnsi="Arial" w:cs="Arial"/>
          <w:lang w:val="en-GB"/>
        </w:rPr>
        <w:t xml:space="preserve"> </w:t>
      </w:r>
      <w:r w:rsidR="00FB0EC2">
        <w:rPr>
          <w:rFonts w:ascii="Arial" w:hAnsi="Arial" w:cs="Arial"/>
          <w:lang w:val="en-GB"/>
        </w:rPr>
        <w:t>for a</w:t>
      </w:r>
      <w:r w:rsidR="009A372F">
        <w:rPr>
          <w:rFonts w:ascii="Arial" w:hAnsi="Arial" w:cs="Arial"/>
          <w:lang w:val="en-GB"/>
        </w:rPr>
        <w:t xml:space="preserve"> pre-evaluation or a</w:t>
      </w:r>
      <w:r w:rsidR="00FB0EC2">
        <w:rPr>
          <w:rFonts w:ascii="Arial" w:hAnsi="Arial" w:cs="Arial"/>
          <w:lang w:val="en-GB"/>
        </w:rPr>
        <w:t xml:space="preserve">n initial evaluation </w:t>
      </w:r>
      <w:r w:rsidR="00872435" w:rsidRPr="006F6485">
        <w:rPr>
          <w:rFonts w:ascii="Arial" w:hAnsi="Arial" w:cs="Arial"/>
          <w:lang w:val="en-GB"/>
        </w:rPr>
        <w:t>shall</w:t>
      </w:r>
      <w:r w:rsidR="006E1692" w:rsidRPr="006F6485">
        <w:rPr>
          <w:rFonts w:ascii="Arial" w:hAnsi="Arial" w:cs="Arial"/>
          <w:lang w:val="en-GB"/>
        </w:rPr>
        <w:t>:</w:t>
      </w:r>
    </w:p>
    <w:p w14:paraId="1D4C5081" w14:textId="77777777" w:rsidR="004D059A" w:rsidRPr="00444AC6" w:rsidRDefault="004D059A" w:rsidP="00740165">
      <w:pPr>
        <w:ind w:left="851" w:hanging="851"/>
        <w:rPr>
          <w:rFonts w:ascii="Arial" w:hAnsi="Arial" w:cs="Arial"/>
          <w:lang w:val="en-GB"/>
        </w:rPr>
      </w:pPr>
    </w:p>
    <w:p w14:paraId="5D3317BD" w14:textId="5971EA0D" w:rsidR="00444AC6" w:rsidRPr="00444AC6" w:rsidRDefault="00AB484D" w:rsidP="00740165">
      <w:pPr>
        <w:pStyle w:val="ITISHeading3"/>
        <w:rPr>
          <w:lang w:val="en-GB"/>
        </w:rPr>
      </w:pPr>
      <w:r>
        <w:rPr>
          <w:lang w:val="en-GB"/>
        </w:rPr>
        <w:t xml:space="preserve">be </w:t>
      </w:r>
      <w:r w:rsidR="00401506" w:rsidRPr="00444AC6">
        <w:rPr>
          <w:lang w:val="en-GB"/>
        </w:rPr>
        <w:t>an APAC Associate Member</w:t>
      </w:r>
      <w:r w:rsidR="00F90C2C">
        <w:rPr>
          <w:lang w:val="en-GB"/>
        </w:rPr>
        <w:t xml:space="preserve">, </w:t>
      </w:r>
      <w:r w:rsidR="00401506" w:rsidRPr="00444AC6">
        <w:rPr>
          <w:lang w:val="en-GB"/>
        </w:rPr>
        <w:t>or a signatory to the IAF MLA</w:t>
      </w:r>
      <w:r w:rsidR="00F90C2C">
        <w:rPr>
          <w:lang w:val="en-GB"/>
        </w:rPr>
        <w:t>,</w:t>
      </w:r>
      <w:r w:rsidR="00401506" w:rsidRPr="00444AC6">
        <w:rPr>
          <w:lang w:val="en-GB"/>
        </w:rPr>
        <w:t xml:space="preserve"> ILAC MRA</w:t>
      </w:r>
      <w:r w:rsidR="006E1692" w:rsidRPr="00444AC6">
        <w:rPr>
          <w:lang w:val="en-GB"/>
        </w:rPr>
        <w:t xml:space="preserve"> or </w:t>
      </w:r>
      <w:r w:rsidR="00E12DCC">
        <w:rPr>
          <w:lang w:val="en-GB"/>
        </w:rPr>
        <w:t xml:space="preserve">a </w:t>
      </w:r>
      <w:r w:rsidR="00A74884">
        <w:rPr>
          <w:lang w:val="en-GB"/>
        </w:rPr>
        <w:t>Regional Group</w:t>
      </w:r>
      <w:r w:rsidR="006E1692" w:rsidRPr="00444AC6">
        <w:rPr>
          <w:lang w:val="en-GB"/>
        </w:rPr>
        <w:t xml:space="preserve"> </w:t>
      </w:r>
      <w:r w:rsidR="00E12DCC">
        <w:rPr>
          <w:lang w:val="en-GB"/>
        </w:rPr>
        <w:t xml:space="preserve">MLA/MRA </w:t>
      </w:r>
      <w:r w:rsidR="004D059A" w:rsidRPr="00444AC6">
        <w:rPr>
          <w:lang w:val="en-GB"/>
        </w:rPr>
        <w:t xml:space="preserve">that is </w:t>
      </w:r>
      <w:r w:rsidR="006E1692" w:rsidRPr="00444AC6">
        <w:rPr>
          <w:lang w:val="en-GB"/>
        </w:rPr>
        <w:t xml:space="preserve">recognised by the </w:t>
      </w:r>
      <w:r w:rsidR="004D059A" w:rsidRPr="00444AC6">
        <w:rPr>
          <w:lang w:val="en-GB"/>
        </w:rPr>
        <w:t>IAF or ILAC</w:t>
      </w:r>
      <w:r w:rsidR="00401506" w:rsidRPr="00444AC6">
        <w:rPr>
          <w:lang w:val="en-GB"/>
        </w:rPr>
        <w:t>;</w:t>
      </w:r>
    </w:p>
    <w:p w14:paraId="1EA6B4E2" w14:textId="77777777" w:rsidR="0029028B" w:rsidRDefault="00872435" w:rsidP="004B7B1B">
      <w:pPr>
        <w:pStyle w:val="ITISHeading3"/>
        <w:rPr>
          <w:lang w:val="en-GB"/>
        </w:rPr>
      </w:pPr>
      <w:r w:rsidRPr="00444AC6">
        <w:rPr>
          <w:lang w:val="en-GB"/>
        </w:rPr>
        <w:t>be fully operational</w:t>
      </w:r>
      <w:r w:rsidR="00A57A1F">
        <w:rPr>
          <w:lang w:val="en-GB"/>
        </w:rPr>
        <w:t xml:space="preserve"> </w:t>
      </w:r>
      <w:r w:rsidR="00A57A1F" w:rsidRPr="0029028B">
        <w:rPr>
          <w:lang w:val="en-GB"/>
        </w:rPr>
        <w:t xml:space="preserve">in accordance with ISO/IEC 17011 </w:t>
      </w:r>
      <w:r w:rsidR="00CA1A39" w:rsidRPr="0029028B">
        <w:rPr>
          <w:lang w:val="en-GB"/>
        </w:rPr>
        <w:t>for at least 3 years;</w:t>
      </w:r>
    </w:p>
    <w:p w14:paraId="56EE49AA" w14:textId="05029808" w:rsidR="0029028B" w:rsidRPr="008B5564" w:rsidRDefault="0029028B" w:rsidP="00D9265C">
      <w:pPr>
        <w:pStyle w:val="ITISHeading3"/>
        <w:numPr>
          <w:ilvl w:val="0"/>
          <w:numId w:val="0"/>
        </w:numPr>
        <w:ind w:left="2127" w:hanging="709"/>
        <w:rPr>
          <w:sz w:val="20"/>
          <w:szCs w:val="20"/>
          <w:lang w:val="en-GB"/>
        </w:rPr>
      </w:pPr>
      <w:r w:rsidRPr="00D9265C">
        <w:rPr>
          <w:sz w:val="20"/>
          <w:szCs w:val="20"/>
          <w:lang w:val="en-GB"/>
        </w:rPr>
        <w:t xml:space="preserve">NOTE </w:t>
      </w:r>
      <w:r w:rsidR="00E12DCC">
        <w:rPr>
          <w:sz w:val="20"/>
          <w:szCs w:val="20"/>
          <w:lang w:val="en-GB"/>
        </w:rPr>
        <w:tab/>
        <w:t>‘</w:t>
      </w:r>
      <w:r w:rsidRPr="00D9265C">
        <w:rPr>
          <w:sz w:val="20"/>
          <w:szCs w:val="20"/>
          <w:lang w:val="en-GB"/>
        </w:rPr>
        <w:t>Fully operational</w:t>
      </w:r>
      <w:r w:rsidR="00E12DCC">
        <w:rPr>
          <w:sz w:val="20"/>
          <w:szCs w:val="20"/>
          <w:lang w:val="en-GB"/>
        </w:rPr>
        <w:t>'</w:t>
      </w:r>
      <w:r w:rsidRPr="00D9265C">
        <w:rPr>
          <w:sz w:val="20"/>
          <w:szCs w:val="20"/>
          <w:lang w:val="en-GB"/>
        </w:rPr>
        <w:t xml:space="preserve"> means to have undertaken a full accreditation cycle from application through to re-accreditation using its own processes, procedures and accreditation personnel, and not relying on</w:t>
      </w:r>
      <w:r w:rsidR="00E12DCC">
        <w:rPr>
          <w:sz w:val="20"/>
          <w:szCs w:val="20"/>
          <w:lang w:val="en-GB"/>
        </w:rPr>
        <w:t xml:space="preserve"> application review</w:t>
      </w:r>
      <w:r w:rsidR="00F90C2C">
        <w:rPr>
          <w:sz w:val="20"/>
          <w:szCs w:val="20"/>
          <w:lang w:val="en-GB"/>
        </w:rPr>
        <w:t>s</w:t>
      </w:r>
      <w:r w:rsidR="00E12DCC">
        <w:rPr>
          <w:sz w:val="20"/>
          <w:szCs w:val="20"/>
          <w:lang w:val="en-GB"/>
        </w:rPr>
        <w:t xml:space="preserve">, </w:t>
      </w:r>
      <w:r w:rsidRPr="00D9265C">
        <w:rPr>
          <w:sz w:val="20"/>
          <w:szCs w:val="20"/>
          <w:lang w:val="en-GB"/>
        </w:rPr>
        <w:t>assessments or accreditation results of other accreditation bodies</w:t>
      </w:r>
      <w:r w:rsidR="00E12DCC">
        <w:rPr>
          <w:sz w:val="20"/>
          <w:szCs w:val="20"/>
          <w:lang w:val="en-GB"/>
        </w:rPr>
        <w:t>.</w:t>
      </w:r>
    </w:p>
    <w:p w14:paraId="353B1FD1" w14:textId="41B47ED7" w:rsidR="0029028B" w:rsidRDefault="0029028B" w:rsidP="0029028B">
      <w:pPr>
        <w:pStyle w:val="ITISHeading3"/>
        <w:rPr>
          <w:lang w:val="en-GB"/>
        </w:rPr>
      </w:pPr>
      <w:r>
        <w:rPr>
          <w:lang w:val="en-GB"/>
        </w:rPr>
        <w:t xml:space="preserve">be fully operational </w:t>
      </w:r>
      <w:r w:rsidR="00F14C23" w:rsidRPr="0029028B">
        <w:rPr>
          <w:lang w:val="en-GB"/>
        </w:rPr>
        <w:t>in each scope and sub-scope of recognition for which it applies</w:t>
      </w:r>
      <w:r>
        <w:rPr>
          <w:lang w:val="en-GB"/>
        </w:rPr>
        <w:t xml:space="preserve">; </w:t>
      </w:r>
      <w:r w:rsidR="006C5A9E">
        <w:rPr>
          <w:lang w:val="en-GB"/>
        </w:rPr>
        <w:t>and</w:t>
      </w:r>
    </w:p>
    <w:p w14:paraId="239DBC2C" w14:textId="6064A1AE" w:rsidR="009C60E6" w:rsidRDefault="00AB484D" w:rsidP="006F6485">
      <w:pPr>
        <w:pStyle w:val="ITISHeading3"/>
        <w:rPr>
          <w:lang w:val="en-GB"/>
        </w:rPr>
      </w:pPr>
      <w:r>
        <w:rPr>
          <w:lang w:val="en-GB"/>
        </w:rPr>
        <w:t>have</w:t>
      </w:r>
      <w:r w:rsidR="00D50EFB">
        <w:rPr>
          <w:lang w:val="en-GB"/>
        </w:rPr>
        <w:t xml:space="preserve"> </w:t>
      </w:r>
      <w:r w:rsidR="0029028B">
        <w:rPr>
          <w:lang w:val="en-GB"/>
        </w:rPr>
        <w:t xml:space="preserve">accredited </w:t>
      </w:r>
      <w:r w:rsidR="008540E6" w:rsidRPr="00444AC6">
        <w:rPr>
          <w:lang w:val="en-GB"/>
        </w:rPr>
        <w:t xml:space="preserve">at least </w:t>
      </w:r>
      <w:r w:rsidR="00F9701B">
        <w:rPr>
          <w:lang w:val="en-GB"/>
        </w:rPr>
        <w:t>two</w:t>
      </w:r>
      <w:r w:rsidR="00F9701B" w:rsidRPr="00444AC6">
        <w:rPr>
          <w:lang w:val="en-GB"/>
        </w:rPr>
        <w:t xml:space="preserve"> </w:t>
      </w:r>
      <w:r>
        <w:rPr>
          <w:lang w:val="en-GB"/>
        </w:rPr>
        <w:t xml:space="preserve">accredited conformity assessment bodies </w:t>
      </w:r>
      <w:r w:rsidRPr="00444AC6">
        <w:rPr>
          <w:lang w:val="en-GB"/>
        </w:rPr>
        <w:t>in each scope and sub-scope</w:t>
      </w:r>
      <w:r w:rsidR="00F14C23">
        <w:rPr>
          <w:lang w:val="en-GB"/>
        </w:rPr>
        <w:t xml:space="preserve"> for</w:t>
      </w:r>
      <w:r w:rsidRPr="00444AC6">
        <w:rPr>
          <w:lang w:val="en-GB"/>
        </w:rPr>
        <w:t xml:space="preserve"> which it applies</w:t>
      </w:r>
      <w:r w:rsidRPr="00444AC6" w:rsidDel="00AB484D">
        <w:rPr>
          <w:lang w:val="en-GB"/>
        </w:rPr>
        <w:t xml:space="preserve"> </w:t>
      </w:r>
      <w:r w:rsidR="008540E6" w:rsidRPr="00444AC6">
        <w:rPr>
          <w:lang w:val="en-GB"/>
        </w:rPr>
        <w:t xml:space="preserve">at the time of </w:t>
      </w:r>
      <w:r w:rsidR="00401506" w:rsidRPr="00444AC6">
        <w:rPr>
          <w:lang w:val="en-GB"/>
        </w:rPr>
        <w:t xml:space="preserve">the APAC </w:t>
      </w:r>
      <w:r w:rsidR="006C5A9E">
        <w:rPr>
          <w:lang w:val="en-GB"/>
        </w:rPr>
        <w:t>application</w:t>
      </w:r>
      <w:r w:rsidR="006E43E6">
        <w:rPr>
          <w:lang w:val="en-GB"/>
        </w:rPr>
        <w:t>.</w:t>
      </w:r>
    </w:p>
    <w:p w14:paraId="3F7DD749" w14:textId="77777777" w:rsidR="00B67F50" w:rsidRPr="00B67F50" w:rsidRDefault="00FB0EC2" w:rsidP="00B67F50">
      <w:pPr>
        <w:spacing w:after="220"/>
        <w:ind w:left="851" w:hanging="851"/>
        <w:rPr>
          <w:rFonts w:ascii="Arial" w:hAnsi="Arial" w:cs="Arial"/>
          <w:lang w:val="en-GB"/>
        </w:rPr>
      </w:pPr>
      <w:r w:rsidRPr="008B5564">
        <w:rPr>
          <w:rFonts w:ascii="Arial" w:hAnsi="Arial" w:cs="Arial"/>
          <w:lang w:val="en-GB"/>
        </w:rPr>
        <w:t>9.</w:t>
      </w:r>
      <w:r w:rsidR="007E2391" w:rsidRPr="008B5564">
        <w:rPr>
          <w:rFonts w:ascii="Arial" w:hAnsi="Arial" w:cs="Arial"/>
          <w:lang w:val="en-GB"/>
        </w:rPr>
        <w:t>3</w:t>
      </w:r>
      <w:r w:rsidRPr="008B5564">
        <w:rPr>
          <w:rFonts w:ascii="Arial" w:hAnsi="Arial" w:cs="Arial"/>
          <w:lang w:val="en-GB"/>
        </w:rPr>
        <w:tab/>
      </w:r>
      <w:r w:rsidR="00B67F50" w:rsidRPr="00B67F50">
        <w:rPr>
          <w:rFonts w:ascii="Arial" w:hAnsi="Arial" w:cs="Arial"/>
          <w:lang w:val="en-GB"/>
        </w:rPr>
        <w:t>For an APAC MRA signatory applying to extend its MRA recognition for a new scope, the following applies:</w:t>
      </w:r>
    </w:p>
    <w:p w14:paraId="59B8F1A5" w14:textId="77777777" w:rsidR="00B67F50" w:rsidRPr="00B67F50" w:rsidRDefault="00B67F50" w:rsidP="00B67F50">
      <w:pPr>
        <w:pStyle w:val="ITISHeading3"/>
        <w:numPr>
          <w:ilvl w:val="0"/>
          <w:numId w:val="0"/>
        </w:numPr>
        <w:ind w:left="1560" w:hanging="709"/>
        <w:rPr>
          <w:sz w:val="20"/>
          <w:szCs w:val="20"/>
          <w:lang w:val="en-GB"/>
        </w:rPr>
      </w:pPr>
      <w:r w:rsidRPr="00B67F50">
        <w:rPr>
          <w:sz w:val="20"/>
          <w:szCs w:val="20"/>
          <w:lang w:val="en-GB"/>
        </w:rPr>
        <w:t>NOTE</w:t>
      </w:r>
      <w:r w:rsidRPr="00B67F50">
        <w:rPr>
          <w:sz w:val="20"/>
          <w:szCs w:val="20"/>
          <w:lang w:val="en-GB"/>
        </w:rPr>
        <w:tab/>
        <w:t>For MRA recognition extensions for sub-scopes refer to clause 14.</w:t>
      </w:r>
    </w:p>
    <w:p w14:paraId="271B36E3" w14:textId="4E1E8ED7" w:rsidR="00B67F50" w:rsidRPr="00B67F50" w:rsidRDefault="00B67F50">
      <w:pPr>
        <w:pStyle w:val="ITISHeading3"/>
        <w:numPr>
          <w:ilvl w:val="2"/>
          <w:numId w:val="35"/>
        </w:numPr>
        <w:rPr>
          <w:lang w:val="en-GB"/>
        </w:rPr>
      </w:pPr>
      <w:r w:rsidRPr="00B67F50">
        <w:rPr>
          <w:lang w:val="en-GB"/>
        </w:rPr>
        <w:t>for MRA signatories that have not completed two consecutive successful peer evaluations, the MRA signatory shall be fully operational in the scope for which it applies</w:t>
      </w:r>
      <w:r w:rsidR="00FF2794">
        <w:rPr>
          <w:lang w:val="en-GB"/>
        </w:rPr>
        <w:t xml:space="preserve"> and have</w:t>
      </w:r>
      <w:r w:rsidR="00FF2794" w:rsidRPr="00FF2794">
        <w:t xml:space="preserve"> </w:t>
      </w:r>
      <w:r w:rsidR="00FF2794" w:rsidRPr="00FF2794">
        <w:rPr>
          <w:lang w:val="en-GB"/>
        </w:rPr>
        <w:t>accredited at least one conformity assessment body in the scope for which it applies</w:t>
      </w:r>
      <w:r w:rsidRPr="00B67F50">
        <w:rPr>
          <w:lang w:val="en-GB"/>
        </w:rPr>
        <w:t>;</w:t>
      </w:r>
    </w:p>
    <w:p w14:paraId="5A15642D" w14:textId="77777777" w:rsidR="00B67F50" w:rsidRPr="00B67F50" w:rsidRDefault="00B67F50" w:rsidP="00B67F50">
      <w:pPr>
        <w:spacing w:after="220"/>
        <w:ind w:left="851" w:hanging="851"/>
        <w:rPr>
          <w:rFonts w:ascii="Arial" w:hAnsi="Arial" w:cs="Arial"/>
          <w:lang w:val="en-GB"/>
        </w:rPr>
      </w:pPr>
    </w:p>
    <w:p w14:paraId="01B0F7A8" w14:textId="5145E53B" w:rsidR="00B67F50" w:rsidRDefault="00B67F50" w:rsidP="008D497E">
      <w:pPr>
        <w:pStyle w:val="ITISHeading3"/>
        <w:numPr>
          <w:ilvl w:val="0"/>
          <w:numId w:val="0"/>
        </w:numPr>
        <w:ind w:left="2268" w:hanging="850"/>
        <w:rPr>
          <w:sz w:val="20"/>
          <w:szCs w:val="20"/>
          <w:lang w:val="en-GB"/>
        </w:rPr>
      </w:pPr>
      <w:r w:rsidRPr="00B67F50">
        <w:rPr>
          <w:sz w:val="20"/>
          <w:szCs w:val="20"/>
          <w:lang w:val="en-GB"/>
        </w:rPr>
        <w:t>NOTE</w:t>
      </w:r>
      <w:r w:rsidR="008D497E">
        <w:rPr>
          <w:sz w:val="20"/>
          <w:szCs w:val="20"/>
          <w:lang w:val="en-GB"/>
        </w:rPr>
        <w:t xml:space="preserve"> 1</w:t>
      </w:r>
      <w:r w:rsidRPr="00B67F50">
        <w:rPr>
          <w:sz w:val="20"/>
          <w:szCs w:val="20"/>
          <w:lang w:val="en-GB"/>
        </w:rPr>
        <w:t xml:space="preserve"> </w:t>
      </w:r>
      <w:r w:rsidRPr="00B67F50">
        <w:rPr>
          <w:sz w:val="20"/>
          <w:szCs w:val="20"/>
          <w:lang w:val="en-GB"/>
        </w:rPr>
        <w:tab/>
        <w:t>‘Fully operational' means to have undertaken a full accreditation cycle from application through to re-accreditation using its own processes, procedures and accreditation personnel, and not relying on application reviews, assessments or accreditation results of other accreditation bodies.</w:t>
      </w:r>
    </w:p>
    <w:p w14:paraId="35168752" w14:textId="65F4C63C" w:rsidR="008D497E" w:rsidRPr="00B67F50" w:rsidRDefault="008D497E" w:rsidP="008D497E">
      <w:pPr>
        <w:pStyle w:val="ITISHeading3"/>
        <w:numPr>
          <w:ilvl w:val="0"/>
          <w:numId w:val="0"/>
        </w:numPr>
        <w:ind w:left="2268" w:hanging="850"/>
        <w:rPr>
          <w:sz w:val="20"/>
          <w:szCs w:val="20"/>
          <w:lang w:val="en-GB"/>
        </w:rPr>
      </w:pPr>
      <w:r>
        <w:rPr>
          <w:sz w:val="20"/>
          <w:szCs w:val="20"/>
          <w:lang w:val="en-GB"/>
        </w:rPr>
        <w:t>NOTE 2</w:t>
      </w:r>
      <w:r>
        <w:rPr>
          <w:sz w:val="20"/>
          <w:szCs w:val="20"/>
          <w:lang w:val="en-GB"/>
        </w:rPr>
        <w:tab/>
        <w:t>With regard to the requirement to have “</w:t>
      </w:r>
      <w:r w:rsidRPr="008D497E">
        <w:rPr>
          <w:i/>
          <w:iCs/>
          <w:sz w:val="20"/>
          <w:szCs w:val="20"/>
          <w:lang w:val="en-GB"/>
        </w:rPr>
        <w:t>completed</w:t>
      </w:r>
      <w:r w:rsidRPr="008D497E">
        <w:rPr>
          <w:i/>
          <w:iCs/>
        </w:rPr>
        <w:t xml:space="preserve"> </w:t>
      </w:r>
      <w:r w:rsidRPr="008D497E">
        <w:rPr>
          <w:i/>
          <w:iCs/>
          <w:sz w:val="20"/>
          <w:szCs w:val="20"/>
          <w:lang w:val="en-GB"/>
        </w:rPr>
        <w:t>two consecutive successful peer evaluations</w:t>
      </w:r>
      <w:r>
        <w:rPr>
          <w:i/>
          <w:iCs/>
          <w:sz w:val="20"/>
          <w:szCs w:val="20"/>
          <w:lang w:val="en-GB"/>
        </w:rPr>
        <w:t>”</w:t>
      </w:r>
      <w:r>
        <w:rPr>
          <w:sz w:val="20"/>
          <w:szCs w:val="20"/>
          <w:lang w:val="en-GB"/>
        </w:rPr>
        <w:t xml:space="preserve">, the MRAMC may give consideration to accepting peer evaluations completed by other regional cooperations, as long as the specific scope being applied for under the APAC MRA is </w:t>
      </w:r>
      <w:r w:rsidR="005A10FD">
        <w:rPr>
          <w:sz w:val="20"/>
          <w:szCs w:val="20"/>
          <w:lang w:val="en-GB"/>
        </w:rPr>
        <w:t>already i</w:t>
      </w:r>
      <w:r>
        <w:rPr>
          <w:sz w:val="20"/>
          <w:szCs w:val="20"/>
          <w:lang w:val="en-GB"/>
        </w:rPr>
        <w:t>ncluded in the applicant’s IAF MLA or ILAC MRA signatory status.</w:t>
      </w:r>
    </w:p>
    <w:p w14:paraId="5802B7D6" w14:textId="77777777" w:rsidR="00B67F50" w:rsidRPr="00B67F50" w:rsidRDefault="00B67F50">
      <w:pPr>
        <w:pStyle w:val="ITISHeading3"/>
        <w:numPr>
          <w:ilvl w:val="2"/>
          <w:numId w:val="35"/>
        </w:numPr>
        <w:rPr>
          <w:lang w:val="en-GB"/>
        </w:rPr>
      </w:pPr>
      <w:r w:rsidRPr="00B67F50">
        <w:rPr>
          <w:lang w:val="en-GB"/>
        </w:rPr>
        <w:t>for MRA signatories that have completed at least two consecutive successful peer evaluations, the MRA signatory shall have accredited at least one conformity assessment body in the scope for which it applies.</w:t>
      </w:r>
    </w:p>
    <w:p w14:paraId="0A99B976" w14:textId="44DD5E87" w:rsidR="000D593F" w:rsidRPr="00B67F50" w:rsidRDefault="00B67F50" w:rsidP="00B67F50">
      <w:pPr>
        <w:pStyle w:val="ITISHeading3"/>
        <w:numPr>
          <w:ilvl w:val="0"/>
          <w:numId w:val="0"/>
        </w:numPr>
        <w:ind w:left="2127" w:hanging="709"/>
        <w:rPr>
          <w:sz w:val="20"/>
          <w:szCs w:val="20"/>
          <w:lang w:val="en-GB"/>
        </w:rPr>
      </w:pPr>
      <w:r w:rsidRPr="00B67F50">
        <w:rPr>
          <w:sz w:val="20"/>
          <w:szCs w:val="20"/>
          <w:lang w:val="en-GB"/>
        </w:rPr>
        <w:t>NOTE</w:t>
      </w:r>
      <w:r w:rsidRPr="00B67F50">
        <w:rPr>
          <w:sz w:val="20"/>
          <w:szCs w:val="20"/>
          <w:lang w:val="en-GB"/>
        </w:rPr>
        <w:tab/>
        <w:t>A full accreditation cycle does not need to have been completed within that scope. This recognizes the maturity of the MRA signatory’s system which provides confidence in the accreditation body’s ability to appropriately operationalize a new scope.</w:t>
      </w:r>
    </w:p>
    <w:p w14:paraId="634ED0A0" w14:textId="4CDE4E93" w:rsidR="008C5F0D" w:rsidRDefault="00AA1E4D" w:rsidP="00465CC0">
      <w:pPr>
        <w:spacing w:after="220"/>
        <w:ind w:left="851" w:hanging="851"/>
        <w:rPr>
          <w:rFonts w:ascii="Arial" w:hAnsi="Arial" w:cs="Arial"/>
          <w:lang w:val="en-GB"/>
        </w:rPr>
      </w:pPr>
      <w:r w:rsidRPr="00444AC6">
        <w:rPr>
          <w:rFonts w:ascii="Arial" w:hAnsi="Arial" w:cs="Arial"/>
          <w:lang w:val="en-GB"/>
        </w:rPr>
        <w:t>9.</w:t>
      </w:r>
      <w:r w:rsidR="008C5F0D">
        <w:rPr>
          <w:rFonts w:ascii="Arial" w:hAnsi="Arial" w:cs="Arial"/>
          <w:lang w:val="en-GB"/>
        </w:rPr>
        <w:t>4</w:t>
      </w:r>
      <w:r w:rsidR="00D82603" w:rsidRPr="00444AC6">
        <w:rPr>
          <w:rFonts w:ascii="Arial" w:hAnsi="Arial" w:cs="Arial"/>
          <w:lang w:val="en-GB"/>
        </w:rPr>
        <w:tab/>
      </w:r>
      <w:r w:rsidR="008C5F0D">
        <w:rPr>
          <w:rFonts w:ascii="Arial" w:hAnsi="Arial" w:cs="Arial"/>
          <w:lang w:val="en-GB"/>
        </w:rPr>
        <w:t>F</w:t>
      </w:r>
      <w:r w:rsidR="008C5F0D" w:rsidRPr="008C5F0D">
        <w:rPr>
          <w:rFonts w:ascii="Arial" w:hAnsi="Arial" w:cs="Arial"/>
          <w:lang w:val="en-GB"/>
        </w:rPr>
        <w:t>or re-evaluation, no application is needed (see APAC FMRA-014 Evaluation Schedule)</w:t>
      </w:r>
      <w:r w:rsidR="008C5F0D">
        <w:rPr>
          <w:rFonts w:ascii="Arial" w:hAnsi="Arial" w:cs="Arial"/>
          <w:lang w:val="en-GB"/>
        </w:rPr>
        <w:t>.</w:t>
      </w:r>
      <w:r w:rsidR="004B3F0B">
        <w:rPr>
          <w:rFonts w:ascii="Arial" w:hAnsi="Arial" w:cs="Arial"/>
          <w:lang w:val="en-GB"/>
        </w:rPr>
        <w:t xml:space="preserve"> The re-evaluated APAC MRA signatory shall provide a completed </w:t>
      </w:r>
      <w:r w:rsidR="004B3F0B" w:rsidRPr="004B3F0B">
        <w:rPr>
          <w:rFonts w:ascii="Arial" w:hAnsi="Arial" w:cs="Arial"/>
          <w:lang w:val="en-GB"/>
        </w:rPr>
        <w:t xml:space="preserve">APAC FMRA-019 </w:t>
      </w:r>
      <w:r w:rsidR="004B3F0B" w:rsidRPr="00A60145">
        <w:rPr>
          <w:rFonts w:ascii="Arial" w:hAnsi="Arial" w:cs="Arial"/>
          <w:i/>
          <w:iCs/>
          <w:lang w:val="en-GB"/>
        </w:rPr>
        <w:t>Accreditation Body Evaluation Documentation Checklist</w:t>
      </w:r>
      <w:r w:rsidR="004B3F0B">
        <w:rPr>
          <w:rFonts w:ascii="Arial" w:hAnsi="Arial" w:cs="Arial"/>
          <w:lang w:val="en-GB"/>
        </w:rPr>
        <w:t xml:space="preserve"> to the appointed Team Leader prior to re-evaluation.</w:t>
      </w:r>
    </w:p>
    <w:p w14:paraId="64FF71FE" w14:textId="7E55AA8C" w:rsidR="000D4925" w:rsidRPr="00444AC6" w:rsidRDefault="008C5F0D" w:rsidP="00465CC0">
      <w:pPr>
        <w:spacing w:after="220"/>
        <w:ind w:left="851" w:hanging="851"/>
        <w:rPr>
          <w:rFonts w:ascii="Arial" w:hAnsi="Arial" w:cs="Arial"/>
          <w:lang w:val="en-GB"/>
        </w:rPr>
      </w:pPr>
      <w:r>
        <w:rPr>
          <w:rFonts w:ascii="Arial" w:hAnsi="Arial" w:cs="Arial"/>
          <w:lang w:val="en-GB"/>
        </w:rPr>
        <w:t>9.5</w:t>
      </w:r>
      <w:r>
        <w:rPr>
          <w:rFonts w:ascii="Arial" w:hAnsi="Arial" w:cs="Arial"/>
          <w:lang w:val="en-GB"/>
        </w:rPr>
        <w:tab/>
      </w:r>
      <w:r w:rsidR="0044260D" w:rsidRPr="00444AC6">
        <w:rPr>
          <w:rFonts w:ascii="Arial" w:hAnsi="Arial" w:cs="Arial"/>
          <w:lang w:val="en-GB"/>
        </w:rPr>
        <w:t>Applications shall be submitted at least 6 months prior to the requested date for the peer evaluation.</w:t>
      </w:r>
    </w:p>
    <w:p w14:paraId="7A51D0DE" w14:textId="0D803F32" w:rsidR="00430355" w:rsidRPr="00444AC6" w:rsidRDefault="0044260D" w:rsidP="00465CC0">
      <w:pPr>
        <w:spacing w:after="220"/>
        <w:ind w:left="851" w:hanging="851"/>
        <w:rPr>
          <w:rFonts w:ascii="Arial" w:hAnsi="Arial" w:cs="Arial"/>
          <w:lang w:val="en-GB"/>
        </w:rPr>
      </w:pPr>
      <w:r w:rsidRPr="00444AC6">
        <w:rPr>
          <w:rFonts w:ascii="Arial" w:hAnsi="Arial" w:cs="Arial"/>
          <w:lang w:val="en-GB"/>
        </w:rPr>
        <w:t>9.</w:t>
      </w:r>
      <w:r w:rsidR="008C5F0D">
        <w:rPr>
          <w:rFonts w:ascii="Arial" w:hAnsi="Arial" w:cs="Arial"/>
          <w:lang w:val="en-GB"/>
        </w:rPr>
        <w:t>6</w:t>
      </w:r>
      <w:r w:rsidRPr="00444AC6">
        <w:rPr>
          <w:rFonts w:ascii="Arial" w:hAnsi="Arial" w:cs="Arial"/>
          <w:lang w:val="en-GB"/>
        </w:rPr>
        <w:tab/>
      </w:r>
      <w:r w:rsidR="00430355" w:rsidRPr="00444AC6">
        <w:rPr>
          <w:rFonts w:ascii="Arial" w:hAnsi="Arial" w:cs="Arial"/>
          <w:lang w:val="en-GB"/>
        </w:rPr>
        <w:t xml:space="preserve">The APAC Secretariat shall confirm receipt of the application on behalf of the APAC </w:t>
      </w:r>
      <w:r w:rsidR="004D059A" w:rsidRPr="00444AC6">
        <w:rPr>
          <w:rFonts w:ascii="Arial" w:hAnsi="Arial" w:cs="Arial"/>
          <w:lang w:val="en-GB"/>
        </w:rPr>
        <w:t xml:space="preserve">MRA Council </w:t>
      </w:r>
      <w:r w:rsidR="00430355" w:rsidRPr="00444AC6">
        <w:rPr>
          <w:rFonts w:ascii="Arial" w:hAnsi="Arial" w:cs="Arial"/>
          <w:lang w:val="en-GB"/>
        </w:rPr>
        <w:t>Chair and:</w:t>
      </w:r>
    </w:p>
    <w:p w14:paraId="47AFDB8F" w14:textId="3F7C84CA" w:rsidR="008428C1" w:rsidRPr="008428C1" w:rsidRDefault="008428C1" w:rsidP="009576F9">
      <w:pPr>
        <w:pStyle w:val="ITISHeading3"/>
        <w:numPr>
          <w:ilvl w:val="0"/>
          <w:numId w:val="0"/>
        </w:numPr>
        <w:ind w:left="1418" w:hanging="567"/>
        <w:rPr>
          <w:lang w:val="en-GB"/>
        </w:rPr>
      </w:pPr>
      <w:r>
        <w:rPr>
          <w:lang w:val="en-GB"/>
        </w:rPr>
        <w:t>(a)</w:t>
      </w:r>
      <w:r>
        <w:rPr>
          <w:lang w:val="en-GB"/>
        </w:rPr>
        <w:tab/>
      </w:r>
      <w:r w:rsidRPr="00444AC6">
        <w:rPr>
          <w:lang w:val="en-GB"/>
        </w:rPr>
        <w:t xml:space="preserve">inform the applicant body </w:t>
      </w:r>
      <w:r w:rsidR="00430355" w:rsidRPr="008428C1">
        <w:rPr>
          <w:lang w:val="en-GB"/>
        </w:rPr>
        <w:t>of</w:t>
      </w:r>
      <w:r w:rsidR="00F90C2C">
        <w:rPr>
          <w:lang w:val="en-GB"/>
        </w:rPr>
        <w:t xml:space="preserve"> </w:t>
      </w:r>
      <w:r w:rsidR="004D059A" w:rsidRPr="008428C1">
        <w:rPr>
          <w:lang w:val="en-GB"/>
        </w:rPr>
        <w:t>a</w:t>
      </w:r>
      <w:r w:rsidR="00430355" w:rsidRPr="008428C1">
        <w:rPr>
          <w:lang w:val="en-GB"/>
        </w:rPr>
        <w:t xml:space="preserve">ny imminent changes approved by the </w:t>
      </w:r>
      <w:r w:rsidR="00D82603" w:rsidRPr="008428C1">
        <w:rPr>
          <w:lang w:val="en-GB"/>
        </w:rPr>
        <w:t>MRA Council</w:t>
      </w:r>
      <w:r w:rsidR="00430355" w:rsidRPr="008428C1">
        <w:rPr>
          <w:lang w:val="en-GB"/>
        </w:rPr>
        <w:t xml:space="preserve"> but not yet included in the current issue of APAC MRA-001</w:t>
      </w:r>
      <w:r>
        <w:rPr>
          <w:lang w:val="en-GB"/>
        </w:rPr>
        <w:t>;</w:t>
      </w:r>
    </w:p>
    <w:p w14:paraId="7DEDC510" w14:textId="41D5C6B6" w:rsidR="008428C1" w:rsidRDefault="008428C1" w:rsidP="008428C1">
      <w:pPr>
        <w:pStyle w:val="ITISHeading3"/>
        <w:numPr>
          <w:ilvl w:val="0"/>
          <w:numId w:val="0"/>
        </w:numPr>
        <w:ind w:left="1418" w:hanging="567"/>
        <w:rPr>
          <w:lang w:val="en-GB"/>
        </w:rPr>
      </w:pPr>
      <w:r>
        <w:rPr>
          <w:lang w:val="en-GB"/>
        </w:rPr>
        <w:t>(b)</w:t>
      </w:r>
      <w:r>
        <w:rPr>
          <w:lang w:val="en-GB"/>
        </w:rPr>
        <w:tab/>
      </w:r>
      <w:r w:rsidR="00160BBF" w:rsidRPr="008C5F0D">
        <w:rPr>
          <w:lang w:val="en-GB"/>
        </w:rPr>
        <w:t xml:space="preserve">check the application </w:t>
      </w:r>
      <w:r w:rsidR="008C5F0D">
        <w:rPr>
          <w:lang w:val="en-GB"/>
        </w:rPr>
        <w:t xml:space="preserve">for completeness </w:t>
      </w:r>
      <w:r w:rsidR="00160BBF" w:rsidRPr="008C5F0D">
        <w:rPr>
          <w:lang w:val="en-GB"/>
        </w:rPr>
        <w:t xml:space="preserve">and </w:t>
      </w:r>
      <w:r w:rsidR="008C5F0D">
        <w:rPr>
          <w:lang w:val="en-GB"/>
        </w:rPr>
        <w:t>request</w:t>
      </w:r>
      <w:r w:rsidR="00CF501F">
        <w:rPr>
          <w:lang w:val="en-GB"/>
        </w:rPr>
        <w:t>s</w:t>
      </w:r>
      <w:r w:rsidR="008C5F0D">
        <w:rPr>
          <w:lang w:val="en-GB"/>
        </w:rPr>
        <w:t xml:space="preserve"> further information i</w:t>
      </w:r>
      <w:r>
        <w:rPr>
          <w:lang w:val="en-GB"/>
        </w:rPr>
        <w:t>f</w:t>
      </w:r>
      <w:r w:rsidR="008C5F0D">
        <w:rPr>
          <w:lang w:val="en-GB"/>
        </w:rPr>
        <w:t xml:space="preserve"> required;</w:t>
      </w:r>
      <w:r w:rsidR="009A372F">
        <w:rPr>
          <w:lang w:val="en-GB"/>
        </w:rPr>
        <w:t xml:space="preserve"> and</w:t>
      </w:r>
    </w:p>
    <w:p w14:paraId="64486409" w14:textId="0E949F96" w:rsidR="000C00FD" w:rsidRPr="008C5F0D" w:rsidRDefault="008428C1" w:rsidP="008B5564">
      <w:pPr>
        <w:pStyle w:val="ITISHeading3"/>
        <w:numPr>
          <w:ilvl w:val="0"/>
          <w:numId w:val="0"/>
        </w:numPr>
        <w:ind w:left="1418" w:hanging="567"/>
        <w:rPr>
          <w:lang w:val="en-GB"/>
        </w:rPr>
      </w:pPr>
      <w:r>
        <w:rPr>
          <w:lang w:val="en-GB"/>
        </w:rPr>
        <w:t>(c)</w:t>
      </w:r>
      <w:r>
        <w:rPr>
          <w:lang w:val="en-GB"/>
        </w:rPr>
        <w:tab/>
      </w:r>
      <w:r w:rsidR="00160BBF" w:rsidRPr="008C5F0D">
        <w:rPr>
          <w:lang w:val="en-GB"/>
        </w:rPr>
        <w:t xml:space="preserve">provide a recommendation </w:t>
      </w:r>
      <w:r>
        <w:rPr>
          <w:lang w:val="en-GB"/>
        </w:rPr>
        <w:t xml:space="preserve">to the MRAMC </w:t>
      </w:r>
      <w:r w:rsidR="00160BBF" w:rsidRPr="008C5F0D">
        <w:rPr>
          <w:lang w:val="en-GB"/>
        </w:rPr>
        <w:t>on application acceptance</w:t>
      </w:r>
      <w:r w:rsidR="000C00FD" w:rsidRPr="008C5F0D">
        <w:rPr>
          <w:lang w:val="en-GB"/>
        </w:rPr>
        <w:t>.</w:t>
      </w:r>
    </w:p>
    <w:p w14:paraId="48328B14" w14:textId="6F7749D1" w:rsidR="000C00FD" w:rsidRPr="000C00FD" w:rsidRDefault="000C00FD" w:rsidP="0037240B">
      <w:pPr>
        <w:spacing w:after="220"/>
        <w:ind w:left="851" w:hanging="851"/>
        <w:rPr>
          <w:rFonts w:ascii="Arial" w:hAnsi="Arial" w:cs="Arial"/>
          <w:lang w:val="en-GB"/>
        </w:rPr>
      </w:pPr>
      <w:r w:rsidRPr="000C00FD">
        <w:rPr>
          <w:rFonts w:ascii="Arial" w:hAnsi="Arial" w:cs="Arial"/>
          <w:lang w:val="en-GB"/>
        </w:rPr>
        <w:t>9.</w:t>
      </w:r>
      <w:r w:rsidR="009A372F">
        <w:rPr>
          <w:rFonts w:ascii="Arial" w:hAnsi="Arial" w:cs="Arial"/>
          <w:lang w:val="en-GB"/>
        </w:rPr>
        <w:t>7</w:t>
      </w:r>
      <w:r w:rsidRPr="000C00FD">
        <w:rPr>
          <w:rFonts w:ascii="Arial" w:hAnsi="Arial" w:cs="Arial"/>
          <w:lang w:val="en-GB"/>
        </w:rPr>
        <w:tab/>
      </w:r>
      <w:r w:rsidR="0062723F">
        <w:rPr>
          <w:rFonts w:ascii="Arial" w:hAnsi="Arial" w:cs="Arial"/>
          <w:lang w:val="en-GB"/>
        </w:rPr>
        <w:t>T</w:t>
      </w:r>
      <w:r w:rsidRPr="000C00FD">
        <w:rPr>
          <w:rFonts w:ascii="Arial" w:hAnsi="Arial" w:cs="Arial"/>
          <w:lang w:val="en-GB"/>
        </w:rPr>
        <w:t>he application shall be processed as follows:</w:t>
      </w:r>
    </w:p>
    <w:p w14:paraId="560E67FD" w14:textId="4C13C96A" w:rsidR="000C00FD" w:rsidRPr="006F6485" w:rsidRDefault="001A53A7">
      <w:pPr>
        <w:pStyle w:val="ITISHeading3"/>
        <w:numPr>
          <w:ilvl w:val="2"/>
          <w:numId w:val="18"/>
        </w:numPr>
        <w:rPr>
          <w:lang w:val="en-GB"/>
        </w:rPr>
      </w:pPr>
      <w:bookmarkStart w:id="28" w:name="_Hlk149232941"/>
      <w:r w:rsidRPr="006F6485">
        <w:rPr>
          <w:lang w:val="en-GB"/>
        </w:rPr>
        <w:t>i</w:t>
      </w:r>
      <w:r w:rsidR="000C00FD" w:rsidRPr="006F6485">
        <w:rPr>
          <w:lang w:val="en-GB"/>
        </w:rPr>
        <w:t>f the application is from a</w:t>
      </w:r>
      <w:r w:rsidR="000C4026" w:rsidRPr="006F6485">
        <w:rPr>
          <w:lang w:val="en-GB"/>
        </w:rPr>
        <w:t>n APAC Associate Member</w:t>
      </w:r>
      <w:r w:rsidR="000C00FD" w:rsidRPr="006F6485">
        <w:rPr>
          <w:lang w:val="en-GB"/>
        </w:rPr>
        <w:t xml:space="preserve"> for </w:t>
      </w:r>
      <w:r w:rsidR="009B4968">
        <w:rPr>
          <w:lang w:val="en-GB"/>
        </w:rPr>
        <w:t xml:space="preserve">a pre-evaluation or </w:t>
      </w:r>
      <w:r w:rsidR="000C00FD" w:rsidRPr="006F6485">
        <w:rPr>
          <w:lang w:val="en-GB"/>
        </w:rPr>
        <w:t>an initial evaluation, the completed APAC</w:t>
      </w:r>
      <w:r w:rsidR="000C4026" w:rsidRPr="006F6485">
        <w:rPr>
          <w:lang w:val="en-GB"/>
        </w:rPr>
        <w:t xml:space="preserve"> </w:t>
      </w:r>
      <w:r w:rsidR="000C00FD" w:rsidRPr="006F6485">
        <w:rPr>
          <w:lang w:val="en-GB"/>
        </w:rPr>
        <w:t>F</w:t>
      </w:r>
      <w:r w:rsidR="000C4026" w:rsidRPr="006F6485">
        <w:rPr>
          <w:lang w:val="en-GB"/>
        </w:rPr>
        <w:t>MRA-002</w:t>
      </w:r>
      <w:r w:rsidR="000C00FD" w:rsidRPr="006F6485">
        <w:rPr>
          <w:lang w:val="en-GB"/>
        </w:rPr>
        <w:t xml:space="preserve"> shall be forwarded to the APAC </w:t>
      </w:r>
      <w:r w:rsidR="00CF547C" w:rsidRPr="006F6485">
        <w:rPr>
          <w:lang w:val="en-GB"/>
        </w:rPr>
        <w:t>MRAMC</w:t>
      </w:r>
      <w:r w:rsidR="000C00FD" w:rsidRPr="006F6485">
        <w:rPr>
          <w:lang w:val="en-GB"/>
        </w:rPr>
        <w:t xml:space="preserve"> for review and endorsement.</w:t>
      </w:r>
      <w:r w:rsidRPr="006F6485">
        <w:rPr>
          <w:lang w:val="en-GB"/>
        </w:rPr>
        <w:t xml:space="preserve"> </w:t>
      </w:r>
      <w:r w:rsidR="000C00FD" w:rsidRPr="006F6485">
        <w:rPr>
          <w:lang w:val="en-GB"/>
        </w:rPr>
        <w:t>It</w:t>
      </w:r>
      <w:r w:rsidR="00160BBF">
        <w:rPr>
          <w:lang w:val="en-GB"/>
        </w:rPr>
        <w:t xml:space="preserve"> </w:t>
      </w:r>
      <w:r w:rsidR="000C00FD" w:rsidRPr="006F6485">
        <w:rPr>
          <w:lang w:val="en-GB"/>
        </w:rPr>
        <w:t xml:space="preserve">shall then be forwarded to the APAC MRA Council for ballot to proceed with the </w:t>
      </w:r>
      <w:r w:rsidR="009A372F">
        <w:rPr>
          <w:lang w:val="en-GB"/>
        </w:rPr>
        <w:t xml:space="preserve">pre-evaluation or </w:t>
      </w:r>
      <w:r w:rsidR="000C00FD" w:rsidRPr="006F6485">
        <w:rPr>
          <w:lang w:val="en-GB"/>
        </w:rPr>
        <w:t>initial evaluation.</w:t>
      </w:r>
      <w:r w:rsidRPr="006F6485">
        <w:rPr>
          <w:lang w:val="en-GB"/>
        </w:rPr>
        <w:t xml:space="preserve"> </w:t>
      </w:r>
      <w:r w:rsidR="00D82603" w:rsidRPr="006F6485">
        <w:rPr>
          <w:lang w:val="en-GB"/>
        </w:rPr>
        <w:t>The APAC Secretariat shall inform the applicant of the subsequent decision</w:t>
      </w:r>
      <w:r w:rsidRPr="006F6485">
        <w:rPr>
          <w:lang w:val="en-GB"/>
        </w:rPr>
        <w:t>;</w:t>
      </w:r>
      <w:r w:rsidR="00D82603" w:rsidRPr="006F6485">
        <w:rPr>
          <w:lang w:val="en-GB"/>
        </w:rPr>
        <w:t xml:space="preserve"> </w:t>
      </w:r>
    </w:p>
    <w:bookmarkEnd w:id="28"/>
    <w:p w14:paraId="01B83A11" w14:textId="19F943C7" w:rsidR="000C00FD" w:rsidRPr="001A6849" w:rsidRDefault="001A53A7">
      <w:pPr>
        <w:pStyle w:val="ITISHeading3"/>
        <w:numPr>
          <w:ilvl w:val="2"/>
          <w:numId w:val="18"/>
        </w:numPr>
        <w:rPr>
          <w:lang w:val="en-GB"/>
        </w:rPr>
      </w:pPr>
      <w:r w:rsidRPr="001A6849">
        <w:rPr>
          <w:lang w:val="en-GB"/>
        </w:rPr>
        <w:t>i</w:t>
      </w:r>
      <w:r w:rsidR="000C00FD" w:rsidRPr="001A6849">
        <w:rPr>
          <w:lang w:val="en-GB"/>
        </w:rPr>
        <w:t xml:space="preserve">f the application is from an existing APAC </w:t>
      </w:r>
      <w:r w:rsidR="004C5030" w:rsidRPr="001A6849">
        <w:rPr>
          <w:lang w:val="en-GB"/>
        </w:rPr>
        <w:t>Full Member</w:t>
      </w:r>
      <w:r w:rsidR="000C00FD" w:rsidRPr="001A6849">
        <w:rPr>
          <w:lang w:val="en-GB"/>
        </w:rPr>
        <w:t xml:space="preserve"> for </w:t>
      </w:r>
      <w:r w:rsidR="001A6849" w:rsidRPr="001A6849">
        <w:rPr>
          <w:lang w:val="en-GB"/>
        </w:rPr>
        <w:t xml:space="preserve">an </w:t>
      </w:r>
      <w:r w:rsidR="000C00FD" w:rsidRPr="001A6849">
        <w:rPr>
          <w:lang w:val="en-GB"/>
        </w:rPr>
        <w:t xml:space="preserve">extension </w:t>
      </w:r>
      <w:r w:rsidR="00652EDE" w:rsidRPr="001A6849">
        <w:rPr>
          <w:lang w:val="en-GB"/>
        </w:rPr>
        <w:t>to include a new</w:t>
      </w:r>
      <w:r w:rsidR="000C00FD" w:rsidRPr="001A6849">
        <w:rPr>
          <w:lang w:val="en-GB"/>
        </w:rPr>
        <w:t xml:space="preserve"> main scope or a sub-scope, the APAC </w:t>
      </w:r>
      <w:r w:rsidR="00CF547C" w:rsidRPr="001A6849">
        <w:rPr>
          <w:lang w:val="en-GB"/>
        </w:rPr>
        <w:t>MRAMC</w:t>
      </w:r>
      <w:r w:rsidR="000C00FD" w:rsidRPr="001A6849">
        <w:rPr>
          <w:lang w:val="en-GB"/>
        </w:rPr>
        <w:t xml:space="preserve"> shall review the application and inform the applicant whether the application has been accepted</w:t>
      </w:r>
      <w:r w:rsidR="00E237FE" w:rsidRPr="001A6849">
        <w:rPr>
          <w:lang w:val="en-GB"/>
        </w:rPr>
        <w:t xml:space="preserve"> in accordance with </w:t>
      </w:r>
      <w:r w:rsidR="002C0C5F" w:rsidRPr="001A6849">
        <w:rPr>
          <w:lang w:val="en-GB"/>
        </w:rPr>
        <w:t xml:space="preserve">Section </w:t>
      </w:r>
      <w:r w:rsidR="00E237FE" w:rsidRPr="001A6849">
        <w:rPr>
          <w:lang w:val="en-GB"/>
        </w:rPr>
        <w:t>14</w:t>
      </w:r>
      <w:r w:rsidRPr="001A6849">
        <w:rPr>
          <w:lang w:val="en-GB"/>
        </w:rPr>
        <w:t>;</w:t>
      </w:r>
    </w:p>
    <w:p w14:paraId="0289DEC8" w14:textId="46674390" w:rsidR="00D82603" w:rsidRPr="000C00FD" w:rsidRDefault="001A53A7">
      <w:pPr>
        <w:pStyle w:val="ITISHeading3"/>
        <w:numPr>
          <w:ilvl w:val="2"/>
          <w:numId w:val="18"/>
        </w:numPr>
        <w:rPr>
          <w:lang w:val="en-GB"/>
        </w:rPr>
      </w:pPr>
      <w:r>
        <w:rPr>
          <w:lang w:val="en-GB"/>
        </w:rPr>
        <w:lastRenderedPageBreak/>
        <w:t>i</w:t>
      </w:r>
      <w:r w:rsidR="004C5030">
        <w:rPr>
          <w:lang w:val="en-GB"/>
        </w:rPr>
        <w:t>f</w:t>
      </w:r>
      <w:r w:rsidR="000C00FD" w:rsidRPr="000C00FD">
        <w:rPr>
          <w:lang w:val="en-GB"/>
        </w:rPr>
        <w:t xml:space="preserve"> the applicant </w:t>
      </w:r>
      <w:r w:rsidR="004C5030">
        <w:rPr>
          <w:lang w:val="en-GB"/>
        </w:rPr>
        <w:t>accreditation body</w:t>
      </w:r>
      <w:r w:rsidR="000C00FD" w:rsidRPr="000C00FD">
        <w:rPr>
          <w:lang w:val="en-GB"/>
        </w:rPr>
        <w:t xml:space="preserve"> </w:t>
      </w:r>
      <w:r w:rsidR="004C5030">
        <w:rPr>
          <w:lang w:val="en-GB"/>
        </w:rPr>
        <w:t>wishes to have a</w:t>
      </w:r>
      <w:r w:rsidR="000C00FD" w:rsidRPr="000C00FD">
        <w:rPr>
          <w:lang w:val="en-GB"/>
        </w:rPr>
        <w:t xml:space="preserve"> joint or concurrent evaluation with another </w:t>
      </w:r>
      <w:r w:rsidR="004C5030">
        <w:rPr>
          <w:lang w:val="en-GB"/>
        </w:rPr>
        <w:t>Regional Group</w:t>
      </w:r>
      <w:r w:rsidR="000C00FD" w:rsidRPr="000C00FD">
        <w:rPr>
          <w:lang w:val="en-GB"/>
        </w:rPr>
        <w:t xml:space="preserve">, the </w:t>
      </w:r>
      <w:r w:rsidR="004C5030">
        <w:rPr>
          <w:lang w:val="en-GB"/>
        </w:rPr>
        <w:t>accreditation body</w:t>
      </w:r>
      <w:r w:rsidR="000C00FD" w:rsidRPr="000C00FD">
        <w:rPr>
          <w:lang w:val="en-GB"/>
        </w:rPr>
        <w:t xml:space="preserve"> should advise the APAC MRA Council Chair of the request. The APAC MRA Council Chair will inform the </w:t>
      </w:r>
      <w:r w:rsidR="004C5030">
        <w:rPr>
          <w:lang w:val="en-GB"/>
        </w:rPr>
        <w:t>appointed</w:t>
      </w:r>
      <w:r w:rsidR="000C00FD" w:rsidRPr="000C00FD">
        <w:rPr>
          <w:lang w:val="en-GB"/>
        </w:rPr>
        <w:t xml:space="preserve"> peer evaluation team leader.</w:t>
      </w:r>
    </w:p>
    <w:p w14:paraId="46D33A77" w14:textId="6F021842" w:rsidR="000C00FD" w:rsidRPr="000C00FD" w:rsidRDefault="000C00FD" w:rsidP="0037240B">
      <w:pPr>
        <w:spacing w:after="220"/>
        <w:ind w:left="851" w:hanging="851"/>
        <w:rPr>
          <w:rFonts w:ascii="Arial" w:hAnsi="Arial" w:cs="Arial"/>
          <w:lang w:val="en-GB"/>
        </w:rPr>
      </w:pPr>
      <w:r w:rsidRPr="000C00FD">
        <w:rPr>
          <w:rFonts w:ascii="Arial" w:hAnsi="Arial" w:cs="Arial"/>
          <w:lang w:val="en-GB"/>
        </w:rPr>
        <w:t>9.</w:t>
      </w:r>
      <w:r w:rsidR="008C0433">
        <w:rPr>
          <w:rFonts w:ascii="Arial" w:hAnsi="Arial" w:cs="Arial"/>
          <w:lang w:val="en-GB"/>
        </w:rPr>
        <w:t>8</w:t>
      </w:r>
      <w:r w:rsidRPr="000C00FD">
        <w:rPr>
          <w:rFonts w:ascii="Arial" w:hAnsi="Arial" w:cs="Arial"/>
          <w:lang w:val="en-GB"/>
        </w:rPr>
        <w:tab/>
      </w:r>
      <w:r w:rsidR="00D328F3">
        <w:rPr>
          <w:rFonts w:ascii="Arial" w:hAnsi="Arial" w:cs="Arial"/>
          <w:lang w:val="en-GB"/>
        </w:rPr>
        <w:t>A</w:t>
      </w:r>
      <w:r w:rsidRPr="000C00FD">
        <w:rPr>
          <w:rFonts w:ascii="Arial" w:hAnsi="Arial" w:cs="Arial"/>
          <w:lang w:val="en-GB"/>
        </w:rPr>
        <w:t>pplication</w:t>
      </w:r>
      <w:r w:rsidR="00346583">
        <w:rPr>
          <w:rFonts w:ascii="Arial" w:hAnsi="Arial" w:cs="Arial"/>
          <w:lang w:val="en-GB"/>
        </w:rPr>
        <w:t>s</w:t>
      </w:r>
      <w:r w:rsidRPr="000C00FD">
        <w:rPr>
          <w:rFonts w:ascii="Arial" w:hAnsi="Arial" w:cs="Arial"/>
          <w:lang w:val="en-GB"/>
        </w:rPr>
        <w:t xml:space="preserve"> from </w:t>
      </w:r>
      <w:r w:rsidR="00D328F3">
        <w:rPr>
          <w:rFonts w:ascii="Arial" w:hAnsi="Arial" w:cs="Arial"/>
          <w:lang w:val="en-GB"/>
        </w:rPr>
        <w:t xml:space="preserve">accreditation bodies that are already a </w:t>
      </w:r>
      <w:r w:rsidR="00A74884" w:rsidRPr="00A74884">
        <w:rPr>
          <w:rFonts w:ascii="Arial" w:hAnsi="Arial" w:cs="Arial"/>
          <w:lang w:val="en-GB"/>
        </w:rPr>
        <w:t>signatory to the IAF MLA or ILAC MRA, or a signatory to a MLA/MRA of a Regional Group that is recognised by the IAF or ILAC</w:t>
      </w:r>
      <w:r w:rsidR="00D328F3">
        <w:rPr>
          <w:rFonts w:ascii="Arial" w:hAnsi="Arial" w:cs="Arial"/>
          <w:lang w:val="en-GB"/>
        </w:rPr>
        <w:t xml:space="preserve">, </w:t>
      </w:r>
      <w:r w:rsidR="001F588B">
        <w:rPr>
          <w:rFonts w:ascii="Arial" w:hAnsi="Arial" w:cs="Arial"/>
          <w:lang w:val="en-GB"/>
        </w:rPr>
        <w:t>or from an APAC Member for a scope</w:t>
      </w:r>
      <w:r w:rsidR="00743745">
        <w:rPr>
          <w:rFonts w:ascii="Arial" w:hAnsi="Arial" w:cs="Arial"/>
          <w:lang w:val="en-GB"/>
        </w:rPr>
        <w:t xml:space="preserve"> or sub-scope</w:t>
      </w:r>
      <w:r w:rsidR="001F588B">
        <w:rPr>
          <w:rFonts w:ascii="Arial" w:hAnsi="Arial" w:cs="Arial"/>
          <w:lang w:val="en-GB"/>
        </w:rPr>
        <w:t xml:space="preserve"> </w:t>
      </w:r>
      <w:r w:rsidR="00B02D5A">
        <w:rPr>
          <w:rFonts w:ascii="Arial" w:hAnsi="Arial" w:cs="Arial"/>
          <w:lang w:val="en-GB"/>
        </w:rPr>
        <w:t xml:space="preserve">for which it is </w:t>
      </w:r>
      <w:r w:rsidR="001F588B">
        <w:rPr>
          <w:rFonts w:ascii="Arial" w:hAnsi="Arial" w:cs="Arial"/>
          <w:lang w:val="en-GB"/>
        </w:rPr>
        <w:t>already recognised under the IAF MLA or ILAC MRA</w:t>
      </w:r>
      <w:r w:rsidR="0044260D">
        <w:rPr>
          <w:rFonts w:ascii="Arial" w:hAnsi="Arial" w:cs="Arial"/>
          <w:lang w:val="en-GB"/>
        </w:rPr>
        <w:t>:</w:t>
      </w:r>
    </w:p>
    <w:p w14:paraId="3076B010" w14:textId="26469A1F" w:rsidR="000C00FD" w:rsidRPr="00743745" w:rsidRDefault="00D328F3">
      <w:pPr>
        <w:pStyle w:val="ITISHeading3"/>
        <w:numPr>
          <w:ilvl w:val="2"/>
          <w:numId w:val="19"/>
        </w:numPr>
        <w:rPr>
          <w:lang w:val="en-GB"/>
        </w:rPr>
      </w:pPr>
      <w:r w:rsidRPr="00743745">
        <w:rPr>
          <w:lang w:val="en-GB"/>
        </w:rPr>
        <w:t xml:space="preserve">the </w:t>
      </w:r>
      <w:r w:rsidR="00650457" w:rsidRPr="00743745">
        <w:rPr>
          <w:lang w:val="en-GB"/>
        </w:rPr>
        <w:t>applicant must first obtain APAC Associate Member status in accordance with APAC’s process for</w:t>
      </w:r>
      <w:r w:rsidR="00B02D5A">
        <w:rPr>
          <w:lang w:val="en-GB"/>
        </w:rPr>
        <w:t xml:space="preserve"> </w:t>
      </w:r>
      <w:r w:rsidR="00650457" w:rsidRPr="00743745">
        <w:rPr>
          <w:lang w:val="en-GB"/>
        </w:rPr>
        <w:t>membership application</w:t>
      </w:r>
      <w:r w:rsidR="00743745">
        <w:rPr>
          <w:lang w:val="en-GB"/>
        </w:rPr>
        <w:t xml:space="preserve">. </w:t>
      </w:r>
      <w:r w:rsidR="00650457" w:rsidRPr="00743745">
        <w:rPr>
          <w:lang w:val="en-GB"/>
        </w:rPr>
        <w:t xml:space="preserve">Once Associate Membership has been granted, an application for </w:t>
      </w:r>
      <w:r w:rsidR="00C0059F" w:rsidRPr="00743745">
        <w:rPr>
          <w:lang w:val="en-GB"/>
        </w:rPr>
        <w:t xml:space="preserve">APAC MRA signatory status (APAC </w:t>
      </w:r>
      <w:r w:rsidR="00650457" w:rsidRPr="00743745">
        <w:rPr>
          <w:lang w:val="en-GB"/>
        </w:rPr>
        <w:t>Full Membership</w:t>
      </w:r>
      <w:r w:rsidR="00C0059F" w:rsidRPr="00743745">
        <w:rPr>
          <w:lang w:val="en-GB"/>
        </w:rPr>
        <w:t>)</w:t>
      </w:r>
      <w:r w:rsidR="00650457" w:rsidRPr="00743745">
        <w:rPr>
          <w:lang w:val="en-GB"/>
        </w:rPr>
        <w:t xml:space="preserve"> can be made</w:t>
      </w:r>
      <w:r w:rsidR="00743745">
        <w:rPr>
          <w:lang w:val="en-GB"/>
        </w:rPr>
        <w:t>; and</w:t>
      </w:r>
    </w:p>
    <w:p w14:paraId="7E38BFA5" w14:textId="601EF1E9" w:rsidR="00AE0D2F" w:rsidRDefault="00743745">
      <w:pPr>
        <w:pStyle w:val="ITISHeading3"/>
        <w:numPr>
          <w:ilvl w:val="2"/>
          <w:numId w:val="18"/>
        </w:numPr>
        <w:rPr>
          <w:lang w:val="en-GB"/>
        </w:rPr>
      </w:pPr>
      <w:r>
        <w:rPr>
          <w:lang w:val="en-GB"/>
        </w:rPr>
        <w:t>t</w:t>
      </w:r>
      <w:r w:rsidR="00650457" w:rsidRPr="00650457">
        <w:rPr>
          <w:lang w:val="en-GB"/>
        </w:rPr>
        <w:t xml:space="preserve">he application </w:t>
      </w:r>
      <w:r>
        <w:rPr>
          <w:lang w:val="en-GB"/>
        </w:rPr>
        <w:t xml:space="preserve">shall be </w:t>
      </w:r>
      <w:r w:rsidR="00650457" w:rsidRPr="00650457">
        <w:rPr>
          <w:lang w:val="en-GB"/>
        </w:rPr>
        <w:t xml:space="preserve">reviewed by the </w:t>
      </w:r>
      <w:r w:rsidR="00CF547C">
        <w:rPr>
          <w:lang w:val="en-GB"/>
        </w:rPr>
        <w:t>MRAMC</w:t>
      </w:r>
      <w:r w:rsidR="00650457" w:rsidRPr="00650457">
        <w:rPr>
          <w:lang w:val="en-GB"/>
        </w:rPr>
        <w:t xml:space="preserve"> and provided that</w:t>
      </w:r>
      <w:r w:rsidR="00AE0D2F">
        <w:rPr>
          <w:lang w:val="en-GB"/>
        </w:rPr>
        <w:t>:</w:t>
      </w:r>
    </w:p>
    <w:p w14:paraId="086F910C" w14:textId="11FBC042" w:rsidR="00AE0D2F" w:rsidRDefault="00650457">
      <w:pPr>
        <w:pStyle w:val="ITISHeading3"/>
        <w:numPr>
          <w:ilvl w:val="4"/>
          <w:numId w:val="20"/>
        </w:numPr>
        <w:ind w:left="2127"/>
        <w:rPr>
          <w:lang w:val="en-GB"/>
        </w:rPr>
      </w:pPr>
      <w:r w:rsidRPr="00650457">
        <w:rPr>
          <w:lang w:val="en-GB"/>
        </w:rPr>
        <w:t xml:space="preserve">the requested scope </w:t>
      </w:r>
      <w:r w:rsidR="00AE0D2F">
        <w:rPr>
          <w:lang w:val="en-GB"/>
        </w:rPr>
        <w:t xml:space="preserve">and sub-scope </w:t>
      </w:r>
      <w:r w:rsidRPr="00650457">
        <w:rPr>
          <w:lang w:val="en-GB"/>
        </w:rPr>
        <w:t xml:space="preserve">of </w:t>
      </w:r>
      <w:r w:rsidR="00AE0D2F">
        <w:rPr>
          <w:lang w:val="en-GB"/>
        </w:rPr>
        <w:t xml:space="preserve">APAC MRA </w:t>
      </w:r>
      <w:r w:rsidRPr="00650457">
        <w:rPr>
          <w:lang w:val="en-GB"/>
        </w:rPr>
        <w:t xml:space="preserve">recognition is </w:t>
      </w:r>
      <w:r w:rsidR="00AE0D2F">
        <w:rPr>
          <w:lang w:val="en-GB"/>
        </w:rPr>
        <w:t>already includ</w:t>
      </w:r>
      <w:r w:rsidR="00740165">
        <w:rPr>
          <w:lang w:val="en-GB"/>
        </w:rPr>
        <w:t>ed</w:t>
      </w:r>
      <w:r w:rsidR="00AE0D2F">
        <w:rPr>
          <w:lang w:val="en-GB"/>
        </w:rPr>
        <w:t xml:space="preserve"> in the </w:t>
      </w:r>
      <w:r w:rsidR="00B02D5A">
        <w:rPr>
          <w:lang w:val="en-GB"/>
        </w:rPr>
        <w:t xml:space="preserve">signatory status of the applicant under the </w:t>
      </w:r>
      <w:r w:rsidR="00AE0D2F">
        <w:rPr>
          <w:lang w:val="en-GB"/>
        </w:rPr>
        <w:t xml:space="preserve">IAF MLA or ILAC MRA, or </w:t>
      </w:r>
      <w:r w:rsidR="00B02D5A">
        <w:rPr>
          <w:lang w:val="en-GB"/>
        </w:rPr>
        <w:t xml:space="preserve">a </w:t>
      </w:r>
      <w:r w:rsidR="00AE0D2F">
        <w:rPr>
          <w:lang w:val="en-GB"/>
        </w:rPr>
        <w:t>Regional Group MLA/MRA</w:t>
      </w:r>
      <w:r w:rsidR="001A6849">
        <w:rPr>
          <w:lang w:val="en-GB"/>
        </w:rPr>
        <w:t xml:space="preserve"> recognised under the IAF MLA or ILAC MRA</w:t>
      </w:r>
      <w:r w:rsidR="00B02D5A">
        <w:rPr>
          <w:lang w:val="en-GB"/>
        </w:rPr>
        <w:t>;</w:t>
      </w:r>
      <w:r w:rsidR="00AE0D2F">
        <w:rPr>
          <w:lang w:val="en-GB"/>
        </w:rPr>
        <w:t xml:space="preserve"> </w:t>
      </w:r>
    </w:p>
    <w:p w14:paraId="2BB00038" w14:textId="3FB3124B" w:rsidR="00AE0D2F" w:rsidRDefault="00650457">
      <w:pPr>
        <w:pStyle w:val="ITISHeading3"/>
        <w:numPr>
          <w:ilvl w:val="4"/>
          <w:numId w:val="20"/>
        </w:numPr>
        <w:ind w:left="2127"/>
        <w:rPr>
          <w:lang w:val="en-GB"/>
        </w:rPr>
      </w:pPr>
      <w:r w:rsidRPr="00650457">
        <w:rPr>
          <w:lang w:val="en-GB"/>
        </w:rPr>
        <w:t>th</w:t>
      </w:r>
      <w:r w:rsidR="00B02D5A">
        <w:rPr>
          <w:lang w:val="en-GB"/>
        </w:rPr>
        <w:t>at</w:t>
      </w:r>
      <w:r w:rsidRPr="00650457">
        <w:rPr>
          <w:lang w:val="en-GB"/>
        </w:rPr>
        <w:t xml:space="preserve"> recognition </w:t>
      </w:r>
      <w:r w:rsidR="00B02D5A">
        <w:rPr>
          <w:lang w:val="en-GB"/>
        </w:rPr>
        <w:t xml:space="preserve">status </w:t>
      </w:r>
      <w:r w:rsidRPr="00650457">
        <w:rPr>
          <w:lang w:val="en-GB"/>
        </w:rPr>
        <w:t>is not suspended</w:t>
      </w:r>
      <w:r w:rsidR="00AE0D2F">
        <w:rPr>
          <w:lang w:val="en-GB"/>
        </w:rPr>
        <w:t xml:space="preserve">; </w:t>
      </w:r>
      <w:r w:rsidRPr="00650457">
        <w:rPr>
          <w:lang w:val="en-GB"/>
        </w:rPr>
        <w:t xml:space="preserve">and </w:t>
      </w:r>
    </w:p>
    <w:p w14:paraId="41F57225" w14:textId="77777777" w:rsidR="006064C3" w:rsidRDefault="00650457">
      <w:pPr>
        <w:pStyle w:val="ITISHeading3"/>
        <w:numPr>
          <w:ilvl w:val="4"/>
          <w:numId w:val="20"/>
        </w:numPr>
        <w:ind w:left="2127"/>
        <w:rPr>
          <w:lang w:val="en-GB"/>
        </w:rPr>
      </w:pPr>
      <w:r w:rsidRPr="00650457">
        <w:rPr>
          <w:lang w:val="en-GB"/>
        </w:rPr>
        <w:t>the relevant fees have been paid</w:t>
      </w:r>
      <w:r w:rsidR="00AE0D2F">
        <w:rPr>
          <w:lang w:val="en-GB"/>
        </w:rPr>
        <w:t xml:space="preserve"> to IAF</w:t>
      </w:r>
      <w:r w:rsidR="006064C3">
        <w:rPr>
          <w:lang w:val="en-GB"/>
        </w:rPr>
        <w:t>, ILAC or the relevant Regional Group;</w:t>
      </w:r>
    </w:p>
    <w:p w14:paraId="1C7FF2ED" w14:textId="237B080A" w:rsidR="000C00FD" w:rsidRDefault="00650457" w:rsidP="006F6485">
      <w:pPr>
        <w:pStyle w:val="ITISHeading3"/>
        <w:numPr>
          <w:ilvl w:val="0"/>
          <w:numId w:val="0"/>
        </w:numPr>
        <w:ind w:left="851"/>
        <w:rPr>
          <w:lang w:val="en-GB"/>
        </w:rPr>
      </w:pPr>
      <w:r w:rsidRPr="00650457">
        <w:rPr>
          <w:lang w:val="en-GB"/>
        </w:rPr>
        <w:t>the MRA Council may admit the applicant as a</w:t>
      </w:r>
      <w:r w:rsidR="006064C3">
        <w:rPr>
          <w:lang w:val="en-GB"/>
        </w:rPr>
        <w:t xml:space="preserve">n APAC MRA signatory </w:t>
      </w:r>
      <w:r w:rsidRPr="00650457">
        <w:rPr>
          <w:lang w:val="en-GB"/>
        </w:rPr>
        <w:t>without further evaluation.</w:t>
      </w:r>
      <w:r w:rsidR="006064C3">
        <w:rPr>
          <w:lang w:val="en-GB"/>
        </w:rPr>
        <w:t xml:space="preserve"> </w:t>
      </w:r>
      <w:r w:rsidRPr="00650457">
        <w:rPr>
          <w:lang w:val="en-GB"/>
        </w:rPr>
        <w:t xml:space="preserve">The recognition period </w:t>
      </w:r>
      <w:r w:rsidR="006064C3">
        <w:rPr>
          <w:lang w:val="en-GB"/>
        </w:rPr>
        <w:t xml:space="preserve">granted </w:t>
      </w:r>
      <w:r w:rsidRPr="00650457">
        <w:rPr>
          <w:lang w:val="en-GB"/>
        </w:rPr>
        <w:t xml:space="preserve">cannot exceed the due date for the re-evaluation by </w:t>
      </w:r>
      <w:r w:rsidRPr="00743745">
        <w:rPr>
          <w:lang w:val="en-GB"/>
        </w:rPr>
        <w:t>IAF</w:t>
      </w:r>
      <w:r w:rsidR="006064C3">
        <w:rPr>
          <w:lang w:val="en-GB"/>
        </w:rPr>
        <w:t xml:space="preserve">, </w:t>
      </w:r>
      <w:r w:rsidRPr="00743745">
        <w:rPr>
          <w:lang w:val="en-GB"/>
        </w:rPr>
        <w:t>ILAC</w:t>
      </w:r>
      <w:r w:rsidR="006064C3">
        <w:rPr>
          <w:lang w:val="en-GB"/>
        </w:rPr>
        <w:t xml:space="preserve"> or the relevant Regional Group</w:t>
      </w:r>
      <w:r w:rsidR="00CF1DD2" w:rsidRPr="006F6485">
        <w:rPr>
          <w:lang w:val="en-GB"/>
        </w:rPr>
        <w:t>.</w:t>
      </w:r>
    </w:p>
    <w:p w14:paraId="51B55CF6" w14:textId="77777777" w:rsidR="00DF48DA" w:rsidRPr="000C00FD" w:rsidRDefault="00DF48DA" w:rsidP="006F6485">
      <w:pPr>
        <w:spacing w:after="220"/>
        <w:rPr>
          <w:rFonts w:ascii="Arial" w:hAnsi="Arial" w:cs="Arial"/>
          <w:lang w:val="en-GB"/>
        </w:rPr>
      </w:pPr>
    </w:p>
    <w:p w14:paraId="739733A1" w14:textId="20FDCB36" w:rsidR="000C00FD" w:rsidRPr="003C41AC" w:rsidRDefault="002D5BC3" w:rsidP="00347AEA">
      <w:pPr>
        <w:pStyle w:val="ITISHeading1"/>
        <w:rPr>
          <w:lang w:val="en-GB"/>
        </w:rPr>
      </w:pPr>
      <w:bookmarkStart w:id="29" w:name="_Toc500857069"/>
      <w:bookmarkStart w:id="30" w:name="_Hlk512439436"/>
      <w:bookmarkStart w:id="31" w:name="_Toc211666756"/>
      <w:r w:rsidRPr="003C41AC">
        <w:rPr>
          <w:lang w:val="en-GB"/>
        </w:rPr>
        <w:t xml:space="preserve">APPOINTMENT OF THE </w:t>
      </w:r>
      <w:r w:rsidR="000C00FD" w:rsidRPr="003C41AC">
        <w:rPr>
          <w:lang w:val="en-GB"/>
        </w:rPr>
        <w:t>EVALUATION TEAM LEADER</w:t>
      </w:r>
      <w:bookmarkEnd w:id="29"/>
      <w:bookmarkEnd w:id="31"/>
    </w:p>
    <w:bookmarkEnd w:id="30"/>
    <w:p w14:paraId="0AA496E9" w14:textId="21DF798B" w:rsidR="000C00FD" w:rsidRDefault="000C00FD" w:rsidP="00346583">
      <w:pPr>
        <w:spacing w:after="220"/>
        <w:ind w:left="851" w:hanging="851"/>
        <w:rPr>
          <w:rFonts w:ascii="Arial" w:hAnsi="Arial" w:cs="Arial"/>
          <w:lang w:val="en-GB"/>
        </w:rPr>
      </w:pPr>
      <w:r w:rsidRPr="000C00FD">
        <w:rPr>
          <w:rFonts w:ascii="Arial" w:hAnsi="Arial" w:cs="Arial"/>
          <w:lang w:val="en-GB"/>
        </w:rPr>
        <w:t>10.1</w:t>
      </w:r>
      <w:r w:rsidRPr="000C00FD">
        <w:rPr>
          <w:rFonts w:ascii="Arial" w:hAnsi="Arial" w:cs="Arial"/>
          <w:lang w:val="en-GB"/>
        </w:rPr>
        <w:tab/>
      </w:r>
      <w:r w:rsidR="00103EE2">
        <w:rPr>
          <w:rFonts w:ascii="Arial" w:hAnsi="Arial" w:cs="Arial"/>
          <w:lang w:val="en-GB"/>
        </w:rPr>
        <w:t>The</w:t>
      </w:r>
      <w:r w:rsidRPr="000C00FD">
        <w:rPr>
          <w:rFonts w:ascii="Arial" w:hAnsi="Arial" w:cs="Arial"/>
          <w:lang w:val="en-GB"/>
        </w:rPr>
        <w:t xml:space="preserve"> </w:t>
      </w:r>
      <w:r w:rsidR="00346583">
        <w:rPr>
          <w:rFonts w:ascii="Arial" w:hAnsi="Arial" w:cs="Arial"/>
          <w:lang w:val="en-GB"/>
        </w:rPr>
        <w:t>E</w:t>
      </w:r>
      <w:r w:rsidRPr="000C00FD">
        <w:rPr>
          <w:rFonts w:ascii="Arial" w:hAnsi="Arial" w:cs="Arial"/>
          <w:lang w:val="en-GB"/>
        </w:rPr>
        <w:t xml:space="preserve">valuation </w:t>
      </w:r>
      <w:r w:rsidR="005472A9">
        <w:rPr>
          <w:rFonts w:ascii="Arial" w:hAnsi="Arial" w:cs="Arial"/>
          <w:lang w:val="en-GB"/>
        </w:rPr>
        <w:t>T</w:t>
      </w:r>
      <w:r w:rsidR="005472A9" w:rsidRPr="000C00FD">
        <w:rPr>
          <w:rFonts w:ascii="Arial" w:hAnsi="Arial" w:cs="Arial"/>
          <w:lang w:val="en-GB"/>
        </w:rPr>
        <w:t xml:space="preserve">eam </w:t>
      </w:r>
      <w:r w:rsidR="005472A9">
        <w:rPr>
          <w:rFonts w:ascii="Arial" w:hAnsi="Arial" w:cs="Arial"/>
          <w:lang w:val="en-GB"/>
        </w:rPr>
        <w:t>L</w:t>
      </w:r>
      <w:r w:rsidR="005472A9" w:rsidRPr="000C00FD">
        <w:rPr>
          <w:rFonts w:ascii="Arial" w:hAnsi="Arial" w:cs="Arial"/>
          <w:lang w:val="en-GB"/>
        </w:rPr>
        <w:t xml:space="preserve">eader </w:t>
      </w:r>
      <w:r w:rsidRPr="000C00FD">
        <w:rPr>
          <w:rFonts w:ascii="Arial" w:hAnsi="Arial" w:cs="Arial"/>
          <w:lang w:val="en-GB"/>
        </w:rPr>
        <w:t xml:space="preserve">shall be appointed </w:t>
      </w:r>
      <w:r w:rsidR="00103EE2">
        <w:rPr>
          <w:rFonts w:ascii="Arial" w:hAnsi="Arial" w:cs="Arial"/>
          <w:lang w:val="en-GB"/>
        </w:rPr>
        <w:t>by the APAC MRAMC</w:t>
      </w:r>
      <w:r w:rsidRPr="000C00FD">
        <w:rPr>
          <w:rFonts w:ascii="Arial" w:hAnsi="Arial" w:cs="Arial"/>
          <w:lang w:val="en-GB"/>
        </w:rPr>
        <w:t>.</w:t>
      </w:r>
    </w:p>
    <w:p w14:paraId="7BEB15E5" w14:textId="26D234F9" w:rsidR="003736D8" w:rsidRDefault="003736D8" w:rsidP="00346583">
      <w:pPr>
        <w:spacing w:after="220"/>
        <w:ind w:left="851" w:hanging="851"/>
        <w:rPr>
          <w:rFonts w:ascii="Arial" w:hAnsi="Arial" w:cs="Arial"/>
        </w:rPr>
      </w:pPr>
      <w:r>
        <w:rPr>
          <w:rFonts w:ascii="Arial" w:hAnsi="Arial" w:cs="Arial"/>
        </w:rPr>
        <w:t>10.1.1</w:t>
      </w:r>
      <w:r>
        <w:rPr>
          <w:rFonts w:ascii="Arial" w:hAnsi="Arial" w:cs="Arial"/>
        </w:rPr>
        <w:tab/>
      </w:r>
      <w:r w:rsidRPr="00A0464B">
        <w:rPr>
          <w:rFonts w:ascii="Arial" w:hAnsi="Arial" w:cs="Arial"/>
        </w:rPr>
        <w:t xml:space="preserve">For an 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is assigned within 60 days of the approval of the application. For a re-evaluation,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is assigned approximately 1</w:t>
      </w:r>
      <w:r w:rsidR="008B5EEE">
        <w:rPr>
          <w:rFonts w:ascii="Arial" w:hAnsi="Arial" w:cs="Arial"/>
        </w:rPr>
        <w:t>2</w:t>
      </w:r>
      <w:r w:rsidRPr="00A0464B">
        <w:rPr>
          <w:rFonts w:ascii="Arial" w:hAnsi="Arial" w:cs="Arial"/>
        </w:rPr>
        <w:t xml:space="preserve">-24 months prior to the evaluation date specified in the relevant MRA </w:t>
      </w:r>
      <w:r>
        <w:rPr>
          <w:rFonts w:ascii="Arial" w:hAnsi="Arial" w:cs="Arial"/>
        </w:rPr>
        <w:t>C</w:t>
      </w:r>
      <w:r w:rsidRPr="00A0464B">
        <w:rPr>
          <w:rFonts w:ascii="Arial" w:hAnsi="Arial" w:cs="Arial"/>
        </w:rPr>
        <w:t xml:space="preserve">ouncil resolution. </w:t>
      </w:r>
    </w:p>
    <w:p w14:paraId="2EF8C12F" w14:textId="152496AC" w:rsidR="003736D8" w:rsidRPr="00A0464B" w:rsidRDefault="003736D8" w:rsidP="00346583">
      <w:pPr>
        <w:spacing w:after="220"/>
        <w:ind w:left="851" w:hanging="851"/>
        <w:rPr>
          <w:rFonts w:ascii="Arial" w:hAnsi="Arial" w:cs="Arial"/>
        </w:rPr>
      </w:pPr>
      <w:r>
        <w:rPr>
          <w:rFonts w:ascii="Arial" w:hAnsi="Arial" w:cs="Arial"/>
        </w:rPr>
        <w:t>10.1.2</w:t>
      </w:r>
      <w:r>
        <w:rPr>
          <w:rFonts w:ascii="Arial" w:hAnsi="Arial" w:cs="Arial"/>
        </w:rPr>
        <w:tab/>
      </w:r>
      <w:r w:rsidRPr="00A0464B">
        <w:rPr>
          <w:rFonts w:ascii="Arial" w:hAnsi="Arial" w:cs="Arial"/>
        </w:rPr>
        <w:t xml:space="preserve">The </w:t>
      </w:r>
      <w:r>
        <w:rPr>
          <w:rFonts w:ascii="Arial" w:hAnsi="Arial" w:cs="Arial"/>
        </w:rPr>
        <w:t xml:space="preserve">APAC </w:t>
      </w:r>
      <w:r w:rsidR="00CF547C">
        <w:rPr>
          <w:rFonts w:ascii="Arial" w:hAnsi="Arial" w:cs="Arial"/>
        </w:rPr>
        <w:t>MRAMC</w:t>
      </w:r>
      <w:r w:rsidRPr="00A0464B">
        <w:rPr>
          <w:rFonts w:ascii="Arial" w:hAnsi="Arial" w:cs="Arial"/>
        </w:rPr>
        <w:t xml:space="preserve"> selects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from the list of lead evaluators prepared and kept up-to-date by the APAC Secretariat on behalf of the MRA Council</w:t>
      </w:r>
      <w:r w:rsidR="008B5EEE">
        <w:rPr>
          <w:rFonts w:ascii="Arial" w:hAnsi="Arial" w:cs="Arial"/>
        </w:rPr>
        <w:t xml:space="preserve"> (APAC FMRA-015)</w:t>
      </w:r>
      <w:r w:rsidRPr="00A0464B">
        <w:rPr>
          <w:rFonts w:ascii="Arial" w:hAnsi="Arial" w:cs="Arial"/>
        </w:rPr>
        <w:t xml:space="preserve">. In appointing </w:t>
      </w:r>
      <w:r w:rsidR="006B6716">
        <w:rPr>
          <w:rFonts w:ascii="Arial" w:hAnsi="Arial" w:cs="Arial"/>
        </w:rPr>
        <w:t xml:space="preserve">a Team Leader </w:t>
      </w:r>
      <w:r w:rsidRPr="00A0464B">
        <w:rPr>
          <w:rFonts w:ascii="Arial" w:hAnsi="Arial" w:cs="Arial"/>
        </w:rPr>
        <w:t xml:space="preserve">for a specific evaluation, the </w:t>
      </w:r>
      <w:r>
        <w:rPr>
          <w:rFonts w:ascii="Arial" w:hAnsi="Arial" w:cs="Arial"/>
        </w:rPr>
        <w:t xml:space="preserve">APAC </w:t>
      </w:r>
      <w:r w:rsidRPr="00A0464B">
        <w:rPr>
          <w:rFonts w:ascii="Arial" w:hAnsi="Arial" w:cs="Arial"/>
        </w:rPr>
        <w:t>MRA</w:t>
      </w:r>
      <w:r>
        <w:rPr>
          <w:rFonts w:ascii="Arial" w:hAnsi="Arial" w:cs="Arial"/>
        </w:rPr>
        <w:t>MC</w:t>
      </w:r>
      <w:r w:rsidRPr="00A0464B">
        <w:rPr>
          <w:rFonts w:ascii="Arial" w:hAnsi="Arial" w:cs="Arial"/>
        </w:rPr>
        <w:t>:</w:t>
      </w:r>
    </w:p>
    <w:p w14:paraId="1817E2E5" w14:textId="364B3323" w:rsidR="003736D8" w:rsidRPr="00A0464B" w:rsidRDefault="00294BA8">
      <w:pPr>
        <w:pStyle w:val="ITISHeading3"/>
        <w:numPr>
          <w:ilvl w:val="0"/>
          <w:numId w:val="13"/>
        </w:numPr>
      </w:pPr>
      <w:r>
        <w:t>s</w:t>
      </w:r>
      <w:r w:rsidR="008B5EEE">
        <w:t xml:space="preserve">hall </w:t>
      </w:r>
      <w:r w:rsidR="003736D8">
        <w:t>a</w:t>
      </w:r>
      <w:r w:rsidR="003736D8" w:rsidRPr="00A0464B">
        <w:t xml:space="preserve">void appointing the same </w:t>
      </w:r>
      <w:r w:rsidR="005472A9">
        <w:t>T</w:t>
      </w:r>
      <w:r w:rsidR="005472A9" w:rsidRPr="00A0464B">
        <w:t xml:space="preserve">eam </w:t>
      </w:r>
      <w:r w:rsidR="005472A9">
        <w:t>L</w:t>
      </w:r>
      <w:r w:rsidR="005472A9" w:rsidRPr="00A0464B">
        <w:t xml:space="preserve">eader </w:t>
      </w:r>
      <w:r w:rsidR="003736D8" w:rsidRPr="00A0464B">
        <w:t xml:space="preserve">for two successive evaluations of the same applicant body, except for pre-evaluations and follow-up evaluations; </w:t>
      </w:r>
    </w:p>
    <w:p w14:paraId="67683538" w14:textId="4FE8FF6F" w:rsidR="003736D8" w:rsidRPr="00A0464B" w:rsidRDefault="00294BA8">
      <w:pPr>
        <w:pStyle w:val="ITISHeading3"/>
        <w:numPr>
          <w:ilvl w:val="0"/>
          <w:numId w:val="13"/>
        </w:numPr>
      </w:pPr>
      <w:r>
        <w:t>s</w:t>
      </w:r>
      <w:r w:rsidR="008B5EEE">
        <w:t xml:space="preserve">hould </w:t>
      </w:r>
      <w:r w:rsidR="003736D8" w:rsidRPr="00A0464B">
        <w:t xml:space="preserve">avoid appointing </w:t>
      </w:r>
      <w:r w:rsidR="006F2869">
        <w:t xml:space="preserve">a </w:t>
      </w:r>
      <w:r w:rsidR="005472A9">
        <w:t>T</w:t>
      </w:r>
      <w:r w:rsidR="005472A9" w:rsidRPr="00A0464B">
        <w:t xml:space="preserve">eam </w:t>
      </w:r>
      <w:r w:rsidR="005472A9">
        <w:t>L</w:t>
      </w:r>
      <w:r w:rsidR="005472A9" w:rsidRPr="00A0464B">
        <w:t xml:space="preserve">eader </w:t>
      </w:r>
      <w:r w:rsidR="003736D8" w:rsidRPr="00A0464B">
        <w:t xml:space="preserve">nominated from an accreditation body that has been evaluated by a </w:t>
      </w:r>
      <w:r w:rsidR="005472A9">
        <w:t>T</w:t>
      </w:r>
      <w:r w:rsidR="005472A9" w:rsidRPr="00A0464B">
        <w:t xml:space="preserve">eam </w:t>
      </w:r>
      <w:r w:rsidR="005472A9">
        <w:t>L</w:t>
      </w:r>
      <w:r w:rsidR="005472A9" w:rsidRPr="00A0464B">
        <w:t xml:space="preserve">eader </w:t>
      </w:r>
      <w:r w:rsidR="003736D8" w:rsidRPr="00A0464B">
        <w:t>from the applicant body within a relatively short period;</w:t>
      </w:r>
    </w:p>
    <w:p w14:paraId="04B3E369" w14:textId="599AD1F6" w:rsidR="003736D8" w:rsidRDefault="00294BA8">
      <w:pPr>
        <w:pStyle w:val="ITISHeading3"/>
        <w:numPr>
          <w:ilvl w:val="0"/>
          <w:numId w:val="13"/>
        </w:numPr>
      </w:pPr>
      <w:r>
        <w:lastRenderedPageBreak/>
        <w:t>s</w:t>
      </w:r>
      <w:r w:rsidR="003736D8" w:rsidRPr="00A0464B">
        <w:t xml:space="preserve">hould ensure that </w:t>
      </w:r>
      <w:r w:rsidR="005472A9">
        <w:t>T</w:t>
      </w:r>
      <w:r w:rsidR="00B933DD">
        <w:t xml:space="preserve">eam </w:t>
      </w:r>
      <w:r w:rsidR="005472A9">
        <w:t>L</w:t>
      </w:r>
      <w:r w:rsidR="00B933DD">
        <w:t>eaders</w:t>
      </w:r>
      <w:r w:rsidR="00B933DD" w:rsidRPr="00A0464B">
        <w:t xml:space="preserve"> </w:t>
      </w:r>
      <w:r w:rsidR="003736D8" w:rsidRPr="00A0464B">
        <w:t xml:space="preserve">are </w:t>
      </w:r>
      <w:r w:rsidR="00080E13">
        <w:t>selected</w:t>
      </w:r>
      <w:r w:rsidR="00080E13" w:rsidRPr="00A0464B">
        <w:t xml:space="preserve"> </w:t>
      </w:r>
      <w:r w:rsidR="003736D8" w:rsidRPr="00A0464B">
        <w:t>from all APAC MRA signatories with the objective of evenly distributing the workload.</w:t>
      </w:r>
    </w:p>
    <w:p w14:paraId="0427F84F" w14:textId="63F9C26E" w:rsidR="003736D8" w:rsidRDefault="003736D8" w:rsidP="00346583">
      <w:pPr>
        <w:spacing w:after="220"/>
        <w:ind w:left="851" w:hanging="851"/>
        <w:rPr>
          <w:rFonts w:ascii="Arial" w:hAnsi="Arial" w:cs="Arial"/>
        </w:rPr>
      </w:pPr>
      <w:r>
        <w:rPr>
          <w:rFonts w:ascii="Arial" w:hAnsi="Arial" w:cs="Arial"/>
        </w:rPr>
        <w:t>10.1.3</w:t>
      </w:r>
      <w:r>
        <w:rPr>
          <w:rFonts w:ascii="Arial" w:hAnsi="Arial" w:cs="Arial"/>
        </w:rPr>
        <w:tab/>
        <w:t xml:space="preserve">A </w:t>
      </w:r>
      <w:r w:rsidRPr="00A0464B">
        <w:rPr>
          <w:rFonts w:ascii="Arial" w:hAnsi="Arial" w:cs="Arial"/>
        </w:rPr>
        <w:t xml:space="preserve">Deputy Team Leader may also be appointed as appropriate to </w:t>
      </w:r>
      <w:r w:rsidRPr="003736D8">
        <w:rPr>
          <w:rFonts w:ascii="Arial" w:hAnsi="Arial" w:cs="Arial"/>
        </w:rPr>
        <w:t>assist with the management of the evaluati</w:t>
      </w:r>
      <w:r>
        <w:rPr>
          <w:rFonts w:ascii="Arial" w:hAnsi="Arial" w:cs="Arial"/>
        </w:rPr>
        <w:t xml:space="preserve">on, and in </w:t>
      </w:r>
      <w:r w:rsidRPr="00A0464B">
        <w:rPr>
          <w:rFonts w:ascii="Arial" w:hAnsi="Arial" w:cs="Arial"/>
        </w:rPr>
        <w:t xml:space="preserve">the coverage of </w:t>
      </w:r>
      <w:r>
        <w:rPr>
          <w:rFonts w:ascii="Arial" w:hAnsi="Arial" w:cs="Arial"/>
        </w:rPr>
        <w:t xml:space="preserve">a </w:t>
      </w:r>
      <w:r w:rsidRPr="00A0464B">
        <w:rPr>
          <w:rFonts w:ascii="Arial" w:hAnsi="Arial" w:cs="Arial"/>
        </w:rPr>
        <w:t xml:space="preserve">large scope of recognition </w:t>
      </w:r>
      <w:r>
        <w:rPr>
          <w:rFonts w:ascii="Arial" w:hAnsi="Arial" w:cs="Arial"/>
        </w:rPr>
        <w:t xml:space="preserve">or one that is also </w:t>
      </w:r>
      <w:r w:rsidRPr="00A0464B">
        <w:rPr>
          <w:rFonts w:ascii="Arial" w:hAnsi="Arial" w:cs="Arial"/>
        </w:rPr>
        <w:t xml:space="preserve">covered by </w:t>
      </w:r>
      <w:r>
        <w:rPr>
          <w:rFonts w:ascii="Arial" w:hAnsi="Arial" w:cs="Arial"/>
        </w:rPr>
        <w:t>IAF</w:t>
      </w:r>
      <w:r w:rsidRPr="00A0464B">
        <w:rPr>
          <w:rFonts w:ascii="Arial" w:hAnsi="Arial" w:cs="Arial"/>
        </w:rPr>
        <w:t xml:space="preserve"> and </w:t>
      </w:r>
      <w:r>
        <w:rPr>
          <w:rFonts w:ascii="Arial" w:hAnsi="Arial" w:cs="Arial"/>
        </w:rPr>
        <w:t>ILAC</w:t>
      </w:r>
      <w:r w:rsidRPr="00A0464B">
        <w:rPr>
          <w:rFonts w:ascii="Arial" w:hAnsi="Arial" w:cs="Arial"/>
        </w:rPr>
        <w:t xml:space="preserve"> recognition. For example, a Team Leader may be selected to ensure adequate coverage of </w:t>
      </w:r>
      <w:r>
        <w:rPr>
          <w:rFonts w:ascii="Arial" w:hAnsi="Arial" w:cs="Arial"/>
        </w:rPr>
        <w:t>one of</w:t>
      </w:r>
      <w:r w:rsidRPr="00A0464B">
        <w:rPr>
          <w:rFonts w:ascii="Arial" w:hAnsi="Arial" w:cs="Arial"/>
        </w:rPr>
        <w:t xml:space="preserve"> the ILAC or IAF areas of recognition and the Deputy Team Leader can assist with coverage of the other.</w:t>
      </w:r>
    </w:p>
    <w:p w14:paraId="1A4B98A0" w14:textId="5A9ACF36" w:rsidR="003D0EF0" w:rsidRPr="003D0EF0" w:rsidRDefault="003D0EF0" w:rsidP="00346583">
      <w:pPr>
        <w:spacing w:after="220"/>
        <w:ind w:left="851" w:hanging="851"/>
        <w:rPr>
          <w:rFonts w:ascii="Arial" w:hAnsi="Arial" w:cs="Arial"/>
        </w:rPr>
      </w:pPr>
      <w:r>
        <w:rPr>
          <w:rFonts w:ascii="Arial" w:hAnsi="Arial" w:cs="Arial"/>
        </w:rPr>
        <w:t>10.2</w:t>
      </w:r>
      <w:r>
        <w:rPr>
          <w:rFonts w:ascii="Arial" w:hAnsi="Arial" w:cs="Arial"/>
        </w:rPr>
        <w:tab/>
      </w:r>
      <w:r w:rsidRPr="003D0EF0">
        <w:rPr>
          <w:rFonts w:ascii="Arial" w:hAnsi="Arial" w:cs="Arial"/>
        </w:rPr>
        <w:t>The applicant body is informed by the MRA</w:t>
      </w:r>
      <w:r w:rsidR="00843A7F">
        <w:rPr>
          <w:rFonts w:ascii="Arial" w:hAnsi="Arial" w:cs="Arial"/>
        </w:rPr>
        <w:t>MC</w:t>
      </w:r>
      <w:r w:rsidR="00843A7F" w:rsidRPr="003D0EF0">
        <w:rPr>
          <w:rFonts w:ascii="Arial" w:hAnsi="Arial" w:cs="Arial"/>
        </w:rPr>
        <w:t xml:space="preserve"> </w:t>
      </w:r>
      <w:r w:rsidRPr="003D0EF0">
        <w:rPr>
          <w:rFonts w:ascii="Arial" w:hAnsi="Arial" w:cs="Arial"/>
        </w:rPr>
        <w:t xml:space="preserve">Chair of the name of the nominated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 xml:space="preserve">eader </w:t>
      </w:r>
      <w:r w:rsidRPr="003D0EF0">
        <w:rPr>
          <w:rFonts w:ascii="Arial" w:hAnsi="Arial" w:cs="Arial"/>
        </w:rPr>
        <w:t xml:space="preserve">and the scope of the evaluation, with sufficient notice so that the applicant body has the opportunity to </w:t>
      </w:r>
      <w:r w:rsidR="00176FEC">
        <w:rPr>
          <w:rFonts w:ascii="Arial" w:hAnsi="Arial" w:cs="Arial"/>
        </w:rPr>
        <w:t>object</w:t>
      </w:r>
      <w:r w:rsidR="00176FEC" w:rsidRPr="003D0EF0">
        <w:rPr>
          <w:rFonts w:ascii="Arial" w:hAnsi="Arial" w:cs="Arial"/>
        </w:rPr>
        <w:t xml:space="preserve"> </w:t>
      </w:r>
      <w:r w:rsidRPr="003D0EF0">
        <w:rPr>
          <w:rFonts w:ascii="Arial" w:hAnsi="Arial" w:cs="Arial"/>
        </w:rPr>
        <w:t xml:space="preserve">against the appointment of the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eader</w:t>
      </w:r>
      <w:r w:rsidR="00176FEC">
        <w:rPr>
          <w:rFonts w:ascii="Arial" w:hAnsi="Arial" w:cs="Arial"/>
        </w:rPr>
        <w:t>, including its reasons for the objection</w:t>
      </w:r>
      <w:r w:rsidRPr="003D0EF0">
        <w:rPr>
          <w:rFonts w:ascii="Arial" w:hAnsi="Arial" w:cs="Arial"/>
        </w:rPr>
        <w:t>.</w:t>
      </w:r>
    </w:p>
    <w:p w14:paraId="6A53727C" w14:textId="63C3E15E" w:rsidR="000F24F6" w:rsidRDefault="003D0EF0" w:rsidP="00346583">
      <w:pPr>
        <w:spacing w:after="220"/>
        <w:ind w:left="851" w:hanging="851"/>
        <w:rPr>
          <w:rFonts w:ascii="Arial" w:hAnsi="Arial" w:cs="Arial"/>
        </w:rPr>
      </w:pPr>
      <w:r w:rsidRPr="00F70B5C">
        <w:rPr>
          <w:rFonts w:ascii="Arial" w:hAnsi="Arial" w:cs="Arial"/>
        </w:rPr>
        <w:t>10.3</w:t>
      </w:r>
      <w:r w:rsidRPr="00F70B5C">
        <w:rPr>
          <w:rFonts w:ascii="Arial" w:hAnsi="Arial" w:cs="Arial"/>
        </w:rPr>
        <w:tab/>
        <w:t xml:space="preserve">Once the APAC </w:t>
      </w:r>
      <w:r w:rsidR="00CF547C">
        <w:rPr>
          <w:rFonts w:ascii="Arial" w:hAnsi="Arial" w:cs="Arial"/>
        </w:rPr>
        <w:t>MRAMC</w:t>
      </w:r>
      <w:r w:rsidRPr="00F70B5C">
        <w:rPr>
          <w:rFonts w:ascii="Arial" w:hAnsi="Arial" w:cs="Arial"/>
        </w:rPr>
        <w:t xml:space="preserve"> has selected the </w:t>
      </w:r>
      <w:r w:rsidR="009024D1" w:rsidRPr="00F70B5C">
        <w:rPr>
          <w:rFonts w:ascii="Arial" w:hAnsi="Arial" w:cs="Arial"/>
        </w:rPr>
        <w:t>Team Leader and Deputy Team Leader (where applicable)</w:t>
      </w:r>
      <w:r w:rsidRPr="00F70B5C">
        <w:rPr>
          <w:rFonts w:ascii="Arial" w:hAnsi="Arial" w:cs="Arial"/>
        </w:rPr>
        <w:t xml:space="preserve">, </w:t>
      </w:r>
      <w:r w:rsidR="009024D1" w:rsidRPr="00F70B5C">
        <w:rPr>
          <w:rFonts w:ascii="Arial" w:hAnsi="Arial" w:cs="Arial"/>
        </w:rPr>
        <w:t xml:space="preserve">the </w:t>
      </w:r>
      <w:r w:rsidR="00F70B5C" w:rsidRPr="00F70B5C">
        <w:rPr>
          <w:rFonts w:ascii="Arial" w:hAnsi="Arial" w:cs="Arial"/>
        </w:rPr>
        <w:t xml:space="preserve">Team Leader </w:t>
      </w:r>
      <w:r w:rsidR="000F24F6">
        <w:rPr>
          <w:rFonts w:ascii="Arial" w:hAnsi="Arial" w:cs="Arial"/>
        </w:rPr>
        <w:t xml:space="preserve">and any </w:t>
      </w:r>
      <w:r w:rsidR="00F70B5C" w:rsidRPr="00F70B5C">
        <w:rPr>
          <w:rFonts w:ascii="Arial" w:hAnsi="Arial" w:cs="Arial"/>
        </w:rPr>
        <w:t>Deputy Team Leader</w:t>
      </w:r>
      <w:r w:rsidR="009024D1" w:rsidRPr="00F70B5C">
        <w:rPr>
          <w:rFonts w:ascii="Arial" w:hAnsi="Arial" w:cs="Arial"/>
        </w:rPr>
        <w:t xml:space="preserve"> </w:t>
      </w:r>
      <w:r w:rsidR="000F24F6">
        <w:rPr>
          <w:rFonts w:ascii="Arial" w:hAnsi="Arial" w:cs="Arial"/>
        </w:rPr>
        <w:t xml:space="preserve">will work together to </w:t>
      </w:r>
      <w:r w:rsidRPr="00F70B5C">
        <w:rPr>
          <w:rFonts w:ascii="Arial" w:hAnsi="Arial" w:cs="Arial"/>
        </w:rPr>
        <w:t xml:space="preserve">select </w:t>
      </w:r>
      <w:r w:rsidR="00F70B5C" w:rsidRPr="00F70B5C">
        <w:rPr>
          <w:rFonts w:ascii="Arial" w:hAnsi="Arial" w:cs="Arial"/>
        </w:rPr>
        <w:t>the</w:t>
      </w:r>
      <w:r w:rsidR="003F5F2F" w:rsidRPr="00F70B5C">
        <w:rPr>
          <w:rFonts w:ascii="Arial" w:hAnsi="Arial" w:cs="Arial"/>
        </w:rPr>
        <w:t xml:space="preserve"> </w:t>
      </w:r>
      <w:r w:rsidRPr="00F70B5C">
        <w:rPr>
          <w:rFonts w:ascii="Arial" w:hAnsi="Arial" w:cs="Arial"/>
        </w:rPr>
        <w:t xml:space="preserve">evaluation </w:t>
      </w:r>
      <w:r w:rsidR="009F0F09">
        <w:rPr>
          <w:rFonts w:ascii="Arial" w:hAnsi="Arial" w:cs="Arial"/>
        </w:rPr>
        <w:t>t</w:t>
      </w:r>
      <w:r w:rsidR="00F70B5C" w:rsidRPr="00F70B5C">
        <w:rPr>
          <w:rFonts w:ascii="Arial" w:hAnsi="Arial" w:cs="Arial"/>
        </w:rPr>
        <w:t xml:space="preserve">eam </w:t>
      </w:r>
      <w:r w:rsidR="009F0F09">
        <w:rPr>
          <w:rFonts w:ascii="Arial" w:hAnsi="Arial" w:cs="Arial"/>
        </w:rPr>
        <w:t>m</w:t>
      </w:r>
      <w:r w:rsidR="00F70B5C" w:rsidRPr="00F70B5C">
        <w:rPr>
          <w:rFonts w:ascii="Arial" w:hAnsi="Arial" w:cs="Arial"/>
        </w:rPr>
        <w:t>embers</w:t>
      </w:r>
      <w:r w:rsidR="00945FF3">
        <w:rPr>
          <w:rFonts w:ascii="Arial" w:hAnsi="Arial" w:cs="Arial"/>
        </w:rPr>
        <w:t xml:space="preserve"> in accordance with 18.2</w:t>
      </w:r>
      <w:r w:rsidR="001122F0">
        <w:rPr>
          <w:rFonts w:ascii="Arial" w:hAnsi="Arial" w:cs="Arial"/>
        </w:rPr>
        <w:t xml:space="preserve"> </w:t>
      </w:r>
      <w:r w:rsidR="00945FF3">
        <w:rPr>
          <w:rFonts w:ascii="Arial" w:hAnsi="Arial" w:cs="Arial"/>
        </w:rPr>
        <w:t>using</w:t>
      </w:r>
      <w:r w:rsidR="001122F0">
        <w:rPr>
          <w:rFonts w:ascii="Arial" w:hAnsi="Arial" w:cs="Arial"/>
        </w:rPr>
        <w:t xml:space="preserve"> APAC FMRA-015 </w:t>
      </w:r>
      <w:r w:rsidR="001122F0" w:rsidRPr="001122F0">
        <w:rPr>
          <w:rFonts w:ascii="Arial" w:hAnsi="Arial" w:cs="Arial"/>
          <w:i/>
          <w:iCs/>
        </w:rPr>
        <w:t>List of APAC Evaluators</w:t>
      </w:r>
      <w:r w:rsidR="00945FF3">
        <w:rPr>
          <w:rFonts w:ascii="Arial" w:hAnsi="Arial" w:cs="Arial"/>
          <w:i/>
          <w:iCs/>
        </w:rPr>
        <w:t xml:space="preserve"> </w:t>
      </w:r>
      <w:r w:rsidRPr="00F70B5C">
        <w:rPr>
          <w:rFonts w:ascii="Arial" w:hAnsi="Arial" w:cs="Arial"/>
        </w:rPr>
        <w:t>.</w:t>
      </w:r>
    </w:p>
    <w:p w14:paraId="7101DA2C" w14:textId="665B8770" w:rsidR="003D0EF0" w:rsidRDefault="000F24F6" w:rsidP="00346583">
      <w:pPr>
        <w:spacing w:after="220"/>
        <w:ind w:left="851" w:hanging="851"/>
        <w:rPr>
          <w:rFonts w:ascii="Arial" w:hAnsi="Arial" w:cs="Arial"/>
        </w:rPr>
      </w:pPr>
      <w:r>
        <w:rPr>
          <w:rFonts w:ascii="Arial" w:hAnsi="Arial" w:cs="Arial"/>
        </w:rPr>
        <w:t>10.4</w:t>
      </w:r>
      <w:r>
        <w:rPr>
          <w:rFonts w:ascii="Arial" w:hAnsi="Arial" w:cs="Arial"/>
        </w:rPr>
        <w:tab/>
      </w:r>
      <w:r w:rsidR="00F70B5C" w:rsidRPr="00F70B5C">
        <w:rPr>
          <w:rFonts w:ascii="Arial" w:hAnsi="Arial" w:cs="Arial"/>
        </w:rPr>
        <w:t xml:space="preserve">The APAC </w:t>
      </w:r>
      <w:r w:rsidR="00CF547C">
        <w:rPr>
          <w:rFonts w:ascii="Arial" w:hAnsi="Arial" w:cs="Arial"/>
        </w:rPr>
        <w:t>MRAMC</w:t>
      </w:r>
      <w:r w:rsidR="00F70B5C" w:rsidRPr="00F70B5C">
        <w:rPr>
          <w:rFonts w:ascii="Arial" w:hAnsi="Arial" w:cs="Arial"/>
        </w:rPr>
        <w:t xml:space="preserve"> approves the selection of the Team Members.</w:t>
      </w:r>
    </w:p>
    <w:p w14:paraId="673E2004" w14:textId="259346D2" w:rsidR="000C00FD" w:rsidRPr="000C00FD" w:rsidRDefault="000C00FD" w:rsidP="00346583">
      <w:pPr>
        <w:spacing w:after="220"/>
        <w:ind w:left="851" w:hanging="851"/>
        <w:rPr>
          <w:rFonts w:ascii="Arial" w:hAnsi="Arial" w:cs="Arial"/>
          <w:lang w:val="en-GB"/>
        </w:rPr>
      </w:pPr>
      <w:r w:rsidRPr="000C00FD">
        <w:rPr>
          <w:rFonts w:ascii="Arial" w:hAnsi="Arial" w:cs="Arial"/>
          <w:lang w:val="en-GB"/>
        </w:rPr>
        <w:t>10.</w:t>
      </w:r>
      <w:r w:rsidR="00CF547C">
        <w:rPr>
          <w:rFonts w:ascii="Arial" w:hAnsi="Arial" w:cs="Arial"/>
          <w:lang w:val="en-GB"/>
        </w:rPr>
        <w:t>5</w:t>
      </w:r>
      <w:r w:rsidRPr="000C00FD">
        <w:rPr>
          <w:rFonts w:ascii="Arial" w:hAnsi="Arial" w:cs="Arial"/>
          <w:lang w:val="en-GB"/>
        </w:rPr>
        <w:tab/>
        <w:t xml:space="preserve">The evaluation </w:t>
      </w:r>
      <w:r w:rsidR="00843A7F">
        <w:rPr>
          <w:rFonts w:ascii="Arial" w:hAnsi="Arial" w:cs="Arial"/>
          <w:lang w:val="en-GB"/>
        </w:rPr>
        <w:t>T</w:t>
      </w:r>
      <w:r w:rsidR="00843A7F" w:rsidRPr="000C00FD">
        <w:rPr>
          <w:rFonts w:ascii="Arial" w:hAnsi="Arial" w:cs="Arial"/>
          <w:lang w:val="en-GB"/>
        </w:rPr>
        <w:t xml:space="preserve">eam </w:t>
      </w:r>
      <w:r w:rsidR="00843A7F">
        <w:rPr>
          <w:rFonts w:ascii="Arial" w:hAnsi="Arial" w:cs="Arial"/>
          <w:lang w:val="en-GB"/>
        </w:rPr>
        <w:t>L</w:t>
      </w:r>
      <w:r w:rsidR="00843A7F" w:rsidRPr="000C00FD">
        <w:rPr>
          <w:rFonts w:ascii="Arial" w:hAnsi="Arial" w:cs="Arial"/>
          <w:lang w:val="en-GB"/>
        </w:rPr>
        <w:t xml:space="preserve">eader </w:t>
      </w:r>
      <w:r w:rsidRPr="000C00FD">
        <w:rPr>
          <w:rFonts w:ascii="Arial" w:hAnsi="Arial" w:cs="Arial"/>
          <w:lang w:val="en-GB"/>
        </w:rPr>
        <w:t>is delegated authority by the APAC MRA Council to make final decisions regarding the conduct of the evaluation.  Team Leaders shall have ultimate responsibility for all phases of the evaluation, including:</w:t>
      </w:r>
    </w:p>
    <w:p w14:paraId="591AD9DD" w14:textId="75627D51" w:rsidR="00331B81" w:rsidRPr="00923CEC" w:rsidRDefault="00294BA8">
      <w:pPr>
        <w:pStyle w:val="ListParagraph"/>
        <w:numPr>
          <w:ilvl w:val="0"/>
          <w:numId w:val="14"/>
        </w:numPr>
        <w:spacing w:after="220"/>
        <w:rPr>
          <w:rFonts w:ascii="Arial" w:hAnsi="Arial" w:cs="Arial"/>
          <w:lang w:val="en-GB"/>
        </w:rPr>
      </w:pPr>
      <w:r>
        <w:rPr>
          <w:rFonts w:ascii="Arial" w:hAnsi="Arial" w:cs="Arial"/>
          <w:lang w:val="en-GB"/>
        </w:rPr>
        <w:t>s</w:t>
      </w:r>
      <w:r w:rsidR="00422347" w:rsidRPr="00923CEC">
        <w:rPr>
          <w:rFonts w:ascii="Arial" w:hAnsi="Arial" w:cs="Arial"/>
          <w:lang w:val="en-GB"/>
        </w:rPr>
        <w:t>electing</w:t>
      </w:r>
      <w:r w:rsidR="00331B81" w:rsidRPr="00923CEC">
        <w:rPr>
          <w:rFonts w:ascii="Arial" w:hAnsi="Arial" w:cs="Arial"/>
          <w:lang w:val="en-GB"/>
        </w:rPr>
        <w:t xml:space="preserve"> the evaluation team;</w:t>
      </w:r>
    </w:p>
    <w:p w14:paraId="555F1C35" w14:textId="5077E0DB" w:rsidR="000C00FD" w:rsidRPr="00923CEC" w:rsidRDefault="00294BA8">
      <w:pPr>
        <w:pStyle w:val="ListParagraph"/>
        <w:numPr>
          <w:ilvl w:val="0"/>
          <w:numId w:val="14"/>
        </w:numPr>
        <w:spacing w:after="220"/>
        <w:rPr>
          <w:rFonts w:ascii="Arial" w:hAnsi="Arial" w:cs="Arial"/>
          <w:lang w:val="en-GB"/>
        </w:rPr>
      </w:pPr>
      <w:r>
        <w:rPr>
          <w:rFonts w:ascii="Arial" w:hAnsi="Arial" w:cs="Arial"/>
          <w:lang w:val="en-GB"/>
        </w:rPr>
        <w:t>d</w:t>
      </w:r>
      <w:r w:rsidR="000C00FD" w:rsidRPr="00923CEC">
        <w:rPr>
          <w:rFonts w:ascii="Arial" w:hAnsi="Arial" w:cs="Arial"/>
          <w:lang w:val="en-GB"/>
        </w:rPr>
        <w:t>ocument review;</w:t>
      </w:r>
    </w:p>
    <w:p w14:paraId="3CCA0687" w14:textId="14400F71" w:rsidR="000C00FD" w:rsidRPr="00923CEC" w:rsidRDefault="00294BA8">
      <w:pPr>
        <w:pStyle w:val="ListParagraph"/>
        <w:numPr>
          <w:ilvl w:val="0"/>
          <w:numId w:val="14"/>
        </w:numPr>
        <w:spacing w:after="220"/>
        <w:rPr>
          <w:rFonts w:ascii="Arial" w:hAnsi="Arial" w:cs="Arial"/>
          <w:lang w:val="en-GB"/>
        </w:rPr>
      </w:pPr>
      <w:r>
        <w:rPr>
          <w:rFonts w:ascii="Arial" w:hAnsi="Arial" w:cs="Arial"/>
          <w:lang w:val="en-GB"/>
        </w:rPr>
        <w:t>p</w:t>
      </w:r>
      <w:r w:rsidR="000C00FD" w:rsidRPr="00923CEC">
        <w:rPr>
          <w:rFonts w:ascii="Arial" w:hAnsi="Arial" w:cs="Arial"/>
          <w:lang w:val="en-GB"/>
        </w:rPr>
        <w:t>lanning the evaluation visit;</w:t>
      </w:r>
    </w:p>
    <w:p w14:paraId="2D694AC0" w14:textId="3C8396E6" w:rsidR="000C00FD" w:rsidRPr="00923CEC" w:rsidRDefault="00294BA8">
      <w:pPr>
        <w:pStyle w:val="ListParagraph"/>
        <w:numPr>
          <w:ilvl w:val="0"/>
          <w:numId w:val="14"/>
        </w:numPr>
        <w:spacing w:after="220"/>
        <w:rPr>
          <w:rFonts w:ascii="Arial" w:hAnsi="Arial" w:cs="Arial"/>
          <w:lang w:val="en-GB"/>
        </w:rPr>
      </w:pPr>
      <w:r>
        <w:rPr>
          <w:rFonts w:ascii="Arial" w:hAnsi="Arial" w:cs="Arial"/>
          <w:lang w:val="en-GB"/>
        </w:rPr>
        <w:t>c</w:t>
      </w:r>
      <w:r w:rsidR="000C00FD" w:rsidRPr="00923CEC">
        <w:rPr>
          <w:rFonts w:ascii="Arial" w:hAnsi="Arial" w:cs="Arial"/>
          <w:lang w:val="en-GB"/>
        </w:rPr>
        <w:t>onducting the evaluation visit;</w:t>
      </w:r>
    </w:p>
    <w:p w14:paraId="3B657C32" w14:textId="2815A9EA" w:rsidR="000C00FD" w:rsidRPr="00923CEC" w:rsidRDefault="00294BA8">
      <w:pPr>
        <w:pStyle w:val="ListParagraph"/>
        <w:numPr>
          <w:ilvl w:val="0"/>
          <w:numId w:val="14"/>
        </w:numPr>
        <w:spacing w:after="220"/>
        <w:rPr>
          <w:rFonts w:ascii="Arial" w:hAnsi="Arial" w:cs="Arial"/>
          <w:lang w:val="en-GB"/>
        </w:rPr>
      </w:pPr>
      <w:r>
        <w:rPr>
          <w:rFonts w:ascii="Arial" w:hAnsi="Arial" w:cs="Arial"/>
          <w:lang w:val="en-GB"/>
        </w:rPr>
        <w:t>p</w:t>
      </w:r>
      <w:r w:rsidR="000C00FD" w:rsidRPr="00923CEC">
        <w:rPr>
          <w:rFonts w:ascii="Arial" w:hAnsi="Arial" w:cs="Arial"/>
          <w:lang w:val="en-GB"/>
        </w:rPr>
        <w:t xml:space="preserve">lanning and conducting any follow-up activities, including an follow-up visit; </w:t>
      </w:r>
      <w:r>
        <w:rPr>
          <w:rFonts w:ascii="Arial" w:hAnsi="Arial" w:cs="Arial"/>
          <w:lang w:val="en-GB"/>
        </w:rPr>
        <w:t>and</w:t>
      </w:r>
    </w:p>
    <w:p w14:paraId="3F5A58D7" w14:textId="3A49C8D5" w:rsidR="000C00FD" w:rsidRPr="00923CEC" w:rsidRDefault="00294BA8">
      <w:pPr>
        <w:pStyle w:val="ListParagraph"/>
        <w:numPr>
          <w:ilvl w:val="0"/>
          <w:numId w:val="14"/>
        </w:numPr>
        <w:spacing w:after="220"/>
        <w:rPr>
          <w:rFonts w:ascii="Arial" w:hAnsi="Arial" w:cs="Arial"/>
          <w:lang w:val="en-GB"/>
        </w:rPr>
      </w:pPr>
      <w:r>
        <w:rPr>
          <w:rFonts w:ascii="Arial" w:hAnsi="Arial" w:cs="Arial"/>
          <w:lang w:val="en-GB"/>
        </w:rPr>
        <w:t>r</w:t>
      </w:r>
      <w:r w:rsidR="000C00FD" w:rsidRPr="00923CEC">
        <w:rPr>
          <w:rFonts w:ascii="Arial" w:hAnsi="Arial" w:cs="Arial"/>
          <w:lang w:val="en-GB"/>
        </w:rPr>
        <w:t>eporting the results of the evaluation.</w:t>
      </w:r>
    </w:p>
    <w:p w14:paraId="2DB6E81D" w14:textId="72BDC9E0" w:rsidR="002D5BC3" w:rsidRDefault="000C00FD" w:rsidP="00346583">
      <w:pPr>
        <w:spacing w:after="220"/>
        <w:ind w:left="851" w:hanging="851"/>
        <w:rPr>
          <w:rFonts w:ascii="Arial" w:hAnsi="Arial" w:cs="Arial"/>
          <w:lang w:val="en-GB"/>
        </w:rPr>
      </w:pPr>
      <w:r w:rsidRPr="000C00FD">
        <w:rPr>
          <w:rFonts w:ascii="Arial" w:hAnsi="Arial" w:cs="Arial"/>
          <w:lang w:val="en-GB"/>
        </w:rPr>
        <w:t>10.</w:t>
      </w:r>
      <w:r w:rsidR="00923CEC">
        <w:rPr>
          <w:rFonts w:ascii="Arial" w:hAnsi="Arial" w:cs="Arial"/>
          <w:lang w:val="en-GB"/>
        </w:rPr>
        <w:t>6</w:t>
      </w:r>
      <w:r w:rsidRPr="000C00FD">
        <w:rPr>
          <w:rFonts w:ascii="Arial" w:hAnsi="Arial" w:cs="Arial"/>
          <w:lang w:val="en-GB"/>
        </w:rPr>
        <w:tab/>
        <w:t xml:space="preserve">The evaluation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 xml:space="preserve">eader </w:t>
      </w:r>
      <w:r w:rsidRPr="000C00FD">
        <w:rPr>
          <w:rFonts w:ascii="Arial" w:hAnsi="Arial" w:cs="Arial"/>
          <w:lang w:val="en-GB"/>
        </w:rPr>
        <w:t xml:space="preserve">shall organise and conduct the evaluation in accordance with the procedures set out in Part 3 of this document.  </w:t>
      </w:r>
    </w:p>
    <w:p w14:paraId="080EFF4F" w14:textId="6D5293C1" w:rsidR="000C00FD" w:rsidRPr="000C00FD" w:rsidRDefault="005E5126" w:rsidP="00346583">
      <w:pPr>
        <w:spacing w:after="220"/>
        <w:ind w:left="851" w:hanging="851"/>
        <w:rPr>
          <w:rFonts w:ascii="Arial" w:hAnsi="Arial" w:cs="Arial"/>
          <w:lang w:val="en-GB"/>
        </w:rPr>
      </w:pPr>
      <w:r>
        <w:rPr>
          <w:rFonts w:ascii="Arial" w:hAnsi="Arial" w:cs="Arial"/>
          <w:lang w:val="en-GB"/>
        </w:rPr>
        <w:t>10.</w:t>
      </w:r>
      <w:r w:rsidR="00923CEC">
        <w:rPr>
          <w:rFonts w:ascii="Arial" w:hAnsi="Arial" w:cs="Arial"/>
          <w:lang w:val="en-GB"/>
        </w:rPr>
        <w:t>7</w:t>
      </w:r>
      <w:r>
        <w:rPr>
          <w:rFonts w:ascii="Arial" w:hAnsi="Arial" w:cs="Arial"/>
          <w:lang w:val="en-GB"/>
        </w:rPr>
        <w:tab/>
      </w:r>
      <w:r w:rsidR="000C00FD" w:rsidRPr="000C00FD">
        <w:rPr>
          <w:rFonts w:ascii="Arial" w:hAnsi="Arial" w:cs="Arial"/>
          <w:lang w:val="en-GB"/>
        </w:rPr>
        <w:t xml:space="preserve">The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eader</w:t>
      </w:r>
      <w:r w:rsidR="000C00FD" w:rsidRPr="000C00FD">
        <w:rPr>
          <w:rFonts w:ascii="Arial" w:hAnsi="Arial" w:cs="Arial"/>
          <w:lang w:val="en-GB"/>
        </w:rPr>
        <w:t xml:space="preserve">, in conjunction with the APAC </w:t>
      </w:r>
      <w:r w:rsidR="00CF547C">
        <w:rPr>
          <w:rFonts w:ascii="Arial" w:hAnsi="Arial" w:cs="Arial"/>
          <w:lang w:val="en-GB"/>
        </w:rPr>
        <w:t>MRAMC</w:t>
      </w:r>
      <w:r w:rsidR="00551533" w:rsidRPr="000C00FD">
        <w:rPr>
          <w:rFonts w:ascii="Arial" w:hAnsi="Arial" w:cs="Arial"/>
          <w:lang w:val="en-GB"/>
        </w:rPr>
        <w:t xml:space="preserve"> </w:t>
      </w:r>
      <w:r w:rsidR="000C00FD" w:rsidRPr="000C00FD">
        <w:rPr>
          <w:rFonts w:ascii="Arial" w:hAnsi="Arial" w:cs="Arial"/>
          <w:lang w:val="en-GB"/>
        </w:rPr>
        <w:t xml:space="preserve">Chair and APAC Secretariat, shall use the Evaluation Control Record (ECR) </w:t>
      </w:r>
      <w:r w:rsidR="007A5FF6">
        <w:rPr>
          <w:rFonts w:ascii="Arial" w:hAnsi="Arial" w:cs="Arial"/>
          <w:lang w:val="en-GB"/>
        </w:rPr>
        <w:t>(APAC FMRA</w:t>
      </w:r>
      <w:r w:rsidR="0063553F">
        <w:rPr>
          <w:rFonts w:ascii="Arial" w:hAnsi="Arial" w:cs="Arial"/>
          <w:lang w:val="en-GB"/>
        </w:rPr>
        <w:t>-</w:t>
      </w:r>
      <w:r w:rsidR="00F170B2">
        <w:rPr>
          <w:rFonts w:ascii="Arial" w:hAnsi="Arial" w:cs="Arial"/>
          <w:lang w:val="en-GB"/>
        </w:rPr>
        <w:t>005</w:t>
      </w:r>
      <w:r w:rsidR="0063553F">
        <w:rPr>
          <w:rFonts w:ascii="Arial" w:hAnsi="Arial" w:cs="Arial"/>
          <w:lang w:val="en-GB"/>
        </w:rPr>
        <w:t xml:space="preserve">) </w:t>
      </w:r>
      <w:r w:rsidR="000C00FD" w:rsidRPr="000C00FD">
        <w:rPr>
          <w:rFonts w:ascii="Arial" w:hAnsi="Arial" w:cs="Arial"/>
          <w:lang w:val="en-GB"/>
        </w:rPr>
        <w:t>to record key decisions and authorisation</w:t>
      </w:r>
      <w:r w:rsidR="00D60C9C">
        <w:rPr>
          <w:rFonts w:ascii="Arial" w:hAnsi="Arial" w:cs="Arial"/>
          <w:lang w:val="en-GB"/>
        </w:rPr>
        <w:t>s</w:t>
      </w:r>
      <w:r w:rsidR="000C00FD" w:rsidRPr="000C00FD">
        <w:rPr>
          <w:rFonts w:ascii="Arial" w:hAnsi="Arial" w:cs="Arial"/>
          <w:lang w:val="en-GB"/>
        </w:rPr>
        <w:t xml:space="preserve"> throughout the process</w:t>
      </w:r>
      <w:r w:rsidR="0063553F">
        <w:rPr>
          <w:rFonts w:ascii="Arial" w:hAnsi="Arial" w:cs="Arial"/>
          <w:lang w:val="en-GB"/>
        </w:rPr>
        <w:t xml:space="preserve">. </w:t>
      </w:r>
    </w:p>
    <w:p w14:paraId="10B3F67E" w14:textId="12271CA1" w:rsidR="00DF48DA" w:rsidRDefault="00DF48DA" w:rsidP="002D5BC3">
      <w:pPr>
        <w:spacing w:after="220"/>
        <w:rPr>
          <w:rFonts w:ascii="Arial" w:hAnsi="Arial" w:cs="Arial"/>
          <w:lang w:val="en-GB"/>
        </w:rPr>
      </w:pPr>
    </w:p>
    <w:p w14:paraId="1B62BF1C" w14:textId="79CA21F8" w:rsidR="002D5BC3" w:rsidRPr="0022000E" w:rsidRDefault="002D5BC3" w:rsidP="002D5BC3">
      <w:pPr>
        <w:pStyle w:val="ITISHeading1"/>
      </w:pPr>
      <w:bookmarkStart w:id="32" w:name="_Toc500857092"/>
      <w:bookmarkStart w:id="33" w:name="_Toc211666757"/>
      <w:r w:rsidRPr="0022000E">
        <w:rPr>
          <w:rFonts w:hint="eastAsia"/>
        </w:rPr>
        <w:t>APPOINTMENT OF AN EVALUATION REVIEW PANEL</w:t>
      </w:r>
      <w:bookmarkEnd w:id="32"/>
      <w:bookmarkEnd w:id="33"/>
    </w:p>
    <w:p w14:paraId="364A4B1F" w14:textId="2C8B96DC" w:rsidR="002D5BC3" w:rsidRPr="00B1659B" w:rsidRDefault="007B3206" w:rsidP="00923CEC">
      <w:pPr>
        <w:spacing w:after="220"/>
        <w:ind w:left="851" w:hanging="851"/>
        <w:rPr>
          <w:rFonts w:ascii="Arial" w:hAnsi="Arial" w:cs="Arial"/>
          <w:lang w:val="en-GB"/>
        </w:rPr>
      </w:pPr>
      <w:r>
        <w:rPr>
          <w:rFonts w:ascii="Arial" w:hAnsi="Arial" w:cs="Arial"/>
          <w:lang w:val="en-GB"/>
        </w:rPr>
        <w:t>11</w:t>
      </w:r>
      <w:r w:rsidR="002D5BC3" w:rsidRPr="00B1659B">
        <w:rPr>
          <w:rFonts w:ascii="Arial" w:hAnsi="Arial" w:cs="Arial"/>
          <w:lang w:val="en-GB"/>
        </w:rPr>
        <w:t>.1</w:t>
      </w:r>
      <w:r w:rsidR="002D5BC3" w:rsidRPr="00B1659B">
        <w:rPr>
          <w:rFonts w:ascii="Arial" w:hAnsi="Arial" w:cs="Arial"/>
          <w:lang w:val="en-GB"/>
        </w:rPr>
        <w:tab/>
      </w:r>
      <w:r w:rsidR="00415105">
        <w:rPr>
          <w:rFonts w:ascii="Arial" w:hAnsi="Arial" w:cs="Arial"/>
          <w:lang w:val="en-GB"/>
        </w:rPr>
        <w:t>T</w:t>
      </w:r>
      <w:r w:rsidR="002D5BC3" w:rsidRPr="00B1659B">
        <w:rPr>
          <w:rFonts w:ascii="Arial" w:hAnsi="Arial" w:cs="Arial"/>
          <w:lang w:val="en-GB"/>
        </w:rPr>
        <w:t xml:space="preserve">he APAC </w:t>
      </w:r>
      <w:r w:rsidR="00CF547C">
        <w:rPr>
          <w:rFonts w:ascii="Arial" w:hAnsi="Arial" w:cs="Arial"/>
          <w:lang w:val="en-GB"/>
        </w:rPr>
        <w:t>MRAMC</w:t>
      </w:r>
      <w:r w:rsidR="002D5BC3" w:rsidRPr="00B1659B">
        <w:rPr>
          <w:rFonts w:ascii="Arial" w:hAnsi="Arial" w:cs="Arial"/>
          <w:lang w:val="en-GB"/>
        </w:rPr>
        <w:t xml:space="preserve"> shall appoint an ad-hoc Evaluation Review Panel (ERP)</w:t>
      </w:r>
      <w:r w:rsidR="002D5BC3">
        <w:rPr>
          <w:rFonts w:ascii="Arial" w:hAnsi="Arial" w:cs="Arial"/>
          <w:lang w:val="en-GB"/>
        </w:rPr>
        <w:t xml:space="preserve"> for the particular evaluation</w:t>
      </w:r>
      <w:r w:rsidR="002D5BC3" w:rsidRPr="00B1659B">
        <w:rPr>
          <w:rFonts w:ascii="Arial" w:hAnsi="Arial" w:cs="Arial"/>
          <w:lang w:val="en-GB"/>
        </w:rPr>
        <w:t>.</w:t>
      </w:r>
    </w:p>
    <w:p w14:paraId="16260C56" w14:textId="34331D14" w:rsidR="00B2544B" w:rsidRDefault="007B3206" w:rsidP="00923CEC">
      <w:pPr>
        <w:spacing w:after="220"/>
        <w:ind w:left="851" w:hanging="851"/>
        <w:rPr>
          <w:rFonts w:ascii="Arial" w:hAnsi="Arial" w:cs="Arial"/>
          <w:lang w:val="en-GB"/>
        </w:rPr>
      </w:pPr>
      <w:r>
        <w:rPr>
          <w:rFonts w:ascii="Arial" w:hAnsi="Arial" w:cs="Arial"/>
          <w:lang w:val="en-GB"/>
        </w:rPr>
        <w:t>11</w:t>
      </w:r>
      <w:r w:rsidR="002D5BC3" w:rsidRPr="00B1659B">
        <w:rPr>
          <w:rFonts w:ascii="Arial" w:hAnsi="Arial" w:cs="Arial"/>
          <w:lang w:val="en-GB"/>
        </w:rPr>
        <w:t>.2</w:t>
      </w:r>
      <w:r w:rsidR="002D5BC3" w:rsidRPr="00B1659B">
        <w:rPr>
          <w:rFonts w:ascii="Arial" w:hAnsi="Arial" w:cs="Arial"/>
          <w:lang w:val="en-GB"/>
        </w:rPr>
        <w:tab/>
      </w:r>
      <w:r w:rsidR="002D5BC3">
        <w:rPr>
          <w:rFonts w:ascii="Arial" w:hAnsi="Arial" w:cs="Arial"/>
          <w:lang w:val="en-GB"/>
        </w:rPr>
        <w:t xml:space="preserve">The </w:t>
      </w:r>
      <w:r w:rsidR="002D5BC3" w:rsidRPr="00B1659B">
        <w:rPr>
          <w:rFonts w:ascii="Arial" w:hAnsi="Arial" w:cs="Arial"/>
          <w:lang w:val="en-GB"/>
        </w:rPr>
        <w:t>ER</w:t>
      </w:r>
      <w:r w:rsidR="002D5BC3">
        <w:rPr>
          <w:rFonts w:ascii="Arial" w:hAnsi="Arial" w:cs="Arial"/>
          <w:lang w:val="en-GB"/>
        </w:rPr>
        <w:t>P</w:t>
      </w:r>
      <w:r w:rsidR="002D5BC3" w:rsidRPr="00B1659B">
        <w:rPr>
          <w:rFonts w:ascii="Arial" w:hAnsi="Arial" w:cs="Arial"/>
          <w:lang w:val="en-GB"/>
        </w:rPr>
        <w:t xml:space="preserve"> shall </w:t>
      </w:r>
      <w:r w:rsidR="00B2544B">
        <w:rPr>
          <w:rFonts w:ascii="Arial" w:hAnsi="Arial" w:cs="Arial"/>
          <w:lang w:val="en-GB"/>
        </w:rPr>
        <w:t xml:space="preserve">comprise of </w:t>
      </w:r>
      <w:r w:rsidR="00654062">
        <w:rPr>
          <w:rFonts w:ascii="Arial" w:hAnsi="Arial" w:cs="Arial"/>
          <w:lang w:val="en-GB"/>
        </w:rPr>
        <w:t xml:space="preserve">at least </w:t>
      </w:r>
      <w:r w:rsidR="0074009E">
        <w:rPr>
          <w:rFonts w:ascii="Arial" w:hAnsi="Arial" w:cs="Arial"/>
          <w:lang w:val="en-GB"/>
        </w:rPr>
        <w:t xml:space="preserve">two </w:t>
      </w:r>
      <w:r w:rsidR="00654062">
        <w:rPr>
          <w:rFonts w:ascii="Arial" w:hAnsi="Arial" w:cs="Arial"/>
          <w:lang w:val="en-GB"/>
        </w:rPr>
        <w:t xml:space="preserve">members </w:t>
      </w:r>
      <w:r w:rsidR="00B2544B">
        <w:rPr>
          <w:rFonts w:ascii="Arial" w:hAnsi="Arial" w:cs="Arial"/>
          <w:lang w:val="en-GB"/>
        </w:rPr>
        <w:t>as follows:</w:t>
      </w:r>
    </w:p>
    <w:p w14:paraId="306EBCF8" w14:textId="0529C7DB" w:rsidR="00B2544B" w:rsidRDefault="00B2544B">
      <w:pPr>
        <w:pStyle w:val="ListParagraph"/>
        <w:numPr>
          <w:ilvl w:val="0"/>
          <w:numId w:val="15"/>
        </w:numPr>
        <w:rPr>
          <w:rFonts w:ascii="Arial" w:hAnsi="Arial" w:cs="Arial"/>
          <w:lang w:val="en-GB"/>
        </w:rPr>
      </w:pPr>
      <w:r w:rsidRPr="00DE68FE">
        <w:rPr>
          <w:rFonts w:ascii="Arial" w:hAnsi="Arial" w:cs="Arial"/>
          <w:lang w:val="en-GB"/>
        </w:rPr>
        <w:t>a Moderator, to be an APAC MRAMC Member</w:t>
      </w:r>
      <w:r w:rsidR="004114F5">
        <w:rPr>
          <w:rFonts w:ascii="Arial" w:hAnsi="Arial" w:cs="Arial"/>
          <w:lang w:val="en-GB"/>
        </w:rPr>
        <w:t xml:space="preserve"> o</w:t>
      </w:r>
      <w:r w:rsidR="009D00BC">
        <w:rPr>
          <w:rFonts w:ascii="Arial" w:hAnsi="Arial" w:cs="Arial"/>
          <w:lang w:val="en-GB"/>
        </w:rPr>
        <w:t>r</w:t>
      </w:r>
      <w:r w:rsidR="004114F5">
        <w:rPr>
          <w:rFonts w:ascii="Arial" w:hAnsi="Arial" w:cs="Arial"/>
          <w:lang w:val="en-GB"/>
        </w:rPr>
        <w:t xml:space="preserve"> </w:t>
      </w:r>
      <w:r w:rsidR="009D00BC">
        <w:rPr>
          <w:rFonts w:ascii="Arial" w:hAnsi="Arial" w:cs="Arial"/>
          <w:lang w:val="en-GB"/>
        </w:rPr>
        <w:t xml:space="preserve">an </w:t>
      </w:r>
      <w:r w:rsidR="004114F5">
        <w:rPr>
          <w:rFonts w:ascii="Arial" w:hAnsi="Arial" w:cs="Arial"/>
          <w:lang w:val="en-GB"/>
        </w:rPr>
        <w:t>APAC Lead Evaluator</w:t>
      </w:r>
      <w:r w:rsidRPr="00DE68FE">
        <w:rPr>
          <w:rFonts w:ascii="Arial" w:hAnsi="Arial" w:cs="Arial"/>
          <w:lang w:val="en-GB"/>
        </w:rPr>
        <w:t>; and</w:t>
      </w:r>
    </w:p>
    <w:p w14:paraId="57CC4C2A" w14:textId="77777777" w:rsidR="00B2544B" w:rsidRPr="00DE68FE" w:rsidRDefault="00B2544B" w:rsidP="00923CEC">
      <w:pPr>
        <w:ind w:left="851" w:hanging="851"/>
        <w:rPr>
          <w:rFonts w:ascii="Arial" w:hAnsi="Arial" w:cs="Arial"/>
          <w:lang w:val="en-GB"/>
        </w:rPr>
      </w:pPr>
    </w:p>
    <w:p w14:paraId="72C529ED" w14:textId="4D959527" w:rsidR="00B2544B" w:rsidRPr="00DE68FE" w:rsidRDefault="00B2544B">
      <w:pPr>
        <w:pStyle w:val="ListParagraph"/>
        <w:numPr>
          <w:ilvl w:val="0"/>
          <w:numId w:val="15"/>
        </w:numPr>
        <w:spacing w:after="220"/>
        <w:rPr>
          <w:rFonts w:ascii="Arial" w:hAnsi="Arial" w:cs="Arial"/>
          <w:lang w:val="en-GB"/>
        </w:rPr>
      </w:pPr>
      <w:r w:rsidRPr="00DE68FE">
        <w:rPr>
          <w:rFonts w:ascii="Arial" w:hAnsi="Arial" w:cs="Arial"/>
          <w:lang w:val="en-GB"/>
        </w:rPr>
        <w:t>a person nominated by the specifically designated MRA signatory (</w:t>
      </w:r>
      <w:r w:rsidR="00A1259E">
        <w:rPr>
          <w:rFonts w:ascii="Arial" w:hAnsi="Arial" w:cs="Arial"/>
          <w:lang w:val="en-GB"/>
        </w:rPr>
        <w:t xml:space="preserve">this shall be the </w:t>
      </w:r>
      <w:r w:rsidR="002D5BC3" w:rsidRPr="00DE68FE">
        <w:rPr>
          <w:rFonts w:ascii="Arial" w:hAnsi="Arial" w:cs="Arial"/>
          <w:lang w:val="en-GB"/>
        </w:rPr>
        <w:t xml:space="preserve">APAC MRA Council </w:t>
      </w:r>
      <w:r w:rsidR="00654062" w:rsidRPr="00DE68FE">
        <w:rPr>
          <w:rFonts w:ascii="Arial" w:hAnsi="Arial" w:cs="Arial"/>
          <w:lang w:val="en-GB"/>
        </w:rPr>
        <w:t>Delegate</w:t>
      </w:r>
      <w:r w:rsidR="006F7795">
        <w:rPr>
          <w:rFonts w:ascii="Arial" w:hAnsi="Arial" w:cs="Arial"/>
          <w:lang w:val="en-GB"/>
        </w:rPr>
        <w:t>,</w:t>
      </w:r>
      <w:r w:rsidR="00654062" w:rsidRPr="00DE68FE">
        <w:rPr>
          <w:rFonts w:ascii="Arial" w:hAnsi="Arial" w:cs="Arial"/>
          <w:lang w:val="en-GB"/>
        </w:rPr>
        <w:t xml:space="preserve"> Alternate</w:t>
      </w:r>
      <w:r w:rsidR="006F7795">
        <w:rPr>
          <w:rFonts w:ascii="Arial" w:hAnsi="Arial" w:cs="Arial"/>
          <w:lang w:val="en-GB"/>
        </w:rPr>
        <w:t xml:space="preserve"> or an APAC Evaluator</w:t>
      </w:r>
      <w:r w:rsidR="00654062" w:rsidRPr="00DE68FE">
        <w:rPr>
          <w:rFonts w:ascii="Arial" w:hAnsi="Arial" w:cs="Arial"/>
          <w:lang w:val="en-GB"/>
        </w:rPr>
        <w:t xml:space="preserve">).  </w:t>
      </w:r>
    </w:p>
    <w:p w14:paraId="51922C67" w14:textId="77777777" w:rsidR="00981BA5" w:rsidRPr="00981BA5" w:rsidRDefault="00B2544B" w:rsidP="00923CEC">
      <w:pPr>
        <w:spacing w:after="220"/>
        <w:ind w:left="851" w:hanging="851"/>
        <w:rPr>
          <w:rFonts w:ascii="Arial" w:hAnsi="Arial" w:cs="Arial"/>
          <w:lang w:val="en-GB"/>
        </w:rPr>
      </w:pPr>
      <w:r>
        <w:rPr>
          <w:rFonts w:ascii="Arial" w:hAnsi="Arial" w:cs="Arial"/>
          <w:lang w:val="en-GB"/>
        </w:rPr>
        <w:lastRenderedPageBreak/>
        <w:t>11.3</w:t>
      </w:r>
      <w:r>
        <w:rPr>
          <w:rFonts w:ascii="Arial" w:hAnsi="Arial" w:cs="Arial"/>
          <w:lang w:val="en-GB"/>
        </w:rPr>
        <w:tab/>
      </w:r>
      <w:r w:rsidR="00981BA5" w:rsidRPr="00981BA5">
        <w:rPr>
          <w:rFonts w:ascii="Arial" w:hAnsi="Arial" w:cs="Arial"/>
          <w:lang w:val="en-GB"/>
        </w:rPr>
        <w:t>ERP members:</w:t>
      </w:r>
    </w:p>
    <w:p w14:paraId="6A2F13C5" w14:textId="77777777" w:rsidR="00981BA5" w:rsidRDefault="00981BA5">
      <w:pPr>
        <w:pStyle w:val="ListParagraph"/>
        <w:numPr>
          <w:ilvl w:val="0"/>
          <w:numId w:val="16"/>
        </w:numPr>
        <w:rPr>
          <w:rFonts w:ascii="Arial" w:hAnsi="Arial" w:cs="Arial"/>
          <w:lang w:val="en-GB"/>
        </w:rPr>
      </w:pPr>
      <w:r w:rsidRPr="00981BA5">
        <w:rPr>
          <w:rFonts w:ascii="Arial" w:hAnsi="Arial" w:cs="Arial"/>
          <w:lang w:val="en-GB"/>
        </w:rPr>
        <w:t>shall not be from the same accreditation body as the Team Leader; and</w:t>
      </w:r>
    </w:p>
    <w:p w14:paraId="6FBE3D76" w14:textId="54B62179" w:rsidR="00981BA5" w:rsidRPr="00923CEC" w:rsidRDefault="00981BA5" w:rsidP="00923CEC">
      <w:pPr>
        <w:ind w:left="851"/>
        <w:rPr>
          <w:rFonts w:ascii="Arial" w:hAnsi="Arial" w:cs="Arial"/>
          <w:lang w:val="en-GB"/>
        </w:rPr>
      </w:pPr>
      <w:r w:rsidRPr="00923CEC">
        <w:rPr>
          <w:rFonts w:ascii="Arial" w:hAnsi="Arial" w:cs="Arial"/>
          <w:lang w:val="en-GB"/>
        </w:rPr>
        <w:t xml:space="preserve"> </w:t>
      </w:r>
    </w:p>
    <w:p w14:paraId="7048D418" w14:textId="3D3C6593" w:rsidR="00981BA5" w:rsidRDefault="00981BA5">
      <w:pPr>
        <w:pStyle w:val="ListParagraph"/>
        <w:numPr>
          <w:ilvl w:val="0"/>
          <w:numId w:val="16"/>
        </w:numPr>
        <w:rPr>
          <w:rFonts w:ascii="Arial" w:hAnsi="Arial" w:cs="Arial"/>
          <w:lang w:val="en-GB"/>
        </w:rPr>
      </w:pPr>
      <w:r w:rsidRPr="00981BA5">
        <w:rPr>
          <w:rFonts w:ascii="Arial" w:hAnsi="Arial" w:cs="Arial"/>
          <w:lang w:val="en-GB"/>
        </w:rPr>
        <w:t>should preferably come from different economies to ensure that different views and cultures are involved.</w:t>
      </w:r>
    </w:p>
    <w:p w14:paraId="511187D3" w14:textId="77777777" w:rsidR="00981BA5" w:rsidRPr="00981BA5" w:rsidRDefault="00981BA5" w:rsidP="00923CEC">
      <w:pPr>
        <w:ind w:left="851" w:hanging="851"/>
        <w:rPr>
          <w:rFonts w:ascii="Arial" w:hAnsi="Arial" w:cs="Arial"/>
          <w:lang w:val="en-GB"/>
        </w:rPr>
      </w:pPr>
    </w:p>
    <w:p w14:paraId="0D009CDC" w14:textId="23884C49" w:rsidR="00981BA5" w:rsidRDefault="00981BA5" w:rsidP="00923CEC">
      <w:pPr>
        <w:spacing w:after="220"/>
        <w:ind w:left="851"/>
        <w:rPr>
          <w:rFonts w:ascii="Arial" w:hAnsi="Arial" w:cs="Arial"/>
          <w:lang w:val="en-GB"/>
        </w:rPr>
      </w:pPr>
      <w:r w:rsidRPr="00981BA5">
        <w:rPr>
          <w:rFonts w:ascii="Arial" w:hAnsi="Arial" w:cs="Arial"/>
          <w:lang w:val="en-GB"/>
        </w:rPr>
        <w:t xml:space="preserve">Additional ERP members may be added by the APAC </w:t>
      </w:r>
      <w:r w:rsidR="00CF547C">
        <w:rPr>
          <w:rFonts w:ascii="Arial" w:hAnsi="Arial" w:cs="Arial"/>
          <w:lang w:val="en-GB"/>
        </w:rPr>
        <w:t>MRAMC</w:t>
      </w:r>
      <w:r w:rsidRPr="00981BA5">
        <w:rPr>
          <w:rFonts w:ascii="Arial" w:hAnsi="Arial" w:cs="Arial"/>
          <w:lang w:val="en-GB"/>
        </w:rPr>
        <w:t xml:space="preserve"> if necessary to ensure adequate scope coverage.</w:t>
      </w:r>
    </w:p>
    <w:p w14:paraId="040AAD8A" w14:textId="221F2F11" w:rsidR="002D5BC3" w:rsidRDefault="007B3206" w:rsidP="00923CEC">
      <w:pPr>
        <w:spacing w:after="220"/>
        <w:ind w:left="851" w:hanging="851"/>
        <w:rPr>
          <w:rFonts w:ascii="Arial" w:hAnsi="Arial" w:cs="Arial"/>
          <w:lang w:val="en-GB"/>
        </w:rPr>
      </w:pPr>
      <w:r>
        <w:rPr>
          <w:rFonts w:ascii="Arial" w:hAnsi="Arial" w:cs="Arial"/>
          <w:lang w:val="en-GB"/>
        </w:rPr>
        <w:t>11</w:t>
      </w:r>
      <w:r w:rsidR="002D5BC3" w:rsidRPr="00B1659B">
        <w:rPr>
          <w:rFonts w:ascii="Arial" w:hAnsi="Arial" w:cs="Arial"/>
          <w:lang w:val="en-GB"/>
        </w:rPr>
        <w:t>.</w:t>
      </w:r>
      <w:r w:rsidR="00415105">
        <w:rPr>
          <w:rFonts w:ascii="Arial" w:hAnsi="Arial" w:cs="Arial"/>
          <w:lang w:val="en-GB"/>
        </w:rPr>
        <w:t>4</w:t>
      </w:r>
      <w:r w:rsidR="002D5BC3" w:rsidRPr="00B1659B">
        <w:rPr>
          <w:rFonts w:ascii="Arial" w:hAnsi="Arial" w:cs="Arial"/>
          <w:lang w:val="en-GB"/>
        </w:rPr>
        <w:tab/>
        <w:t>The APAC Secretariat shall inform the Team Leader and the members of the ERP of the appointment and composition of the ERP.</w:t>
      </w:r>
    </w:p>
    <w:p w14:paraId="28B02B7A" w14:textId="3568FE52" w:rsidR="002D5BC3" w:rsidRDefault="007B3206" w:rsidP="00923CEC">
      <w:pPr>
        <w:spacing w:after="220"/>
        <w:ind w:left="851" w:hanging="851"/>
        <w:rPr>
          <w:rFonts w:ascii="Arial" w:hAnsi="Arial" w:cs="Arial"/>
          <w:lang w:val="en-GB"/>
        </w:rPr>
      </w:pPr>
      <w:r>
        <w:rPr>
          <w:rFonts w:ascii="Arial" w:hAnsi="Arial" w:cs="Arial"/>
          <w:lang w:val="en-GB"/>
        </w:rPr>
        <w:t>11</w:t>
      </w:r>
      <w:r w:rsidR="002D5BC3">
        <w:rPr>
          <w:rFonts w:ascii="Arial" w:hAnsi="Arial" w:cs="Arial"/>
          <w:lang w:val="en-GB"/>
        </w:rPr>
        <w:t>.</w:t>
      </w:r>
      <w:r w:rsidR="00415105">
        <w:rPr>
          <w:rFonts w:ascii="Arial" w:hAnsi="Arial" w:cs="Arial"/>
          <w:lang w:val="en-GB"/>
        </w:rPr>
        <w:t>5</w:t>
      </w:r>
      <w:r w:rsidR="002D5BC3">
        <w:rPr>
          <w:rFonts w:ascii="Arial" w:hAnsi="Arial" w:cs="Arial"/>
          <w:lang w:val="en-GB"/>
        </w:rPr>
        <w:tab/>
      </w:r>
      <w:r w:rsidR="002D5BC3" w:rsidRPr="00500B81">
        <w:rPr>
          <w:rFonts w:ascii="Arial" w:hAnsi="Arial" w:cs="Arial"/>
          <w:lang w:val="en-GB"/>
        </w:rPr>
        <w:t xml:space="preserve">At their own discretion, the APAC </w:t>
      </w:r>
      <w:r w:rsidR="00CF547C">
        <w:rPr>
          <w:rFonts w:ascii="Arial" w:hAnsi="Arial" w:cs="Arial"/>
          <w:lang w:val="en-GB"/>
        </w:rPr>
        <w:t>MRAMC</w:t>
      </w:r>
      <w:r w:rsidR="00C20579" w:rsidRPr="00500B81">
        <w:rPr>
          <w:rFonts w:ascii="Arial" w:hAnsi="Arial" w:cs="Arial"/>
          <w:lang w:val="en-GB"/>
        </w:rPr>
        <w:t xml:space="preserve"> </w:t>
      </w:r>
      <w:r w:rsidR="002D5BC3" w:rsidRPr="00500B81">
        <w:rPr>
          <w:rFonts w:ascii="Arial" w:hAnsi="Arial" w:cs="Arial"/>
          <w:lang w:val="en-GB"/>
        </w:rPr>
        <w:t>Chair may participate in the deliberations of the ERP.</w:t>
      </w:r>
    </w:p>
    <w:p w14:paraId="775A2EC3" w14:textId="32BB1D25" w:rsidR="00790747" w:rsidRDefault="007B3206" w:rsidP="00923CEC">
      <w:pPr>
        <w:spacing w:after="220"/>
        <w:ind w:left="851" w:hanging="851"/>
        <w:rPr>
          <w:rFonts w:ascii="Arial" w:hAnsi="Arial" w:cs="Arial"/>
          <w:lang w:val="en-GB"/>
        </w:rPr>
      </w:pPr>
      <w:r>
        <w:rPr>
          <w:rFonts w:ascii="Arial" w:hAnsi="Arial" w:cs="Arial"/>
          <w:lang w:val="en-GB"/>
        </w:rPr>
        <w:t>11</w:t>
      </w:r>
      <w:r w:rsidR="00790747">
        <w:rPr>
          <w:rFonts w:ascii="Arial" w:hAnsi="Arial" w:cs="Arial"/>
          <w:lang w:val="en-GB"/>
        </w:rPr>
        <w:t>.</w:t>
      </w:r>
      <w:r w:rsidR="00415105">
        <w:rPr>
          <w:rFonts w:ascii="Arial" w:hAnsi="Arial" w:cs="Arial"/>
          <w:lang w:val="en-GB"/>
        </w:rPr>
        <w:t>6</w:t>
      </w:r>
      <w:r w:rsidR="00790747">
        <w:rPr>
          <w:rFonts w:ascii="Arial" w:hAnsi="Arial" w:cs="Arial"/>
          <w:lang w:val="en-GB"/>
        </w:rPr>
        <w:tab/>
        <w:t xml:space="preserve">Further guidance on ERP competencies is given in Annex </w:t>
      </w:r>
      <w:r w:rsidR="00CD6CF7">
        <w:rPr>
          <w:rFonts w:ascii="Arial" w:hAnsi="Arial" w:cs="Arial"/>
          <w:lang w:val="en-GB"/>
        </w:rPr>
        <w:t xml:space="preserve">D </w:t>
      </w:r>
      <w:r w:rsidR="00790747">
        <w:rPr>
          <w:rFonts w:ascii="Arial" w:hAnsi="Arial" w:cs="Arial"/>
          <w:lang w:val="en-GB"/>
        </w:rPr>
        <w:t>to this document.</w:t>
      </w:r>
    </w:p>
    <w:p w14:paraId="5A6478B8" w14:textId="757EA63E" w:rsidR="002D5BC3" w:rsidRPr="000C00FD" w:rsidRDefault="00B2544B" w:rsidP="00347AEA">
      <w:pPr>
        <w:spacing w:after="220"/>
        <w:ind w:left="851" w:hanging="709"/>
        <w:rPr>
          <w:rFonts w:ascii="Arial" w:hAnsi="Arial" w:cs="Arial"/>
          <w:lang w:val="en-GB"/>
        </w:rPr>
      </w:pPr>
      <w:r>
        <w:rPr>
          <w:rFonts w:ascii="Arial" w:hAnsi="Arial" w:cs="Arial"/>
          <w:lang w:val="en-GB"/>
        </w:rPr>
        <w:t xml:space="preserve"> </w:t>
      </w:r>
    </w:p>
    <w:p w14:paraId="6A99EAE4" w14:textId="272E7640" w:rsidR="000C00FD" w:rsidRPr="000C00FD" w:rsidRDefault="00C05470" w:rsidP="00004FEB">
      <w:pPr>
        <w:pStyle w:val="ITISHeading1"/>
        <w:rPr>
          <w:lang w:val="en-GB"/>
        </w:rPr>
      </w:pPr>
      <w:bookmarkStart w:id="34" w:name="_Toc500857070"/>
      <w:bookmarkStart w:id="35" w:name="_Toc211666758"/>
      <w:r>
        <w:rPr>
          <w:lang w:val="en-GB"/>
        </w:rPr>
        <w:t xml:space="preserve">PROCEDURE FOR </w:t>
      </w:r>
      <w:r w:rsidR="000C00FD" w:rsidRPr="000C00FD">
        <w:rPr>
          <w:lang w:val="en-GB"/>
        </w:rPr>
        <w:t>DELAY</w:t>
      </w:r>
      <w:r>
        <w:rPr>
          <w:lang w:val="en-GB"/>
        </w:rPr>
        <w:t>S</w:t>
      </w:r>
      <w:r w:rsidR="000C00FD" w:rsidRPr="000C00FD">
        <w:rPr>
          <w:lang w:val="en-GB"/>
        </w:rPr>
        <w:t xml:space="preserve"> IN THE EVALUATION PROCESS</w:t>
      </w:r>
      <w:bookmarkEnd w:id="34"/>
      <w:bookmarkEnd w:id="35"/>
    </w:p>
    <w:p w14:paraId="5F0CEAE9" w14:textId="67073242" w:rsidR="00C05470" w:rsidRPr="0072637A" w:rsidRDefault="007B3206" w:rsidP="00E06FA0">
      <w:pPr>
        <w:spacing w:after="220"/>
        <w:ind w:left="851" w:hanging="851"/>
        <w:rPr>
          <w:rFonts w:ascii="Arial" w:hAnsi="Arial" w:cs="Arial"/>
          <w:b/>
          <w:bCs/>
        </w:rPr>
      </w:pPr>
      <w:r w:rsidRPr="0072637A">
        <w:rPr>
          <w:rFonts w:ascii="Arial" w:hAnsi="Arial" w:cs="Arial"/>
          <w:b/>
          <w:bCs/>
        </w:rPr>
        <w:t>12</w:t>
      </w:r>
      <w:r w:rsidR="00C05470" w:rsidRPr="0072637A">
        <w:rPr>
          <w:rFonts w:ascii="Arial" w:hAnsi="Arial" w:cs="Arial"/>
          <w:b/>
          <w:bCs/>
        </w:rPr>
        <w:t>.1</w:t>
      </w:r>
      <w:r w:rsidR="00C05470" w:rsidRPr="0072637A">
        <w:rPr>
          <w:rFonts w:ascii="Arial" w:hAnsi="Arial" w:cs="Arial"/>
          <w:b/>
          <w:bCs/>
        </w:rPr>
        <w:tab/>
        <w:t xml:space="preserve">Caused by the Applicant </w:t>
      </w:r>
    </w:p>
    <w:p w14:paraId="0D9CC7FC" w14:textId="1CBC4461" w:rsidR="00C05470" w:rsidRPr="00A0464B" w:rsidRDefault="0072637A" w:rsidP="0072637A">
      <w:pPr>
        <w:spacing w:after="220"/>
        <w:ind w:left="851" w:hanging="851"/>
        <w:rPr>
          <w:rFonts w:ascii="Arial" w:hAnsi="Arial" w:cs="Arial"/>
        </w:rPr>
      </w:pPr>
      <w:r>
        <w:rPr>
          <w:rFonts w:ascii="Arial" w:hAnsi="Arial" w:cs="Arial"/>
        </w:rPr>
        <w:t>12.1.1</w:t>
      </w:r>
      <w:r>
        <w:rPr>
          <w:rFonts w:ascii="Arial" w:hAnsi="Arial" w:cs="Arial"/>
        </w:rPr>
        <w:tab/>
      </w:r>
      <w:r w:rsidR="00C05470" w:rsidRPr="00A0464B">
        <w:rPr>
          <w:rFonts w:ascii="Arial" w:hAnsi="Arial" w:cs="Arial"/>
        </w:rPr>
        <w:t xml:space="preserve">If the applicant body does not cooperate with the evaluation team within the timeframes specified in this document,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00C05470" w:rsidRPr="00A0464B">
        <w:rPr>
          <w:rFonts w:ascii="Arial" w:hAnsi="Arial" w:cs="Arial"/>
        </w:rPr>
        <w:t xml:space="preserve">may, at any stage, including before the evaluation team is constituted, propose to the APAC </w:t>
      </w:r>
      <w:r w:rsidR="00CF547C">
        <w:rPr>
          <w:rFonts w:ascii="Arial" w:hAnsi="Arial" w:cs="Arial"/>
        </w:rPr>
        <w:t>MRAMC</w:t>
      </w:r>
      <w:r w:rsidR="000A659A" w:rsidRPr="00A0464B">
        <w:rPr>
          <w:rFonts w:ascii="Arial" w:hAnsi="Arial" w:cs="Arial"/>
        </w:rPr>
        <w:t xml:space="preserve"> </w:t>
      </w:r>
      <w:r w:rsidR="00C05470" w:rsidRPr="00A0464B">
        <w:rPr>
          <w:rFonts w:ascii="Arial" w:hAnsi="Arial" w:cs="Arial"/>
        </w:rPr>
        <w:t>that the evaluation process be suspended.</w:t>
      </w:r>
    </w:p>
    <w:p w14:paraId="52B0D222" w14:textId="060C2BEE" w:rsidR="00C05470" w:rsidRPr="00A0464B" w:rsidRDefault="0072637A" w:rsidP="0072637A">
      <w:pPr>
        <w:spacing w:after="220"/>
        <w:ind w:left="851" w:hanging="851"/>
        <w:rPr>
          <w:rFonts w:ascii="Arial" w:hAnsi="Arial" w:cs="Arial"/>
        </w:rPr>
      </w:pPr>
      <w:r>
        <w:rPr>
          <w:rFonts w:ascii="Arial" w:hAnsi="Arial" w:cs="Arial"/>
        </w:rPr>
        <w:t>12.1.2</w:t>
      </w:r>
      <w:r>
        <w:rPr>
          <w:rFonts w:ascii="Arial" w:hAnsi="Arial" w:cs="Arial"/>
        </w:rPr>
        <w:tab/>
      </w:r>
      <w:r w:rsidR="00C05470" w:rsidRPr="00894196">
        <w:rPr>
          <w:rFonts w:ascii="Arial" w:hAnsi="Arial" w:cs="Arial"/>
        </w:rPr>
        <w:t xml:space="preserve">If the applicant body does not provide the documents in accordance with </w:t>
      </w:r>
      <w:r w:rsidR="00894196" w:rsidRPr="00894196">
        <w:rPr>
          <w:rFonts w:ascii="Arial" w:hAnsi="Arial" w:cs="Arial"/>
        </w:rPr>
        <w:t xml:space="preserve">the requirements set out in </w:t>
      </w:r>
      <w:r w:rsidR="00BD0683">
        <w:rPr>
          <w:rFonts w:ascii="Arial" w:hAnsi="Arial" w:cs="Arial"/>
        </w:rPr>
        <w:t xml:space="preserve">this document and </w:t>
      </w:r>
      <w:r w:rsidR="00894196" w:rsidRPr="00894196">
        <w:rPr>
          <w:rFonts w:ascii="Arial" w:hAnsi="Arial" w:cs="Arial"/>
        </w:rPr>
        <w:t xml:space="preserve">the Application Form </w:t>
      </w:r>
      <w:r w:rsidR="00894196">
        <w:rPr>
          <w:rFonts w:ascii="Arial" w:hAnsi="Arial" w:cs="Arial"/>
        </w:rPr>
        <w:t>(</w:t>
      </w:r>
      <w:r w:rsidR="00894196" w:rsidRPr="00894196">
        <w:rPr>
          <w:rFonts w:ascii="Arial" w:hAnsi="Arial" w:cs="Arial"/>
        </w:rPr>
        <w:t>APAC FMRA-00</w:t>
      </w:r>
      <w:r w:rsidR="00F67F3E">
        <w:rPr>
          <w:rFonts w:ascii="Arial" w:hAnsi="Arial" w:cs="Arial"/>
        </w:rPr>
        <w:t>2</w:t>
      </w:r>
      <w:r w:rsidR="00894196">
        <w:rPr>
          <w:rFonts w:ascii="Arial" w:hAnsi="Arial" w:cs="Arial"/>
        </w:rPr>
        <w:t>)</w:t>
      </w:r>
      <w:r w:rsidR="00C05470" w:rsidRPr="00894196">
        <w:rPr>
          <w:rFonts w:ascii="Arial" w:hAnsi="Arial" w:cs="Arial"/>
        </w:rPr>
        <w:t xml:space="preserve"> to the </w:t>
      </w:r>
      <w:r w:rsidR="000A659A">
        <w:rPr>
          <w:rFonts w:ascii="Arial" w:hAnsi="Arial" w:cs="Arial"/>
        </w:rPr>
        <w:t>T</w:t>
      </w:r>
      <w:r w:rsidR="000A659A" w:rsidRPr="00894196">
        <w:rPr>
          <w:rFonts w:ascii="Arial" w:hAnsi="Arial" w:cs="Arial"/>
        </w:rPr>
        <w:t xml:space="preserve">eam </w:t>
      </w:r>
      <w:r w:rsidR="000A659A">
        <w:rPr>
          <w:rFonts w:ascii="Arial" w:hAnsi="Arial" w:cs="Arial"/>
        </w:rPr>
        <w:t>L</w:t>
      </w:r>
      <w:r w:rsidR="000A659A" w:rsidRPr="00894196">
        <w:rPr>
          <w:rFonts w:ascii="Arial" w:hAnsi="Arial" w:cs="Arial"/>
        </w:rPr>
        <w:t xml:space="preserve">eader </w:t>
      </w:r>
      <w:r w:rsidR="00C05470" w:rsidRPr="00894196">
        <w:rPr>
          <w:rFonts w:ascii="Arial" w:hAnsi="Arial" w:cs="Arial"/>
        </w:rPr>
        <w:t xml:space="preserve">and </w:t>
      </w:r>
      <w:r w:rsidR="000A659A">
        <w:rPr>
          <w:rFonts w:ascii="Arial" w:hAnsi="Arial" w:cs="Arial"/>
        </w:rPr>
        <w:t>T</w:t>
      </w:r>
      <w:r w:rsidR="000A659A" w:rsidRPr="00894196">
        <w:rPr>
          <w:rFonts w:ascii="Arial" w:hAnsi="Arial" w:cs="Arial"/>
        </w:rPr>
        <w:t xml:space="preserve">eam </w:t>
      </w:r>
      <w:r w:rsidR="000A659A">
        <w:rPr>
          <w:rFonts w:ascii="Arial" w:hAnsi="Arial" w:cs="Arial"/>
        </w:rPr>
        <w:t>M</w:t>
      </w:r>
      <w:r w:rsidR="000A659A" w:rsidRPr="00894196">
        <w:rPr>
          <w:rFonts w:ascii="Arial" w:hAnsi="Arial" w:cs="Arial"/>
        </w:rPr>
        <w:t xml:space="preserve">embers </w:t>
      </w:r>
      <w:r w:rsidR="00C05470" w:rsidRPr="00894196">
        <w:rPr>
          <w:rFonts w:ascii="Arial" w:hAnsi="Arial" w:cs="Arial"/>
        </w:rPr>
        <w:t>at least three months</w:t>
      </w:r>
      <w:r w:rsidR="00C05470" w:rsidRPr="00A0464B">
        <w:rPr>
          <w:rFonts w:ascii="Arial" w:hAnsi="Arial" w:cs="Arial"/>
        </w:rPr>
        <w:t xml:space="preserve"> prior to the evaluation visit,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00C05470" w:rsidRPr="00A0464B">
        <w:rPr>
          <w:rFonts w:ascii="Arial" w:hAnsi="Arial" w:cs="Arial"/>
        </w:rPr>
        <w:t xml:space="preserve">may propose a change in the date of the evaluation to the APAC </w:t>
      </w:r>
      <w:r w:rsidR="00CF547C">
        <w:rPr>
          <w:rFonts w:ascii="Arial" w:hAnsi="Arial" w:cs="Arial"/>
        </w:rPr>
        <w:t>MRAMC</w:t>
      </w:r>
      <w:r w:rsidR="00C05470" w:rsidRPr="00A0464B">
        <w:rPr>
          <w:rFonts w:ascii="Arial" w:hAnsi="Arial" w:cs="Arial"/>
        </w:rPr>
        <w:t>.</w:t>
      </w:r>
    </w:p>
    <w:p w14:paraId="647A360B" w14:textId="016A04D6" w:rsidR="00C05470" w:rsidRPr="00A0464B" w:rsidRDefault="0072637A" w:rsidP="0072637A">
      <w:pPr>
        <w:spacing w:after="220"/>
        <w:ind w:left="851" w:hanging="851"/>
        <w:rPr>
          <w:rFonts w:ascii="Arial" w:hAnsi="Arial" w:cs="Arial"/>
        </w:rPr>
      </w:pPr>
      <w:r>
        <w:rPr>
          <w:rFonts w:ascii="Arial" w:hAnsi="Arial" w:cs="Arial"/>
        </w:rPr>
        <w:t>12.1.3</w:t>
      </w:r>
      <w:r>
        <w:rPr>
          <w:rFonts w:ascii="Arial" w:hAnsi="Arial" w:cs="Arial"/>
        </w:rPr>
        <w:tab/>
      </w:r>
      <w:r w:rsidR="00C05470" w:rsidRPr="00A0464B">
        <w:rPr>
          <w:rFonts w:ascii="Arial" w:hAnsi="Arial" w:cs="Arial"/>
        </w:rPr>
        <w:t xml:space="preserve">For the initial evaluation of an applicant, if the report on the evaluation has not been finalised after two years from the date of application, the </w:t>
      </w:r>
      <w:r w:rsidR="00465DDE">
        <w:rPr>
          <w:rFonts w:ascii="Arial" w:hAnsi="Arial" w:cs="Arial"/>
        </w:rPr>
        <w:t>T</w:t>
      </w:r>
      <w:r w:rsidR="00465DDE" w:rsidRPr="00A0464B">
        <w:rPr>
          <w:rFonts w:ascii="Arial" w:hAnsi="Arial" w:cs="Arial"/>
        </w:rPr>
        <w:t xml:space="preserve">eam </w:t>
      </w:r>
      <w:r w:rsidR="00465DDE">
        <w:rPr>
          <w:rFonts w:ascii="Arial" w:hAnsi="Arial" w:cs="Arial"/>
        </w:rPr>
        <w:t>L</w:t>
      </w:r>
      <w:r w:rsidR="00465DDE" w:rsidRPr="00A0464B">
        <w:rPr>
          <w:rFonts w:ascii="Arial" w:hAnsi="Arial" w:cs="Arial"/>
        </w:rPr>
        <w:t xml:space="preserve">eader </w:t>
      </w:r>
      <w:r w:rsidR="00C05470" w:rsidRPr="00A0464B">
        <w:rPr>
          <w:rFonts w:ascii="Arial" w:hAnsi="Arial" w:cs="Arial"/>
        </w:rPr>
        <w:t xml:space="preserve">shall prepare a report for the APAC </w:t>
      </w:r>
      <w:r w:rsidR="00CF547C">
        <w:rPr>
          <w:rFonts w:ascii="Arial" w:hAnsi="Arial" w:cs="Arial"/>
        </w:rPr>
        <w:t>MRAMC</w:t>
      </w:r>
      <w:r w:rsidR="00687A82" w:rsidRPr="00A0464B">
        <w:rPr>
          <w:rFonts w:ascii="Arial" w:hAnsi="Arial" w:cs="Arial"/>
        </w:rPr>
        <w:t xml:space="preserve"> </w:t>
      </w:r>
      <w:r w:rsidR="00C05470" w:rsidRPr="00A0464B">
        <w:rPr>
          <w:rFonts w:ascii="Arial" w:hAnsi="Arial" w:cs="Arial"/>
        </w:rPr>
        <w:t>setting out the history of the evaluation.</w:t>
      </w:r>
    </w:p>
    <w:p w14:paraId="3F784014" w14:textId="5947E06E" w:rsidR="00C05470" w:rsidRPr="00A0464B" w:rsidRDefault="0072637A" w:rsidP="0072637A">
      <w:pPr>
        <w:spacing w:after="220"/>
        <w:ind w:left="851" w:hanging="851"/>
        <w:rPr>
          <w:rFonts w:ascii="Arial" w:hAnsi="Arial" w:cs="Arial"/>
        </w:rPr>
      </w:pPr>
      <w:r>
        <w:rPr>
          <w:rFonts w:ascii="Arial" w:hAnsi="Arial" w:cs="Arial"/>
        </w:rPr>
        <w:t>12.1.4</w:t>
      </w:r>
      <w:r>
        <w:rPr>
          <w:rFonts w:ascii="Arial" w:hAnsi="Arial" w:cs="Arial"/>
        </w:rPr>
        <w:tab/>
      </w:r>
      <w:r w:rsidR="00C05470" w:rsidRPr="00A0464B">
        <w:rPr>
          <w:rFonts w:ascii="Arial" w:hAnsi="Arial" w:cs="Arial"/>
        </w:rPr>
        <w:t xml:space="preserve">For a re-evaluation, if the report on the evaluation has not been finalised </w:t>
      </w:r>
      <w:r w:rsidR="0064232F">
        <w:rPr>
          <w:rFonts w:ascii="Arial" w:hAnsi="Arial" w:cs="Arial"/>
        </w:rPr>
        <w:t>within a year of the date of the on-site evaluation</w:t>
      </w:r>
      <w:r w:rsidR="00C05470" w:rsidRPr="00A0464B">
        <w:rPr>
          <w:rFonts w:ascii="Arial" w:hAnsi="Arial" w:cs="Arial"/>
        </w:rPr>
        <w:t xml:space="preserve">,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00C05470" w:rsidRPr="00A0464B">
        <w:rPr>
          <w:rFonts w:ascii="Arial" w:hAnsi="Arial" w:cs="Arial"/>
        </w:rPr>
        <w:t xml:space="preserve">shall prepare a report for the APAC </w:t>
      </w:r>
      <w:r w:rsidR="00CF547C">
        <w:rPr>
          <w:rFonts w:ascii="Arial" w:hAnsi="Arial" w:cs="Arial"/>
        </w:rPr>
        <w:t>MRAMC</w:t>
      </w:r>
      <w:r w:rsidR="00C05470" w:rsidRPr="00A0464B">
        <w:rPr>
          <w:rFonts w:ascii="Arial" w:hAnsi="Arial" w:cs="Arial"/>
        </w:rPr>
        <w:t>, setting out the history of the evaluation.</w:t>
      </w:r>
    </w:p>
    <w:p w14:paraId="033F1151" w14:textId="449CEE93" w:rsidR="00C05470" w:rsidRPr="00A0464B" w:rsidRDefault="0072637A" w:rsidP="0072637A">
      <w:pPr>
        <w:spacing w:after="220"/>
        <w:ind w:left="851" w:hanging="851"/>
        <w:rPr>
          <w:rFonts w:ascii="Arial" w:hAnsi="Arial" w:cs="Arial"/>
        </w:rPr>
      </w:pPr>
      <w:r>
        <w:rPr>
          <w:rFonts w:ascii="Arial" w:hAnsi="Arial" w:cs="Arial"/>
        </w:rPr>
        <w:t>12.1.5</w:t>
      </w:r>
      <w:r>
        <w:rPr>
          <w:rFonts w:ascii="Arial" w:hAnsi="Arial" w:cs="Arial"/>
        </w:rPr>
        <w:tab/>
      </w:r>
      <w:r w:rsidR="00C05470" w:rsidRPr="00A0464B">
        <w:rPr>
          <w:rFonts w:ascii="Arial" w:hAnsi="Arial" w:cs="Arial"/>
        </w:rPr>
        <w:t xml:space="preserve">If, in the opinion of the APAC </w:t>
      </w:r>
      <w:r w:rsidR="00CF547C">
        <w:rPr>
          <w:rFonts w:ascii="Arial" w:hAnsi="Arial" w:cs="Arial"/>
        </w:rPr>
        <w:t>MRAMC</w:t>
      </w:r>
      <w:r w:rsidR="00C05470" w:rsidRPr="00A0464B">
        <w:rPr>
          <w:rFonts w:ascii="Arial" w:hAnsi="Arial" w:cs="Arial"/>
        </w:rPr>
        <w:t xml:space="preserve">, the delays are caused by the applicant body and there are no extenuating circumstances, </w:t>
      </w:r>
      <w:r w:rsidR="007B3206">
        <w:rPr>
          <w:rFonts w:ascii="Arial" w:hAnsi="Arial" w:cs="Arial"/>
        </w:rPr>
        <w:t>it</w:t>
      </w:r>
      <w:r w:rsidR="00C05470" w:rsidRPr="00A0464B">
        <w:rPr>
          <w:rFonts w:ascii="Arial" w:hAnsi="Arial" w:cs="Arial"/>
        </w:rPr>
        <w:t xml:space="preserve"> may request </w:t>
      </w:r>
      <w:r w:rsidR="007B3206">
        <w:rPr>
          <w:rFonts w:ascii="Arial" w:hAnsi="Arial" w:cs="Arial"/>
        </w:rPr>
        <w:t xml:space="preserve">the </w:t>
      </w:r>
      <w:r w:rsidR="00C05470" w:rsidRPr="00A0464B">
        <w:rPr>
          <w:rFonts w:ascii="Arial" w:hAnsi="Arial" w:cs="Arial"/>
        </w:rPr>
        <w:t xml:space="preserve">APAC MRA Council to suspend the evaluation process. </w:t>
      </w:r>
    </w:p>
    <w:p w14:paraId="2587FFEF" w14:textId="7A89B722" w:rsidR="00C05470" w:rsidRPr="00A0464B" w:rsidRDefault="0072637A" w:rsidP="0072637A">
      <w:pPr>
        <w:spacing w:after="220"/>
        <w:ind w:left="851" w:hanging="851"/>
        <w:rPr>
          <w:rFonts w:ascii="Arial" w:hAnsi="Arial" w:cs="Arial"/>
        </w:rPr>
      </w:pPr>
      <w:r>
        <w:rPr>
          <w:rFonts w:ascii="Arial" w:hAnsi="Arial" w:cs="Arial"/>
        </w:rPr>
        <w:t>12.1.6</w:t>
      </w:r>
      <w:r>
        <w:rPr>
          <w:rFonts w:ascii="Arial" w:hAnsi="Arial" w:cs="Arial"/>
        </w:rPr>
        <w:tab/>
      </w:r>
      <w:r w:rsidR="00C05470" w:rsidRPr="00A0464B">
        <w:rPr>
          <w:rFonts w:ascii="Arial" w:hAnsi="Arial" w:cs="Arial"/>
        </w:rPr>
        <w:t>If the evaluation process is suspended, the evaluation team shall be dissolved</w:t>
      </w:r>
      <w:r w:rsidR="00BB405F" w:rsidRPr="00A0464B">
        <w:rPr>
          <w:rFonts w:ascii="Arial" w:hAnsi="Arial" w:cs="Arial"/>
        </w:rPr>
        <w:t xml:space="preserve">. </w:t>
      </w:r>
      <w:r w:rsidR="00C05470" w:rsidRPr="00A0464B">
        <w:rPr>
          <w:rFonts w:ascii="Arial" w:hAnsi="Arial" w:cs="Arial"/>
        </w:rPr>
        <w:t xml:space="preserve">The APAC </w:t>
      </w:r>
      <w:r w:rsidR="00CF547C">
        <w:rPr>
          <w:rFonts w:ascii="Arial" w:hAnsi="Arial" w:cs="Arial"/>
        </w:rPr>
        <w:t>MRAMC</w:t>
      </w:r>
      <w:r w:rsidR="00C05470" w:rsidRPr="00A0464B">
        <w:rPr>
          <w:rFonts w:ascii="Arial" w:hAnsi="Arial" w:cs="Arial"/>
        </w:rPr>
        <w:t xml:space="preserve"> may appoint another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00C05470" w:rsidRPr="00A0464B">
        <w:rPr>
          <w:rFonts w:ascii="Arial" w:hAnsi="Arial" w:cs="Arial"/>
        </w:rPr>
        <w:t>when the applicant body is ready to resume the evaluation</w:t>
      </w:r>
      <w:r w:rsidR="00BB405F" w:rsidRPr="00A0464B">
        <w:rPr>
          <w:rFonts w:ascii="Arial" w:hAnsi="Arial" w:cs="Arial"/>
        </w:rPr>
        <w:t xml:space="preserve">. </w:t>
      </w:r>
      <w:r w:rsidR="00C05470" w:rsidRPr="00A0464B">
        <w:rPr>
          <w:rFonts w:ascii="Arial" w:hAnsi="Arial" w:cs="Arial"/>
        </w:rPr>
        <w:t xml:space="preserve">A new </w:t>
      </w:r>
      <w:r w:rsidR="00C05470" w:rsidRPr="007B3206">
        <w:rPr>
          <w:rFonts w:ascii="Arial" w:hAnsi="Arial" w:cs="Arial"/>
        </w:rPr>
        <w:t xml:space="preserve">application </w:t>
      </w:r>
      <w:r w:rsidR="007B3206">
        <w:rPr>
          <w:rFonts w:ascii="Arial" w:hAnsi="Arial" w:cs="Arial"/>
        </w:rPr>
        <w:t>form (</w:t>
      </w:r>
      <w:r w:rsidR="00C05470" w:rsidRPr="007B3206">
        <w:rPr>
          <w:rFonts w:ascii="Arial" w:hAnsi="Arial" w:cs="Arial"/>
        </w:rPr>
        <w:t>APAC FMRA-002</w:t>
      </w:r>
      <w:r w:rsidR="007B3206">
        <w:rPr>
          <w:rFonts w:ascii="Arial" w:hAnsi="Arial" w:cs="Arial"/>
        </w:rPr>
        <w:t>)</w:t>
      </w:r>
      <w:r w:rsidR="00C05470" w:rsidRPr="007B3206">
        <w:rPr>
          <w:rFonts w:ascii="Arial" w:hAnsi="Arial" w:cs="Arial"/>
        </w:rPr>
        <w:t xml:space="preserve"> shall </w:t>
      </w:r>
      <w:r w:rsidR="00C05470" w:rsidRPr="00A0464B">
        <w:rPr>
          <w:rFonts w:ascii="Arial" w:hAnsi="Arial" w:cs="Arial"/>
        </w:rPr>
        <w:t>be completed</w:t>
      </w:r>
      <w:r w:rsidR="007B3206">
        <w:rPr>
          <w:rFonts w:ascii="Arial" w:hAnsi="Arial" w:cs="Arial"/>
        </w:rPr>
        <w:t xml:space="preserve"> by the applicant body</w:t>
      </w:r>
      <w:r w:rsidR="00C05470" w:rsidRPr="00A0464B">
        <w:rPr>
          <w:rFonts w:ascii="Arial" w:hAnsi="Arial" w:cs="Arial"/>
        </w:rPr>
        <w:t>. Any nonconformities raised by the original evaluation team shall be taken into consideration by the new evaluation team and a full evaluation conducted</w:t>
      </w:r>
      <w:r w:rsidR="00BB405F" w:rsidRPr="00A0464B">
        <w:rPr>
          <w:rFonts w:ascii="Arial" w:hAnsi="Arial" w:cs="Arial"/>
        </w:rPr>
        <w:t xml:space="preserve">. </w:t>
      </w:r>
    </w:p>
    <w:p w14:paraId="0E0BD32B" w14:textId="77777777" w:rsidR="0072637A" w:rsidRDefault="0072637A" w:rsidP="0072637A">
      <w:pPr>
        <w:spacing w:after="220"/>
        <w:ind w:left="851" w:hanging="851"/>
        <w:rPr>
          <w:rFonts w:ascii="Arial" w:hAnsi="Arial" w:cs="Arial"/>
        </w:rPr>
      </w:pPr>
      <w:r>
        <w:rPr>
          <w:rFonts w:ascii="Arial" w:hAnsi="Arial" w:cs="Arial"/>
        </w:rPr>
        <w:lastRenderedPageBreak/>
        <w:t>12.1.7</w:t>
      </w:r>
      <w:r>
        <w:rPr>
          <w:rFonts w:ascii="Arial" w:hAnsi="Arial" w:cs="Arial"/>
        </w:rPr>
        <w:tab/>
      </w:r>
      <w:r w:rsidR="00C05470" w:rsidRPr="00A0464B">
        <w:rPr>
          <w:rFonts w:ascii="Arial" w:hAnsi="Arial" w:cs="Arial"/>
        </w:rPr>
        <w:t>If a re-evaluation process is suspended, the APAC MRA Council may also suspend the signatory status of the accreditation body that is already a signatory to the APAC MRA.</w:t>
      </w:r>
    </w:p>
    <w:p w14:paraId="5046530B" w14:textId="20DE5FBF" w:rsidR="00C05470" w:rsidRPr="00A0464B" w:rsidRDefault="0072637A" w:rsidP="0072637A">
      <w:pPr>
        <w:spacing w:after="220"/>
        <w:ind w:left="851" w:hanging="851"/>
        <w:rPr>
          <w:rFonts w:ascii="Arial" w:hAnsi="Arial" w:cs="Arial"/>
        </w:rPr>
      </w:pPr>
      <w:r>
        <w:rPr>
          <w:rFonts w:ascii="Arial" w:hAnsi="Arial" w:cs="Arial"/>
        </w:rPr>
        <w:t>12.1.8</w:t>
      </w:r>
      <w:r>
        <w:rPr>
          <w:rFonts w:ascii="Arial" w:hAnsi="Arial" w:cs="Arial"/>
        </w:rPr>
        <w:tab/>
      </w:r>
      <w:r w:rsidR="00C05470" w:rsidRPr="00A0464B">
        <w:rPr>
          <w:rFonts w:ascii="Arial" w:hAnsi="Arial" w:cs="Arial"/>
        </w:rPr>
        <w:t xml:space="preserve">Irrespective of any delays in an evaluation, the subsequent re-evaluations shall be done in accordance with the original schedule, i.e. at a maximum of every four years from the </w:t>
      </w:r>
      <w:r w:rsidR="007874F2">
        <w:rPr>
          <w:rFonts w:ascii="Arial" w:hAnsi="Arial" w:cs="Arial"/>
        </w:rPr>
        <w:t xml:space="preserve">date of the </w:t>
      </w:r>
      <w:r w:rsidR="00BE3785">
        <w:rPr>
          <w:rFonts w:ascii="Arial" w:hAnsi="Arial" w:cs="Arial"/>
        </w:rPr>
        <w:t>closing meeting of the</w:t>
      </w:r>
      <w:r w:rsidR="00C05470" w:rsidRPr="00A0464B">
        <w:rPr>
          <w:rFonts w:ascii="Arial" w:hAnsi="Arial" w:cs="Arial"/>
        </w:rPr>
        <w:t xml:space="preserve"> full evaluation visit to the accreditation body prior to its being accepted as a signatory to the MRA, unless otherwise determined by the MRA Council. </w:t>
      </w:r>
    </w:p>
    <w:p w14:paraId="34ECA4BD" w14:textId="67EDE3F5" w:rsidR="00C05470" w:rsidRPr="0072637A" w:rsidRDefault="003C41AC" w:rsidP="00E06FA0">
      <w:pPr>
        <w:spacing w:after="220"/>
        <w:ind w:left="851" w:hanging="851"/>
        <w:rPr>
          <w:rFonts w:ascii="Arial" w:hAnsi="Arial" w:cs="Arial"/>
          <w:b/>
          <w:bCs/>
        </w:rPr>
      </w:pPr>
      <w:r w:rsidRPr="0072637A">
        <w:rPr>
          <w:rFonts w:ascii="Arial" w:hAnsi="Arial" w:cs="Arial"/>
          <w:b/>
          <w:bCs/>
        </w:rPr>
        <w:t>12</w:t>
      </w:r>
      <w:r w:rsidR="00C05470" w:rsidRPr="0072637A">
        <w:rPr>
          <w:rFonts w:ascii="Arial" w:hAnsi="Arial" w:cs="Arial"/>
          <w:b/>
          <w:bCs/>
        </w:rPr>
        <w:t>.2</w:t>
      </w:r>
      <w:r w:rsidR="00C05470" w:rsidRPr="0072637A">
        <w:rPr>
          <w:rFonts w:ascii="Arial" w:hAnsi="Arial" w:cs="Arial"/>
          <w:b/>
          <w:bCs/>
        </w:rPr>
        <w:tab/>
        <w:t xml:space="preserve">Caused by Adverse Travel Advisory </w:t>
      </w:r>
    </w:p>
    <w:p w14:paraId="7578B508" w14:textId="7F117305" w:rsidR="00C05470" w:rsidRPr="00A0464B" w:rsidRDefault="0072637A" w:rsidP="0072637A">
      <w:pPr>
        <w:spacing w:after="220"/>
        <w:ind w:left="851" w:hanging="851"/>
        <w:rPr>
          <w:rFonts w:ascii="Arial" w:hAnsi="Arial" w:cs="Arial"/>
        </w:rPr>
      </w:pPr>
      <w:r>
        <w:rPr>
          <w:rFonts w:ascii="Arial" w:hAnsi="Arial" w:cs="Arial"/>
        </w:rPr>
        <w:t>12.2.1</w:t>
      </w:r>
      <w:r>
        <w:rPr>
          <w:rFonts w:ascii="Arial" w:hAnsi="Arial" w:cs="Arial"/>
        </w:rPr>
        <w:tab/>
      </w:r>
      <w:r w:rsidR="00C05470" w:rsidRPr="00A0464B">
        <w:rPr>
          <w:rFonts w:ascii="Arial" w:hAnsi="Arial" w:cs="Arial"/>
        </w:rPr>
        <w:t xml:space="preserve">If an adverse travel advisory for the applicant’s economy occurs before the evaluation date is set,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00C05470" w:rsidRPr="00A0464B">
        <w:rPr>
          <w:rFonts w:ascii="Arial" w:hAnsi="Arial" w:cs="Arial"/>
        </w:rPr>
        <w:t xml:space="preserve">shall, in consultation with the APAC </w:t>
      </w:r>
      <w:r w:rsidR="00CF547C">
        <w:rPr>
          <w:rFonts w:ascii="Arial" w:hAnsi="Arial" w:cs="Arial"/>
        </w:rPr>
        <w:t>MRAMC</w:t>
      </w:r>
      <w:r w:rsidR="00C05470" w:rsidRPr="00A0464B">
        <w:rPr>
          <w:rFonts w:ascii="Arial" w:hAnsi="Arial" w:cs="Arial"/>
        </w:rPr>
        <w:t>, postpone setting a date or change the proposed evaluation team.</w:t>
      </w:r>
    </w:p>
    <w:p w14:paraId="32C5F3F6" w14:textId="57A9211E" w:rsidR="00C05470" w:rsidRPr="00A0464B" w:rsidRDefault="0072637A" w:rsidP="0072637A">
      <w:pPr>
        <w:spacing w:after="220"/>
        <w:ind w:left="851" w:hanging="851"/>
        <w:rPr>
          <w:rFonts w:ascii="Arial" w:hAnsi="Arial" w:cs="Arial"/>
        </w:rPr>
      </w:pPr>
      <w:r>
        <w:rPr>
          <w:rFonts w:ascii="Arial" w:hAnsi="Arial" w:cs="Arial"/>
        </w:rPr>
        <w:t>12.2.2</w:t>
      </w:r>
      <w:r>
        <w:rPr>
          <w:rFonts w:ascii="Arial" w:hAnsi="Arial" w:cs="Arial"/>
        </w:rPr>
        <w:tab/>
      </w:r>
      <w:r w:rsidR="00C05470" w:rsidRPr="00A0464B">
        <w:rPr>
          <w:rFonts w:ascii="Arial" w:hAnsi="Arial" w:cs="Arial"/>
        </w:rPr>
        <w:t xml:space="preserve">In the event of an adverse travel advisory for the applicant’s economy after the date for the visit has been set, the APAC </w:t>
      </w:r>
      <w:r w:rsidR="00CF547C">
        <w:rPr>
          <w:rFonts w:ascii="Arial" w:hAnsi="Arial" w:cs="Arial"/>
        </w:rPr>
        <w:t>MRAMC</w:t>
      </w:r>
      <w:r w:rsidR="00C05470" w:rsidRPr="00A0464B">
        <w:rPr>
          <w:rFonts w:ascii="Arial" w:hAnsi="Arial" w:cs="Arial"/>
        </w:rPr>
        <w:t xml:space="preserve"> shall decide, on the basis of advice from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00C05470" w:rsidRPr="00A0464B">
        <w:rPr>
          <w:rFonts w:ascii="Arial" w:hAnsi="Arial" w:cs="Arial"/>
        </w:rPr>
        <w:t>appointed for the evaluation, on the postponement of the evaluation</w:t>
      </w:r>
      <w:r w:rsidR="00BB405F" w:rsidRPr="00A0464B">
        <w:rPr>
          <w:rFonts w:ascii="Arial" w:hAnsi="Arial" w:cs="Arial"/>
        </w:rPr>
        <w:t xml:space="preserve">. </w:t>
      </w:r>
    </w:p>
    <w:p w14:paraId="4119A787" w14:textId="17EFBECE" w:rsidR="00FA5B61" w:rsidRDefault="0072637A" w:rsidP="0072637A">
      <w:pPr>
        <w:spacing w:after="220"/>
        <w:ind w:left="851" w:hanging="851"/>
        <w:rPr>
          <w:rFonts w:ascii="Arial" w:hAnsi="Arial" w:cs="Arial"/>
        </w:rPr>
      </w:pPr>
      <w:r>
        <w:rPr>
          <w:rFonts w:ascii="Arial" w:hAnsi="Arial" w:cs="Arial"/>
        </w:rPr>
        <w:t>12.2.3</w:t>
      </w:r>
      <w:r>
        <w:rPr>
          <w:rFonts w:ascii="Arial" w:hAnsi="Arial" w:cs="Arial"/>
        </w:rPr>
        <w:tab/>
      </w:r>
      <w:r w:rsidR="00FA5B61">
        <w:rPr>
          <w:rFonts w:ascii="Arial" w:hAnsi="Arial" w:cs="Arial"/>
        </w:rPr>
        <w:t>If the adverse travel advisory is prolonged the Team Leader, in consultation with the accreditation body and MRAMC Chair may undertake a remote evaluation in accordance with APAC MRA-009.</w:t>
      </w:r>
    </w:p>
    <w:p w14:paraId="6F2CE82D" w14:textId="6ABDC4AF" w:rsidR="00C05470" w:rsidRDefault="0072637A" w:rsidP="0072637A">
      <w:pPr>
        <w:spacing w:after="220"/>
        <w:ind w:left="851" w:hanging="851"/>
        <w:rPr>
          <w:rFonts w:ascii="Arial" w:hAnsi="Arial" w:cs="Arial"/>
        </w:rPr>
      </w:pPr>
      <w:r>
        <w:rPr>
          <w:rFonts w:ascii="Arial" w:hAnsi="Arial" w:cs="Arial"/>
        </w:rPr>
        <w:t>12.2.4</w:t>
      </w:r>
      <w:r>
        <w:rPr>
          <w:rFonts w:ascii="Arial" w:hAnsi="Arial" w:cs="Arial"/>
        </w:rPr>
        <w:tab/>
      </w:r>
      <w:r w:rsidR="00C05470" w:rsidRPr="00A0464B">
        <w:rPr>
          <w:rFonts w:ascii="Arial" w:hAnsi="Arial" w:cs="Arial"/>
        </w:rPr>
        <w:t xml:space="preserve">If the postponed visit is for a re-evaluation, the APAC MRA Council may be requested by the APAC </w:t>
      </w:r>
      <w:r w:rsidR="00CF547C">
        <w:rPr>
          <w:rFonts w:ascii="Arial" w:hAnsi="Arial" w:cs="Arial"/>
        </w:rPr>
        <w:t>MRAMC</w:t>
      </w:r>
      <w:r w:rsidR="00C05470" w:rsidRPr="00A0464B">
        <w:rPr>
          <w:rFonts w:ascii="Arial" w:hAnsi="Arial" w:cs="Arial"/>
        </w:rPr>
        <w:t xml:space="preserve"> to decide, after the postponement, on a case-by-case basis, the impact on the ongoing recognition of the APAC MRA signatory accreditation body affected.</w:t>
      </w:r>
    </w:p>
    <w:p w14:paraId="5A20AF68" w14:textId="77777777" w:rsidR="00CF1DD2" w:rsidRPr="0072637A" w:rsidRDefault="00CF1DD2" w:rsidP="00DC7E7B">
      <w:pPr>
        <w:spacing w:after="220"/>
        <w:ind w:left="851" w:hanging="851"/>
        <w:rPr>
          <w:rFonts w:ascii="Arial" w:hAnsi="Arial" w:cs="Arial"/>
          <w:b/>
          <w:bCs/>
        </w:rPr>
      </w:pPr>
      <w:r w:rsidRPr="0072637A">
        <w:rPr>
          <w:rFonts w:ascii="Arial" w:hAnsi="Arial" w:cs="Arial"/>
          <w:b/>
          <w:bCs/>
        </w:rPr>
        <w:t>12.3</w:t>
      </w:r>
      <w:r w:rsidRPr="0072637A">
        <w:rPr>
          <w:rFonts w:ascii="Arial" w:hAnsi="Arial" w:cs="Arial"/>
          <w:b/>
          <w:bCs/>
        </w:rPr>
        <w:tab/>
        <w:t xml:space="preserve">Caused by APAC PE Team </w:t>
      </w:r>
    </w:p>
    <w:p w14:paraId="4B51D1D0" w14:textId="55F86AF3" w:rsidR="00CF1DD2" w:rsidRPr="006F6485" w:rsidRDefault="00DC7E7B" w:rsidP="006F6485">
      <w:pPr>
        <w:spacing w:after="220"/>
        <w:ind w:left="851"/>
        <w:jc w:val="left"/>
        <w:rPr>
          <w:rFonts w:ascii="Arial" w:hAnsi="Arial" w:cs="Arial"/>
        </w:rPr>
      </w:pPr>
      <w:r w:rsidRPr="006F6485">
        <w:rPr>
          <w:rFonts w:ascii="Arial" w:hAnsi="Arial" w:cs="Arial"/>
        </w:rPr>
        <w:t>The timely conduct of APAC evaluations is monitored by the APAC MRAMC Chair and APAC Secretary</w:t>
      </w:r>
      <w:r w:rsidR="00BB405F" w:rsidRPr="006F6485">
        <w:rPr>
          <w:rFonts w:ascii="Arial" w:hAnsi="Arial" w:cs="Arial"/>
        </w:rPr>
        <w:t xml:space="preserve">. </w:t>
      </w:r>
      <w:r w:rsidRPr="006F6485">
        <w:rPr>
          <w:rFonts w:ascii="Arial" w:hAnsi="Arial" w:cs="Arial"/>
        </w:rPr>
        <w:t>Where delays caused by the PE team are identified, the APAC MRAMC Chair will take appropriate action on a case-by-case basis.</w:t>
      </w:r>
    </w:p>
    <w:p w14:paraId="1C9F91CB" w14:textId="77777777" w:rsidR="00FA5B61" w:rsidRPr="00A0464B" w:rsidRDefault="00FA5B61" w:rsidP="006F6485">
      <w:pPr>
        <w:spacing w:after="220"/>
        <w:jc w:val="left"/>
        <w:rPr>
          <w:rFonts w:ascii="Arial" w:hAnsi="Arial" w:cs="Arial"/>
        </w:rPr>
      </w:pPr>
    </w:p>
    <w:p w14:paraId="0D1F77E8" w14:textId="448C7D70" w:rsidR="00C27524" w:rsidRPr="00C27524" w:rsidRDefault="00C27524" w:rsidP="00004FEB">
      <w:pPr>
        <w:pStyle w:val="ITISHeading1"/>
        <w:rPr>
          <w:lang w:val="en-GB"/>
        </w:rPr>
      </w:pPr>
      <w:bookmarkStart w:id="36" w:name="_Toc500857071"/>
      <w:bookmarkStart w:id="37" w:name="_Toc211666759"/>
      <w:r w:rsidRPr="00C27524">
        <w:rPr>
          <w:lang w:val="en-GB"/>
        </w:rPr>
        <w:t>MAINTENANCE OF MUTUAL RECOGNITION</w:t>
      </w:r>
      <w:bookmarkEnd w:id="36"/>
      <w:bookmarkEnd w:id="37"/>
    </w:p>
    <w:p w14:paraId="0B47B648" w14:textId="72735288" w:rsidR="00C27524" w:rsidRPr="00D6182D" w:rsidRDefault="00C27524" w:rsidP="00E06FA0">
      <w:pPr>
        <w:spacing w:after="220"/>
        <w:ind w:left="851" w:hanging="851"/>
        <w:rPr>
          <w:rFonts w:ascii="Arial" w:hAnsi="Arial" w:cs="Arial"/>
          <w:b/>
          <w:bCs/>
        </w:rPr>
      </w:pPr>
      <w:bookmarkStart w:id="38" w:name="_Toc500857072"/>
      <w:r w:rsidRPr="00D6182D">
        <w:rPr>
          <w:rFonts w:ascii="Arial" w:hAnsi="Arial" w:cs="Arial"/>
          <w:b/>
          <w:bCs/>
        </w:rPr>
        <w:t>1</w:t>
      </w:r>
      <w:r w:rsidR="003C41AC" w:rsidRPr="00D6182D">
        <w:rPr>
          <w:rFonts w:ascii="Arial" w:hAnsi="Arial" w:cs="Arial"/>
          <w:b/>
          <w:bCs/>
        </w:rPr>
        <w:t>3</w:t>
      </w:r>
      <w:r w:rsidRPr="00D6182D">
        <w:rPr>
          <w:rFonts w:ascii="Arial" w:hAnsi="Arial" w:cs="Arial"/>
          <w:b/>
          <w:bCs/>
        </w:rPr>
        <w:t>.1</w:t>
      </w:r>
      <w:r w:rsidRPr="00D6182D">
        <w:rPr>
          <w:rFonts w:ascii="Arial" w:hAnsi="Arial" w:cs="Arial"/>
          <w:b/>
          <w:bCs/>
        </w:rPr>
        <w:tab/>
        <w:t>Notification of Change</w:t>
      </w:r>
      <w:bookmarkEnd w:id="38"/>
      <w:r w:rsidR="005F14B8" w:rsidRPr="00D6182D">
        <w:rPr>
          <w:rFonts w:ascii="Arial" w:hAnsi="Arial" w:cs="Arial"/>
          <w:b/>
          <w:bCs/>
        </w:rPr>
        <w:t>s</w:t>
      </w:r>
      <w:r w:rsidRPr="00D6182D">
        <w:rPr>
          <w:rFonts w:ascii="Arial" w:hAnsi="Arial" w:cs="Arial"/>
          <w:b/>
          <w:bCs/>
        </w:rPr>
        <w:t xml:space="preserve"> </w:t>
      </w:r>
    </w:p>
    <w:p w14:paraId="5928A812" w14:textId="147B8291" w:rsidR="00C27524" w:rsidRP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.1.1</w:t>
      </w:r>
      <w:r w:rsidRPr="00C27524">
        <w:rPr>
          <w:rFonts w:ascii="Arial" w:hAnsi="Arial" w:cs="Arial"/>
          <w:lang w:val="en-GB"/>
        </w:rPr>
        <w:tab/>
        <w:t>As required by the APAC MRA</w:t>
      </w:r>
      <w:r w:rsidR="00332FC0">
        <w:rPr>
          <w:rFonts w:ascii="Arial" w:hAnsi="Arial" w:cs="Arial"/>
          <w:lang w:val="en-GB"/>
        </w:rPr>
        <w:t xml:space="preserve"> (APAC MRA-002)</w:t>
      </w:r>
      <w:r w:rsidRPr="00C27524">
        <w:rPr>
          <w:rFonts w:ascii="Arial" w:hAnsi="Arial" w:cs="Arial"/>
          <w:lang w:val="en-GB"/>
        </w:rPr>
        <w:t>, each signatory shall ensure th</w:t>
      </w:r>
      <w:r w:rsidR="009251FF">
        <w:rPr>
          <w:rFonts w:ascii="Arial" w:hAnsi="Arial" w:cs="Arial"/>
          <w:lang w:val="en-GB"/>
        </w:rPr>
        <w:t xml:space="preserve">at </w:t>
      </w:r>
      <w:r w:rsidRPr="00C27524">
        <w:rPr>
          <w:rFonts w:ascii="Arial" w:hAnsi="Arial" w:cs="Arial"/>
          <w:lang w:val="en-GB"/>
        </w:rPr>
        <w:t>the APAC Secretariat</w:t>
      </w:r>
      <w:r w:rsidR="009251FF">
        <w:rPr>
          <w:rFonts w:ascii="Arial" w:hAnsi="Arial" w:cs="Arial"/>
          <w:lang w:val="en-GB"/>
        </w:rPr>
        <w:t xml:space="preserve"> is informed</w:t>
      </w:r>
      <w:r w:rsidRPr="00C27524">
        <w:rPr>
          <w:rFonts w:ascii="Arial" w:hAnsi="Arial" w:cs="Arial"/>
          <w:lang w:val="en-GB"/>
        </w:rPr>
        <w:t>, in writing, of any significant changes in status and/or operating practices.  The following information shall be provided to the APAC Secretariat as soon as possible after the change(s), together with the accreditation body’s own analysis of how, and to what extent, the change impacts on its technical competence and APAC MRA signatory status:</w:t>
      </w:r>
    </w:p>
    <w:p w14:paraId="07C4920F" w14:textId="5BEA5B1D" w:rsidR="00C27524" w:rsidRPr="00C27524" w:rsidRDefault="00C27524" w:rsidP="00E06FA0">
      <w:pPr>
        <w:spacing w:after="220"/>
        <w:ind w:left="1418" w:hanging="567"/>
        <w:rPr>
          <w:rFonts w:ascii="Arial" w:hAnsi="Arial" w:cs="Arial"/>
          <w:lang w:val="en-GB"/>
        </w:rPr>
      </w:pPr>
      <w:r w:rsidRPr="00C27524">
        <w:rPr>
          <w:rFonts w:ascii="Arial" w:hAnsi="Arial" w:cs="Arial"/>
          <w:lang w:val="en-GB"/>
        </w:rPr>
        <w:t>(a)</w:t>
      </w:r>
      <w:r w:rsidRPr="00C27524">
        <w:rPr>
          <w:rFonts w:ascii="Arial" w:hAnsi="Arial" w:cs="Arial"/>
          <w:lang w:val="en-GB"/>
        </w:rPr>
        <w:tab/>
      </w:r>
      <w:r w:rsidR="00D6182D">
        <w:rPr>
          <w:rFonts w:ascii="Arial" w:hAnsi="Arial" w:cs="Arial"/>
          <w:lang w:val="en-GB"/>
        </w:rPr>
        <w:t>d</w:t>
      </w:r>
      <w:r w:rsidRPr="00C27524">
        <w:rPr>
          <w:rFonts w:ascii="Arial" w:hAnsi="Arial" w:cs="Arial"/>
          <w:lang w:val="en-GB"/>
        </w:rPr>
        <w:t>etails of any change in the name or legal or corporate status of the accreditation body or its parent organisation; details of any changes in the accreditation body’s relationship with government;</w:t>
      </w:r>
    </w:p>
    <w:p w14:paraId="1B2402EC" w14:textId="16524AE2" w:rsidR="00C27524" w:rsidRPr="00C27524" w:rsidRDefault="00C27524" w:rsidP="00E06FA0">
      <w:pPr>
        <w:spacing w:after="220"/>
        <w:ind w:left="1418" w:hanging="567"/>
        <w:rPr>
          <w:rFonts w:ascii="Arial" w:hAnsi="Arial" w:cs="Arial"/>
          <w:lang w:val="en-GB"/>
        </w:rPr>
      </w:pPr>
      <w:r w:rsidRPr="00C27524">
        <w:rPr>
          <w:rFonts w:ascii="Arial" w:hAnsi="Arial" w:cs="Arial"/>
          <w:lang w:val="en-GB"/>
        </w:rPr>
        <w:t>(b)</w:t>
      </w:r>
      <w:r w:rsidRPr="00C27524">
        <w:rPr>
          <w:rFonts w:ascii="Arial" w:hAnsi="Arial" w:cs="Arial"/>
          <w:lang w:val="en-GB"/>
        </w:rPr>
        <w:tab/>
      </w:r>
      <w:r w:rsidR="00D6182D">
        <w:rPr>
          <w:rFonts w:ascii="Arial" w:hAnsi="Arial" w:cs="Arial"/>
          <w:lang w:val="en-GB"/>
        </w:rPr>
        <w:t>d</w:t>
      </w:r>
      <w:r w:rsidRPr="00C27524">
        <w:rPr>
          <w:rFonts w:ascii="Arial" w:hAnsi="Arial" w:cs="Arial"/>
          <w:lang w:val="en-GB"/>
        </w:rPr>
        <w:t xml:space="preserve">etails of any changes to contact details including changes to designated representatives (or Alternates in the case of the APAC MRA Council) to </w:t>
      </w:r>
      <w:r w:rsidRPr="00C27524">
        <w:rPr>
          <w:rFonts w:ascii="Arial" w:hAnsi="Arial" w:cs="Arial"/>
          <w:lang w:val="en-GB"/>
        </w:rPr>
        <w:lastRenderedPageBreak/>
        <w:t>the APAC General Assembly and APAC MRA Council; changes of address and contact details</w:t>
      </w:r>
      <w:r w:rsidR="00B84777">
        <w:rPr>
          <w:rFonts w:ascii="Arial" w:hAnsi="Arial" w:cs="Arial"/>
          <w:lang w:val="en-GB"/>
        </w:rPr>
        <w:t xml:space="preserve">. The </w:t>
      </w:r>
      <w:r w:rsidR="00B84777">
        <w:rPr>
          <w:rFonts w:ascii="Arial" w:hAnsi="Arial" w:cs="Arial"/>
        </w:rPr>
        <w:t xml:space="preserve">APAC </w:t>
      </w:r>
      <w:r w:rsidR="00CF547C">
        <w:rPr>
          <w:rFonts w:ascii="Arial" w:hAnsi="Arial" w:cs="Arial"/>
        </w:rPr>
        <w:t>MRAMC</w:t>
      </w:r>
      <w:r w:rsidR="00DC577E">
        <w:rPr>
          <w:rFonts w:ascii="Arial" w:hAnsi="Arial" w:cs="Arial"/>
        </w:rPr>
        <w:t xml:space="preserve"> </w:t>
      </w:r>
      <w:r w:rsidR="00B84777">
        <w:rPr>
          <w:rFonts w:ascii="Arial" w:hAnsi="Arial" w:cs="Arial"/>
        </w:rPr>
        <w:t>Chair</w:t>
      </w:r>
      <w:r w:rsidR="00B84777">
        <w:rPr>
          <w:rFonts w:ascii="Arial" w:hAnsi="Arial" w:cs="Arial"/>
          <w:lang w:val="en-GB"/>
        </w:rPr>
        <w:t xml:space="preserve"> shall review the</w:t>
      </w:r>
      <w:r w:rsidR="00B84777">
        <w:rPr>
          <w:rFonts w:ascii="Arial" w:hAnsi="Arial" w:cs="Arial"/>
        </w:rPr>
        <w:t xml:space="preserve"> competence of the newly advised MRA Council Delegate or Alternate</w:t>
      </w:r>
      <w:r w:rsidRPr="00C27524">
        <w:rPr>
          <w:rFonts w:ascii="Arial" w:hAnsi="Arial" w:cs="Arial"/>
          <w:lang w:val="en-GB"/>
        </w:rPr>
        <w:t>;</w:t>
      </w:r>
    </w:p>
    <w:p w14:paraId="4F90D76C" w14:textId="61112F1A" w:rsidR="00C27524" w:rsidRPr="00C27524" w:rsidRDefault="00C27524" w:rsidP="00E06FA0">
      <w:pPr>
        <w:spacing w:after="220"/>
        <w:ind w:left="1418" w:hanging="567"/>
        <w:rPr>
          <w:rFonts w:ascii="Arial" w:hAnsi="Arial" w:cs="Arial"/>
          <w:lang w:val="en-GB"/>
        </w:rPr>
      </w:pPr>
      <w:r w:rsidRPr="00C27524">
        <w:rPr>
          <w:rFonts w:ascii="Arial" w:hAnsi="Arial" w:cs="Arial"/>
          <w:lang w:val="en-GB"/>
        </w:rPr>
        <w:t>(c)</w:t>
      </w:r>
      <w:r w:rsidRPr="00C27524">
        <w:rPr>
          <w:rFonts w:ascii="Arial" w:hAnsi="Arial" w:cs="Arial"/>
          <w:lang w:val="en-GB"/>
        </w:rPr>
        <w:tab/>
      </w:r>
      <w:r w:rsidR="00D6182D">
        <w:rPr>
          <w:rFonts w:ascii="Arial" w:hAnsi="Arial" w:cs="Arial"/>
          <w:lang w:val="en-GB"/>
        </w:rPr>
        <w:t>d</w:t>
      </w:r>
      <w:r w:rsidR="009251FF" w:rsidRPr="009251FF">
        <w:rPr>
          <w:rFonts w:ascii="Arial" w:hAnsi="Arial" w:cs="Arial"/>
          <w:lang w:val="en-GB"/>
        </w:rPr>
        <w:t>etails of new MRAs or MLAs or bilateral agreements/arrangements with other accreditation bodies, and details of the revision, suspension or termination of any existing arrangements/agreements</w:t>
      </w:r>
      <w:r w:rsidRPr="00C27524">
        <w:rPr>
          <w:rFonts w:ascii="Arial" w:hAnsi="Arial" w:cs="Arial"/>
          <w:lang w:val="en-GB"/>
        </w:rPr>
        <w:t>;</w:t>
      </w:r>
    </w:p>
    <w:p w14:paraId="02A53337" w14:textId="64CBFFC6" w:rsidR="00C27524" w:rsidRPr="00C27524" w:rsidRDefault="00C27524" w:rsidP="00E06FA0">
      <w:pPr>
        <w:spacing w:after="220"/>
        <w:ind w:left="1418" w:hanging="567"/>
        <w:rPr>
          <w:rFonts w:ascii="Arial" w:hAnsi="Arial" w:cs="Arial"/>
          <w:lang w:val="en-GB"/>
        </w:rPr>
      </w:pPr>
      <w:r w:rsidRPr="00C27524">
        <w:rPr>
          <w:rFonts w:ascii="Arial" w:hAnsi="Arial" w:cs="Arial"/>
          <w:lang w:val="en-GB"/>
        </w:rPr>
        <w:t>(d)</w:t>
      </w:r>
      <w:r w:rsidRPr="00C27524">
        <w:rPr>
          <w:rFonts w:ascii="Arial" w:hAnsi="Arial" w:cs="Arial"/>
          <w:lang w:val="en-GB"/>
        </w:rPr>
        <w:tab/>
      </w:r>
      <w:r w:rsidR="00D6182D">
        <w:rPr>
          <w:rFonts w:ascii="Arial" w:hAnsi="Arial" w:cs="Arial"/>
          <w:lang w:val="en-GB"/>
        </w:rPr>
        <w:t>d</w:t>
      </w:r>
      <w:r w:rsidRPr="00C27524">
        <w:rPr>
          <w:rFonts w:ascii="Arial" w:hAnsi="Arial" w:cs="Arial"/>
          <w:lang w:val="en-GB"/>
        </w:rPr>
        <w:t xml:space="preserve">etails of any significant changes in key senior staff and the organisational structure of the accreditation body or its parent organisation; </w:t>
      </w:r>
    </w:p>
    <w:p w14:paraId="16AA6474" w14:textId="4DB1323B" w:rsidR="00C27524" w:rsidRPr="00C27524" w:rsidRDefault="00C27524" w:rsidP="00E06FA0">
      <w:pPr>
        <w:spacing w:after="220"/>
        <w:ind w:left="1418" w:hanging="567"/>
        <w:rPr>
          <w:rFonts w:ascii="Arial" w:hAnsi="Arial" w:cs="Arial"/>
          <w:lang w:val="en-GB"/>
        </w:rPr>
      </w:pPr>
      <w:r w:rsidRPr="00C27524">
        <w:rPr>
          <w:rFonts w:ascii="Arial" w:hAnsi="Arial" w:cs="Arial"/>
          <w:lang w:val="en-GB"/>
        </w:rPr>
        <w:t>(e)</w:t>
      </w:r>
      <w:r w:rsidRPr="00C27524">
        <w:rPr>
          <w:rFonts w:ascii="Arial" w:hAnsi="Arial" w:cs="Arial"/>
          <w:lang w:val="en-GB"/>
        </w:rPr>
        <w:tab/>
      </w:r>
      <w:r w:rsidR="00D6182D">
        <w:rPr>
          <w:rFonts w:ascii="Arial" w:hAnsi="Arial" w:cs="Arial"/>
          <w:lang w:val="en-GB"/>
        </w:rPr>
        <w:t>s</w:t>
      </w:r>
      <w:r w:rsidRPr="00C27524">
        <w:rPr>
          <w:rFonts w:ascii="Arial" w:hAnsi="Arial" w:cs="Arial"/>
          <w:lang w:val="en-GB"/>
        </w:rPr>
        <w:t xml:space="preserve">ignificant changes in the mode of operation of the system and in particular in the accreditation criteria and procedures used to assess organisations (except where such changes result from new ISO, IAF, ILAC and/or APAC requirements and would otherwise be known to all signatories); </w:t>
      </w:r>
    </w:p>
    <w:p w14:paraId="21DC74B6" w14:textId="75B22B34" w:rsidR="00C27524" w:rsidRPr="00C27524" w:rsidRDefault="00C27524" w:rsidP="00E06FA0">
      <w:pPr>
        <w:spacing w:after="220"/>
        <w:ind w:left="1418" w:hanging="567"/>
        <w:rPr>
          <w:rFonts w:ascii="Arial" w:hAnsi="Arial" w:cs="Arial"/>
          <w:lang w:val="en-GB"/>
        </w:rPr>
      </w:pPr>
      <w:r w:rsidRPr="00C27524">
        <w:rPr>
          <w:rFonts w:ascii="Arial" w:hAnsi="Arial" w:cs="Arial"/>
          <w:lang w:val="en-GB"/>
        </w:rPr>
        <w:t>(f)</w:t>
      </w:r>
      <w:r w:rsidRPr="00C27524">
        <w:rPr>
          <w:rFonts w:ascii="Arial" w:hAnsi="Arial" w:cs="Arial"/>
          <w:lang w:val="en-GB"/>
        </w:rPr>
        <w:tab/>
      </w:r>
      <w:r w:rsidR="00D6182D">
        <w:rPr>
          <w:rFonts w:ascii="Arial" w:hAnsi="Arial" w:cs="Arial"/>
          <w:lang w:val="en-GB"/>
        </w:rPr>
        <w:t>d</w:t>
      </w:r>
      <w:r w:rsidRPr="00C27524">
        <w:rPr>
          <w:rFonts w:ascii="Arial" w:hAnsi="Arial" w:cs="Arial"/>
          <w:lang w:val="en-GB"/>
        </w:rPr>
        <w:t>etails of the use of a sub-contracted organisation(s) to do assessments, either routinely or from time-to-time;</w:t>
      </w:r>
    </w:p>
    <w:p w14:paraId="4CE6D00B" w14:textId="14109C19" w:rsidR="00C27524" w:rsidRPr="00C27524" w:rsidRDefault="00C27524" w:rsidP="00E06FA0">
      <w:pPr>
        <w:spacing w:after="220"/>
        <w:ind w:left="1418" w:hanging="567"/>
        <w:rPr>
          <w:rFonts w:ascii="Arial" w:hAnsi="Arial" w:cs="Arial"/>
          <w:lang w:val="en-GB"/>
        </w:rPr>
      </w:pPr>
      <w:r w:rsidRPr="00C27524">
        <w:rPr>
          <w:rFonts w:ascii="Arial" w:hAnsi="Arial" w:cs="Arial"/>
          <w:lang w:val="en-GB"/>
        </w:rPr>
        <w:t>(g)</w:t>
      </w:r>
      <w:r w:rsidRPr="00C27524">
        <w:rPr>
          <w:rFonts w:ascii="Arial" w:hAnsi="Arial" w:cs="Arial"/>
          <w:lang w:val="en-GB"/>
        </w:rPr>
        <w:tab/>
      </w:r>
      <w:r w:rsidR="00D6182D">
        <w:rPr>
          <w:rFonts w:ascii="Arial" w:hAnsi="Arial" w:cs="Arial"/>
          <w:lang w:val="en-GB"/>
        </w:rPr>
        <w:t>a</w:t>
      </w:r>
      <w:r w:rsidRPr="00C27524">
        <w:rPr>
          <w:rFonts w:ascii="Arial" w:hAnsi="Arial" w:cs="Arial"/>
          <w:lang w:val="en-GB"/>
        </w:rPr>
        <w:t>ny other changes that significantly affect the competence or credibility of the accreditation process.</w:t>
      </w:r>
    </w:p>
    <w:p w14:paraId="4DC81621" w14:textId="73C6D8A3" w:rsidR="00C27524" w:rsidRP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.1.2</w:t>
      </w:r>
      <w:r w:rsidRPr="00C27524">
        <w:rPr>
          <w:rFonts w:ascii="Arial" w:hAnsi="Arial" w:cs="Arial"/>
          <w:lang w:val="en-GB"/>
        </w:rPr>
        <w:tab/>
        <w:t xml:space="preserve">When a notification of substantive changes is received, the APAC Secretariat shall inform the APAC </w:t>
      </w:r>
      <w:r w:rsidR="00CF547C">
        <w:rPr>
          <w:rFonts w:ascii="Arial" w:hAnsi="Arial" w:cs="Arial"/>
          <w:lang w:val="en-GB"/>
        </w:rPr>
        <w:t>MRAMC</w:t>
      </w:r>
      <w:r w:rsidR="003603B9" w:rsidRPr="00C27524">
        <w:rPr>
          <w:rFonts w:ascii="Arial" w:hAnsi="Arial" w:cs="Arial"/>
          <w:lang w:val="en-GB"/>
        </w:rPr>
        <w:t xml:space="preserve"> </w:t>
      </w:r>
      <w:r w:rsidRPr="00C27524">
        <w:rPr>
          <w:rFonts w:ascii="Arial" w:hAnsi="Arial" w:cs="Arial"/>
          <w:lang w:val="en-GB"/>
        </w:rPr>
        <w:t xml:space="preserve">Chair of the changes, who shall, </w:t>
      </w:r>
      <w:r w:rsidR="00C21A1A">
        <w:rPr>
          <w:rFonts w:ascii="Arial" w:hAnsi="Arial" w:cs="Arial"/>
          <w:lang w:val="en-GB"/>
        </w:rPr>
        <w:t>in conjunction with</w:t>
      </w:r>
      <w:r w:rsidRPr="00C27524">
        <w:rPr>
          <w:rFonts w:ascii="Arial" w:hAnsi="Arial" w:cs="Arial"/>
          <w:lang w:val="en-GB"/>
        </w:rPr>
        <w:t xml:space="preserve"> the APAC </w:t>
      </w:r>
      <w:r w:rsidR="00CF547C">
        <w:rPr>
          <w:rFonts w:ascii="Arial" w:hAnsi="Arial" w:cs="Arial"/>
          <w:lang w:val="en-GB"/>
        </w:rPr>
        <w:t>MRAMC</w:t>
      </w:r>
      <w:r w:rsidRPr="00C27524">
        <w:rPr>
          <w:rFonts w:ascii="Arial" w:hAnsi="Arial" w:cs="Arial"/>
          <w:lang w:val="en-GB"/>
        </w:rPr>
        <w:t xml:space="preserve">, </w:t>
      </w:r>
      <w:r w:rsidR="00C21A1A">
        <w:rPr>
          <w:rFonts w:ascii="Arial" w:hAnsi="Arial" w:cs="Arial"/>
          <w:lang w:val="en-GB"/>
        </w:rPr>
        <w:t xml:space="preserve">review </w:t>
      </w:r>
      <w:r w:rsidRPr="00C27524">
        <w:rPr>
          <w:rFonts w:ascii="Arial" w:hAnsi="Arial" w:cs="Arial"/>
          <w:lang w:val="en-GB"/>
        </w:rPr>
        <w:t xml:space="preserve">the changes and decide whether further information needs to be provided by the accreditation body. </w:t>
      </w:r>
    </w:p>
    <w:p w14:paraId="1005CB8E" w14:textId="7C21B542" w:rsidR="00C27524" w:rsidRP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 xml:space="preserve">.1.3 </w:t>
      </w:r>
      <w:r w:rsidRPr="00C27524">
        <w:rPr>
          <w:rFonts w:ascii="Arial" w:hAnsi="Arial" w:cs="Arial"/>
          <w:lang w:val="en-GB"/>
        </w:rPr>
        <w:tab/>
        <w:t xml:space="preserve">The APAC </w:t>
      </w:r>
      <w:r w:rsidR="00CF547C">
        <w:rPr>
          <w:rFonts w:ascii="Arial" w:hAnsi="Arial" w:cs="Arial"/>
          <w:lang w:val="en-GB"/>
        </w:rPr>
        <w:t>MRAMC</w:t>
      </w:r>
      <w:r w:rsidR="003603B9">
        <w:rPr>
          <w:rFonts w:ascii="Arial" w:hAnsi="Arial" w:cs="Arial"/>
          <w:lang w:val="en-GB"/>
        </w:rPr>
        <w:t xml:space="preserve"> </w:t>
      </w:r>
      <w:r w:rsidR="00C21A1A">
        <w:rPr>
          <w:rFonts w:ascii="Arial" w:hAnsi="Arial" w:cs="Arial"/>
          <w:lang w:val="en-GB"/>
        </w:rPr>
        <w:t>Chair</w:t>
      </w:r>
      <w:r w:rsidRPr="00C27524">
        <w:rPr>
          <w:rFonts w:ascii="Arial" w:hAnsi="Arial" w:cs="Arial"/>
          <w:lang w:val="en-GB"/>
        </w:rPr>
        <w:t xml:space="preserve"> may appoint a member or members of the APAC </w:t>
      </w:r>
      <w:r w:rsidR="00CF547C">
        <w:rPr>
          <w:rFonts w:ascii="Arial" w:hAnsi="Arial" w:cs="Arial"/>
          <w:lang w:val="en-GB"/>
        </w:rPr>
        <w:t>MRAMC</w:t>
      </w:r>
      <w:r w:rsidRPr="00C27524">
        <w:rPr>
          <w:rFonts w:ascii="Arial" w:hAnsi="Arial" w:cs="Arial"/>
          <w:lang w:val="en-GB"/>
        </w:rPr>
        <w:t>, to review the impact of the changes on conformity of the accreditation body with the relevant APAC MRA requirements.</w:t>
      </w:r>
      <w:r w:rsidR="00C21A1A">
        <w:rPr>
          <w:rFonts w:ascii="Arial" w:hAnsi="Arial" w:cs="Arial"/>
          <w:lang w:val="en-GB"/>
        </w:rPr>
        <w:t xml:space="preserve"> </w:t>
      </w:r>
      <w:r w:rsidRPr="00C27524">
        <w:rPr>
          <w:rFonts w:ascii="Arial" w:hAnsi="Arial" w:cs="Arial"/>
          <w:lang w:val="en-GB"/>
        </w:rPr>
        <w:t xml:space="preserve">The APAC Secretariat shall provide the notification of changes and any additional information to the review team.  </w:t>
      </w:r>
    </w:p>
    <w:p w14:paraId="495EB8B6" w14:textId="220A0788" w:rsidR="00C27524" w:rsidRPr="00C27524" w:rsidRDefault="00D6182D" w:rsidP="00D6182D">
      <w:pPr>
        <w:spacing w:after="220"/>
        <w:ind w:left="851" w:hanging="851"/>
        <w:rPr>
          <w:rFonts w:ascii="Arial" w:hAnsi="Arial" w:cs="Arial"/>
          <w:lang w:val="en-GB"/>
        </w:rPr>
      </w:pPr>
      <w:r>
        <w:rPr>
          <w:rFonts w:ascii="Arial" w:hAnsi="Arial" w:cs="Arial"/>
          <w:lang w:val="en-GB"/>
        </w:rPr>
        <w:t>13.1.4</w:t>
      </w:r>
      <w:r w:rsidR="00C27524" w:rsidRPr="00C27524">
        <w:rPr>
          <w:rFonts w:ascii="Arial" w:hAnsi="Arial" w:cs="Arial"/>
          <w:lang w:val="en-GB"/>
        </w:rPr>
        <w:tab/>
        <w:t xml:space="preserve">The appointed APAC </w:t>
      </w:r>
      <w:r w:rsidR="00CF547C">
        <w:rPr>
          <w:rFonts w:ascii="Arial" w:hAnsi="Arial" w:cs="Arial"/>
          <w:lang w:val="en-GB"/>
        </w:rPr>
        <w:t>MRAMC</w:t>
      </w:r>
      <w:r w:rsidR="00C27524" w:rsidRPr="00C27524">
        <w:rPr>
          <w:rFonts w:ascii="Arial" w:hAnsi="Arial" w:cs="Arial"/>
          <w:lang w:val="en-GB"/>
        </w:rPr>
        <w:t xml:space="preserve"> member(s) shall review and evaluate the information given and shall have authority to request more information, as necessary, directly from the accreditation body.  Any additional information provided shall be copied to the APAC Secretariat for inclusion in the accreditation body’s file.  </w:t>
      </w:r>
    </w:p>
    <w:p w14:paraId="116340A5" w14:textId="61406CDB" w:rsidR="00367028" w:rsidRDefault="00D6182D" w:rsidP="00D6182D">
      <w:pPr>
        <w:spacing w:after="220"/>
        <w:ind w:left="851" w:hanging="851"/>
        <w:rPr>
          <w:rFonts w:ascii="Arial" w:hAnsi="Arial" w:cs="Arial"/>
          <w:lang w:val="en-GB"/>
        </w:rPr>
      </w:pPr>
      <w:r>
        <w:rPr>
          <w:rFonts w:ascii="Arial" w:hAnsi="Arial" w:cs="Arial"/>
          <w:lang w:val="en-GB"/>
        </w:rPr>
        <w:t>13.1.5</w:t>
      </w:r>
      <w:r w:rsidR="00C27524" w:rsidRPr="00C27524">
        <w:rPr>
          <w:rFonts w:ascii="Arial" w:hAnsi="Arial" w:cs="Arial"/>
          <w:lang w:val="en-GB"/>
        </w:rPr>
        <w:tab/>
        <w:t xml:space="preserve">The appointed APAC </w:t>
      </w:r>
      <w:r w:rsidR="00CF547C">
        <w:rPr>
          <w:rFonts w:ascii="Arial" w:hAnsi="Arial" w:cs="Arial"/>
          <w:lang w:val="en-GB"/>
        </w:rPr>
        <w:t>MRAMC</w:t>
      </w:r>
      <w:r w:rsidR="00C27524" w:rsidRPr="00C27524">
        <w:rPr>
          <w:rFonts w:ascii="Arial" w:hAnsi="Arial" w:cs="Arial"/>
          <w:lang w:val="en-GB"/>
        </w:rPr>
        <w:t xml:space="preserve"> member(s) shall also have the authority to recommend to the APAC </w:t>
      </w:r>
      <w:r w:rsidR="00CF547C">
        <w:rPr>
          <w:rFonts w:ascii="Arial" w:hAnsi="Arial" w:cs="Arial"/>
          <w:lang w:val="en-GB"/>
        </w:rPr>
        <w:t>MRAMC</w:t>
      </w:r>
      <w:r w:rsidR="0038575D" w:rsidRPr="00C27524">
        <w:rPr>
          <w:rFonts w:ascii="Arial" w:hAnsi="Arial" w:cs="Arial"/>
          <w:lang w:val="en-GB"/>
        </w:rPr>
        <w:t xml:space="preserve"> </w:t>
      </w:r>
      <w:r w:rsidR="00C27524" w:rsidRPr="00C27524">
        <w:rPr>
          <w:rFonts w:ascii="Arial" w:hAnsi="Arial" w:cs="Arial"/>
          <w:lang w:val="en-GB"/>
        </w:rPr>
        <w:t>Chair that it is necessary to conduct an on-</w:t>
      </w:r>
      <w:r w:rsidR="00C27524" w:rsidRPr="003C41AC">
        <w:rPr>
          <w:rFonts w:ascii="Arial" w:hAnsi="Arial" w:cs="Arial"/>
          <w:lang w:val="en-GB"/>
        </w:rPr>
        <w:t xml:space="preserve">site visit to the accreditation body.  All costs shall be met in accordance with </w:t>
      </w:r>
      <w:r w:rsidR="00367028" w:rsidRPr="003C41AC">
        <w:rPr>
          <w:rFonts w:ascii="Arial" w:hAnsi="Arial" w:cs="Arial"/>
          <w:lang w:val="en-GB"/>
        </w:rPr>
        <w:t>S</w:t>
      </w:r>
      <w:r w:rsidR="00C27524" w:rsidRPr="003C41AC">
        <w:rPr>
          <w:rFonts w:ascii="Arial" w:hAnsi="Arial" w:cs="Arial"/>
          <w:lang w:val="en-GB"/>
        </w:rPr>
        <w:t xml:space="preserve">ection </w:t>
      </w:r>
      <w:r w:rsidR="00367028" w:rsidRPr="003C41AC">
        <w:rPr>
          <w:rFonts w:ascii="Arial" w:hAnsi="Arial" w:cs="Arial"/>
          <w:lang w:val="en-GB"/>
        </w:rPr>
        <w:t>6</w:t>
      </w:r>
      <w:r w:rsidR="00C27524" w:rsidRPr="003C41AC">
        <w:rPr>
          <w:rFonts w:ascii="Arial" w:hAnsi="Arial" w:cs="Arial"/>
          <w:lang w:val="en-GB"/>
        </w:rPr>
        <w:t xml:space="preserve"> of this document.</w:t>
      </w:r>
      <w:r w:rsidR="00C27524" w:rsidRPr="00C27524">
        <w:rPr>
          <w:rFonts w:ascii="Arial" w:hAnsi="Arial" w:cs="Arial"/>
          <w:lang w:val="en-GB"/>
        </w:rPr>
        <w:t xml:space="preserve">  </w:t>
      </w:r>
    </w:p>
    <w:p w14:paraId="51E10BD0" w14:textId="355A33A7" w:rsidR="00C27524" w:rsidRPr="00C27524" w:rsidRDefault="00D6182D" w:rsidP="00D6182D">
      <w:pPr>
        <w:spacing w:after="220"/>
        <w:ind w:left="851" w:hanging="851"/>
        <w:rPr>
          <w:rFonts w:ascii="Arial" w:hAnsi="Arial" w:cs="Arial"/>
          <w:lang w:val="en-GB"/>
        </w:rPr>
      </w:pPr>
      <w:r>
        <w:rPr>
          <w:rFonts w:ascii="Arial" w:hAnsi="Arial" w:cs="Arial"/>
          <w:lang w:val="en-GB"/>
        </w:rPr>
        <w:t>13.1.6</w:t>
      </w:r>
      <w:r>
        <w:rPr>
          <w:rFonts w:ascii="Arial" w:hAnsi="Arial" w:cs="Arial"/>
          <w:lang w:val="en-GB"/>
        </w:rPr>
        <w:tab/>
      </w:r>
      <w:r w:rsidR="00C27524" w:rsidRPr="00C27524">
        <w:rPr>
          <w:rFonts w:ascii="Arial" w:hAnsi="Arial" w:cs="Arial"/>
          <w:lang w:val="en-GB"/>
        </w:rPr>
        <w:t>The review team shall prepare a recommendation to the APAC MRA Council</w:t>
      </w:r>
      <w:r w:rsidR="00367028">
        <w:rPr>
          <w:rFonts w:ascii="Arial" w:hAnsi="Arial" w:cs="Arial"/>
          <w:lang w:val="en-GB"/>
        </w:rPr>
        <w:t xml:space="preserve"> on</w:t>
      </w:r>
      <w:r w:rsidR="00C27524" w:rsidRPr="00C27524">
        <w:rPr>
          <w:rFonts w:ascii="Arial" w:hAnsi="Arial" w:cs="Arial"/>
          <w:lang w:val="en-GB"/>
        </w:rPr>
        <w:t xml:space="preserve"> the impact of the change on the APAC MRA status of the accreditation body in question, for discussion and decision, if necessary, at the next APAC MRA Council meeting.</w:t>
      </w:r>
    </w:p>
    <w:p w14:paraId="418F0168" w14:textId="1659B8CE" w:rsidR="00C27524" w:rsidRP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w:t>
      </w:r>
      <w:r w:rsidR="00D6182D">
        <w:rPr>
          <w:rFonts w:ascii="Arial" w:hAnsi="Arial" w:cs="Arial"/>
          <w:lang w:val="en-GB"/>
        </w:rPr>
        <w:t>7</w:t>
      </w:r>
      <w:r w:rsidRPr="00C27524">
        <w:rPr>
          <w:rFonts w:ascii="Arial" w:hAnsi="Arial" w:cs="Arial"/>
          <w:lang w:val="en-GB"/>
        </w:rPr>
        <w:tab/>
        <w:t>After the completion of 1</w:t>
      </w:r>
      <w:r w:rsidR="003C41AC">
        <w:rPr>
          <w:rFonts w:ascii="Arial" w:hAnsi="Arial" w:cs="Arial"/>
          <w:lang w:val="en-GB"/>
        </w:rPr>
        <w:t>3</w:t>
      </w:r>
      <w:r w:rsidRPr="00C27524">
        <w:rPr>
          <w:rFonts w:ascii="Arial" w:hAnsi="Arial" w:cs="Arial"/>
          <w:lang w:val="en-GB"/>
        </w:rPr>
        <w:t>.1.2 and, if necessary, 1</w:t>
      </w:r>
      <w:r w:rsidR="003C41AC">
        <w:rPr>
          <w:rFonts w:ascii="Arial" w:hAnsi="Arial" w:cs="Arial"/>
          <w:lang w:val="en-GB"/>
        </w:rPr>
        <w:t>3</w:t>
      </w:r>
      <w:r w:rsidRPr="00C27524">
        <w:rPr>
          <w:rFonts w:ascii="Arial" w:hAnsi="Arial" w:cs="Arial"/>
          <w:lang w:val="en-GB"/>
        </w:rPr>
        <w:t>.1.3</w:t>
      </w:r>
      <w:r w:rsidR="00D6182D">
        <w:rPr>
          <w:rFonts w:ascii="Arial" w:hAnsi="Arial" w:cs="Arial"/>
          <w:lang w:val="en-GB"/>
        </w:rPr>
        <w:t xml:space="preserve"> to 13.1.6</w:t>
      </w:r>
      <w:r w:rsidRPr="00C27524">
        <w:rPr>
          <w:rFonts w:ascii="Arial" w:hAnsi="Arial" w:cs="Arial"/>
          <w:lang w:val="en-GB"/>
        </w:rPr>
        <w:t xml:space="preserve">, the APAC </w:t>
      </w:r>
      <w:r w:rsidR="00CF547C">
        <w:rPr>
          <w:rFonts w:ascii="Arial" w:hAnsi="Arial" w:cs="Arial"/>
          <w:lang w:val="en-GB"/>
        </w:rPr>
        <w:t>MRAMC</w:t>
      </w:r>
      <w:r w:rsidR="007915C4" w:rsidRPr="00C27524">
        <w:rPr>
          <w:rFonts w:ascii="Arial" w:hAnsi="Arial" w:cs="Arial"/>
          <w:lang w:val="en-GB"/>
        </w:rPr>
        <w:t xml:space="preserve"> </w:t>
      </w:r>
      <w:r w:rsidRPr="00C27524">
        <w:rPr>
          <w:rFonts w:ascii="Arial" w:hAnsi="Arial" w:cs="Arial"/>
          <w:lang w:val="en-GB"/>
        </w:rPr>
        <w:t>Chair shall decide whether the changes need to be circulated to all signatories along with the decision of the Chair (</w:t>
      </w:r>
      <w:r w:rsidR="00367028">
        <w:rPr>
          <w:rFonts w:ascii="Arial" w:hAnsi="Arial" w:cs="Arial"/>
          <w:lang w:val="en-GB"/>
        </w:rPr>
        <w:t>for example,</w:t>
      </w:r>
      <w:r w:rsidRPr="00C27524">
        <w:rPr>
          <w:rFonts w:ascii="Arial" w:hAnsi="Arial" w:cs="Arial"/>
          <w:lang w:val="en-GB"/>
        </w:rPr>
        <w:t xml:space="preserve"> no further action required, </w:t>
      </w:r>
      <w:r w:rsidR="00367028">
        <w:rPr>
          <w:rFonts w:ascii="Arial" w:hAnsi="Arial" w:cs="Arial"/>
          <w:lang w:val="en-GB"/>
        </w:rPr>
        <w:t xml:space="preserve">or </w:t>
      </w:r>
      <w:r w:rsidRPr="00C27524">
        <w:rPr>
          <w:rFonts w:ascii="Arial" w:hAnsi="Arial" w:cs="Arial"/>
          <w:lang w:val="en-GB"/>
        </w:rPr>
        <w:t xml:space="preserve">consideration at the next APAC MRA Council meeting) and if appropriate, a copy of the report from the review team. Significant changes are </w:t>
      </w:r>
      <w:r w:rsidR="00367028">
        <w:rPr>
          <w:rFonts w:ascii="Arial" w:hAnsi="Arial" w:cs="Arial"/>
          <w:lang w:val="en-GB"/>
        </w:rPr>
        <w:t xml:space="preserve">usually </w:t>
      </w:r>
      <w:r w:rsidRPr="00C27524">
        <w:rPr>
          <w:rFonts w:ascii="Arial" w:hAnsi="Arial" w:cs="Arial"/>
          <w:lang w:val="en-GB"/>
        </w:rPr>
        <w:t>forwarded to all signatories.</w:t>
      </w:r>
    </w:p>
    <w:p w14:paraId="2635BA44" w14:textId="02BA128D" w:rsidR="00C27524" w:rsidRPr="00C27524" w:rsidRDefault="00C27524" w:rsidP="00E06FA0">
      <w:pPr>
        <w:spacing w:after="220"/>
        <w:ind w:left="851" w:hanging="851"/>
        <w:rPr>
          <w:rFonts w:ascii="Arial" w:hAnsi="Arial" w:cs="Arial"/>
          <w:lang w:val="en-GB"/>
        </w:rPr>
      </w:pPr>
      <w:r w:rsidRPr="00C27524">
        <w:rPr>
          <w:rFonts w:ascii="Arial" w:hAnsi="Arial" w:cs="Arial"/>
          <w:lang w:val="en-GB"/>
        </w:rPr>
        <w:lastRenderedPageBreak/>
        <w:t>1</w:t>
      </w:r>
      <w:r w:rsidR="003C41AC">
        <w:rPr>
          <w:rFonts w:ascii="Arial" w:hAnsi="Arial" w:cs="Arial"/>
          <w:lang w:val="en-GB"/>
        </w:rPr>
        <w:t>3</w:t>
      </w:r>
      <w:r w:rsidRPr="00C27524">
        <w:rPr>
          <w:rFonts w:ascii="Arial" w:hAnsi="Arial" w:cs="Arial"/>
          <w:lang w:val="en-GB"/>
        </w:rPr>
        <w:t>.1.</w:t>
      </w:r>
      <w:r w:rsidR="00D6182D">
        <w:rPr>
          <w:rFonts w:ascii="Arial" w:hAnsi="Arial" w:cs="Arial"/>
          <w:lang w:val="en-GB"/>
        </w:rPr>
        <w:t>8</w:t>
      </w:r>
      <w:r w:rsidRPr="00C27524">
        <w:rPr>
          <w:rFonts w:ascii="Arial" w:hAnsi="Arial" w:cs="Arial"/>
          <w:lang w:val="en-GB"/>
        </w:rPr>
        <w:tab/>
        <w:t>If the changes notified by the accreditation body are significant or if the review</w:t>
      </w:r>
      <w:r w:rsidR="00367028">
        <w:rPr>
          <w:rFonts w:ascii="Arial" w:hAnsi="Arial" w:cs="Arial"/>
          <w:lang w:val="en-GB"/>
        </w:rPr>
        <w:t xml:space="preserve"> </w:t>
      </w:r>
      <w:r w:rsidRPr="00C27524">
        <w:rPr>
          <w:rFonts w:ascii="Arial" w:hAnsi="Arial" w:cs="Arial"/>
          <w:lang w:val="en-GB"/>
        </w:rPr>
        <w:t xml:space="preserve">finds significant nonconformities, the APAC MRA Council may consider the need to conduct a visit to verify the changes in the accreditation body, suspend or withdraw the accreditation body’s APAC MRA signatory status.  </w:t>
      </w:r>
    </w:p>
    <w:p w14:paraId="7637811E" w14:textId="5AC0CC24" w:rsidR="00C27524" w:rsidRPr="00D6182D" w:rsidRDefault="00C27524" w:rsidP="00E06FA0">
      <w:pPr>
        <w:spacing w:after="220"/>
        <w:ind w:left="851" w:hanging="851"/>
        <w:rPr>
          <w:rFonts w:ascii="Arial" w:hAnsi="Arial" w:cs="Arial"/>
          <w:b/>
          <w:bCs/>
          <w:lang w:val="en-GB"/>
        </w:rPr>
      </w:pPr>
      <w:bookmarkStart w:id="39" w:name="_Toc500857073"/>
      <w:r w:rsidRPr="00D6182D">
        <w:rPr>
          <w:rFonts w:ascii="Arial" w:hAnsi="Arial" w:cs="Arial"/>
          <w:b/>
          <w:bCs/>
          <w:lang w:val="en-GB"/>
        </w:rPr>
        <w:t>1</w:t>
      </w:r>
      <w:r w:rsidR="003C41AC" w:rsidRPr="00D6182D">
        <w:rPr>
          <w:rFonts w:ascii="Arial" w:hAnsi="Arial" w:cs="Arial"/>
          <w:b/>
          <w:bCs/>
          <w:lang w:val="en-GB"/>
        </w:rPr>
        <w:t>3</w:t>
      </w:r>
      <w:r w:rsidRPr="00D6182D">
        <w:rPr>
          <w:rFonts w:ascii="Arial" w:hAnsi="Arial" w:cs="Arial"/>
          <w:b/>
          <w:bCs/>
          <w:lang w:val="en-GB"/>
        </w:rPr>
        <w:t>.2</w:t>
      </w:r>
      <w:r w:rsidRPr="00D6182D">
        <w:rPr>
          <w:rFonts w:ascii="Arial" w:hAnsi="Arial" w:cs="Arial"/>
          <w:b/>
          <w:bCs/>
          <w:lang w:val="en-GB"/>
        </w:rPr>
        <w:tab/>
        <w:t>Re-evaluation of APAC MRA Signatories</w:t>
      </w:r>
      <w:bookmarkEnd w:id="39"/>
      <w:r w:rsidRPr="00D6182D">
        <w:rPr>
          <w:rFonts w:ascii="Arial" w:hAnsi="Arial" w:cs="Arial"/>
          <w:b/>
          <w:bCs/>
          <w:lang w:val="en-GB"/>
        </w:rPr>
        <w:t xml:space="preserve">  </w:t>
      </w:r>
    </w:p>
    <w:p w14:paraId="7A33345F" w14:textId="6BF6B329" w:rsidR="00381634" w:rsidRPr="00C27524" w:rsidRDefault="00C27524" w:rsidP="00381634">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.2.1</w:t>
      </w:r>
      <w:r w:rsidRPr="00C27524">
        <w:rPr>
          <w:rFonts w:ascii="Arial" w:hAnsi="Arial" w:cs="Arial"/>
          <w:lang w:val="en-GB"/>
        </w:rPr>
        <w:tab/>
        <w:t>Each signatory to the APAC MRA shall be re-evaluated at a maximum interval of four years from the date of the closing meeting of the last full evaluation. If a signatory has not been re-evaluated after four years, the subsequent meeting of the APAC MRA Council may discuss the need for suspension of the APAC MRA signatory status of the accreditation body.</w:t>
      </w:r>
      <w:r w:rsidR="00381634">
        <w:rPr>
          <w:rFonts w:ascii="Arial" w:hAnsi="Arial" w:cs="Arial"/>
          <w:lang w:val="en-GB"/>
        </w:rPr>
        <w:t xml:space="preserve"> </w:t>
      </w:r>
      <w:r w:rsidR="001659E2" w:rsidRPr="001659E2">
        <w:rPr>
          <w:rFonts w:ascii="Arial" w:hAnsi="Arial" w:cs="Arial"/>
          <w:lang w:val="en-GB"/>
        </w:rPr>
        <w:t>Where an evaluation of an MRA signatory cannot take place as scheduled due to extraordinary circumstances, the MRAMC may agree to alternative measures on a case-by-case basis. This can include a recommendation to the MRA Council to extend the signatory status (in part or in full) for a predetermined period.</w:t>
      </w:r>
    </w:p>
    <w:p w14:paraId="798B3F5E" w14:textId="6F5993C5" w:rsidR="00367028"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.2.2</w:t>
      </w:r>
      <w:r w:rsidRPr="00C27524">
        <w:rPr>
          <w:rFonts w:ascii="Arial" w:hAnsi="Arial" w:cs="Arial"/>
          <w:lang w:val="en-GB"/>
        </w:rPr>
        <w:tab/>
        <w:t>A re-evaluation shall take place at a shorter interval should there be due cause, such as notification of significant changes (see section 1</w:t>
      </w:r>
      <w:r w:rsidR="00381634">
        <w:rPr>
          <w:rFonts w:ascii="Arial" w:hAnsi="Arial" w:cs="Arial"/>
          <w:lang w:val="en-GB"/>
        </w:rPr>
        <w:t>3</w:t>
      </w:r>
      <w:r w:rsidRPr="00C27524">
        <w:rPr>
          <w:rFonts w:ascii="Arial" w:hAnsi="Arial" w:cs="Arial"/>
          <w:lang w:val="en-GB"/>
        </w:rPr>
        <w:t xml:space="preserve">.1.1).  </w:t>
      </w:r>
    </w:p>
    <w:p w14:paraId="101AB108" w14:textId="5535D788" w:rsidR="00C27524" w:rsidRPr="00C27524" w:rsidRDefault="00367028" w:rsidP="00E06FA0">
      <w:pPr>
        <w:spacing w:after="220"/>
        <w:ind w:left="851" w:hanging="851"/>
        <w:rPr>
          <w:rFonts w:ascii="Arial" w:hAnsi="Arial" w:cs="Arial"/>
          <w:lang w:val="en-GB"/>
        </w:rPr>
      </w:pPr>
      <w:r>
        <w:rPr>
          <w:rFonts w:ascii="Arial" w:hAnsi="Arial" w:cs="Arial"/>
          <w:lang w:val="en-GB"/>
        </w:rPr>
        <w:t>1</w:t>
      </w:r>
      <w:r w:rsidR="003C41AC">
        <w:rPr>
          <w:rFonts w:ascii="Arial" w:hAnsi="Arial" w:cs="Arial"/>
          <w:lang w:val="en-GB"/>
        </w:rPr>
        <w:t>3</w:t>
      </w:r>
      <w:r>
        <w:rPr>
          <w:rFonts w:ascii="Arial" w:hAnsi="Arial" w:cs="Arial"/>
          <w:lang w:val="en-GB"/>
        </w:rPr>
        <w:t>.2.3</w:t>
      </w:r>
      <w:r>
        <w:rPr>
          <w:rFonts w:ascii="Arial" w:hAnsi="Arial" w:cs="Arial"/>
          <w:lang w:val="en-GB"/>
        </w:rPr>
        <w:tab/>
      </w:r>
      <w:r w:rsidR="00C27524" w:rsidRPr="00C27524">
        <w:rPr>
          <w:rFonts w:ascii="Arial" w:hAnsi="Arial" w:cs="Arial"/>
          <w:lang w:val="en-GB"/>
        </w:rPr>
        <w:t xml:space="preserve">An evaluation for extension of APAC MRA signatory status may be conducted, together with the next re-evaluation if the accreditation body applies for an extension to the scope of recognition. </w:t>
      </w:r>
    </w:p>
    <w:p w14:paraId="6B06381A" w14:textId="77D6DEEE" w:rsid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w:t>
      </w:r>
      <w:r w:rsidR="00367028">
        <w:rPr>
          <w:rFonts w:ascii="Arial" w:hAnsi="Arial" w:cs="Arial"/>
          <w:lang w:val="en-GB"/>
        </w:rPr>
        <w:t>4</w:t>
      </w:r>
      <w:r w:rsidRPr="00C27524">
        <w:rPr>
          <w:rFonts w:ascii="Arial" w:hAnsi="Arial" w:cs="Arial"/>
          <w:lang w:val="en-GB"/>
        </w:rPr>
        <w:tab/>
        <w:t xml:space="preserve">A re-evaluation visit shall be done by a team chosen in accordance with the procedures described in Part 3 of this document, and equivalent evaluation procedures shall be used for a re-evaluation as were used for the initial evaluation.  The re-evaluation should concentrate on examining changes at the applicant body and in its documentation, on compliance with the current issues of the relevant ISO(/IEC) standards (especially when a new edition of the standard has been issued since the previous evaluation) and any other new supplementary APAC MRA requirements adopted by APAC, IAF </w:t>
      </w:r>
      <w:r w:rsidR="00367028">
        <w:rPr>
          <w:rFonts w:ascii="Arial" w:hAnsi="Arial" w:cs="Arial"/>
          <w:lang w:val="en-GB"/>
        </w:rPr>
        <w:t>or</w:t>
      </w:r>
      <w:r w:rsidRPr="00C27524">
        <w:rPr>
          <w:rFonts w:ascii="Arial" w:hAnsi="Arial" w:cs="Arial"/>
          <w:lang w:val="en-GB"/>
        </w:rPr>
        <w:t xml:space="preserve"> ILAC, and on obtaining evidence that accredited </w:t>
      </w:r>
      <w:r w:rsidR="00367028">
        <w:rPr>
          <w:rFonts w:ascii="Arial" w:hAnsi="Arial" w:cs="Arial"/>
          <w:lang w:val="en-GB"/>
        </w:rPr>
        <w:t>CABs</w:t>
      </w:r>
      <w:r w:rsidRPr="00C27524">
        <w:rPr>
          <w:rFonts w:ascii="Arial" w:hAnsi="Arial" w:cs="Arial"/>
          <w:lang w:val="en-GB"/>
        </w:rPr>
        <w:t xml:space="preserve"> continue to operate in compliance with the relevant ISO/(IEC) standards.</w:t>
      </w:r>
    </w:p>
    <w:p w14:paraId="50CDDC50" w14:textId="2DE51340" w:rsidR="0019467A" w:rsidRPr="00C27524" w:rsidRDefault="0019467A" w:rsidP="00E06FA0">
      <w:pPr>
        <w:spacing w:after="220"/>
        <w:ind w:left="851" w:hanging="851"/>
        <w:rPr>
          <w:rFonts w:ascii="Arial" w:hAnsi="Arial" w:cs="Arial"/>
          <w:lang w:val="en-GB"/>
        </w:rPr>
      </w:pPr>
      <w:r>
        <w:rPr>
          <w:rFonts w:ascii="Arial" w:hAnsi="Arial" w:cs="Arial"/>
          <w:lang w:val="en-GB"/>
        </w:rPr>
        <w:t>13.2.5</w:t>
      </w:r>
      <w:r>
        <w:rPr>
          <w:rFonts w:ascii="Arial" w:hAnsi="Arial" w:cs="Arial"/>
          <w:lang w:val="en-GB"/>
        </w:rPr>
        <w:tab/>
      </w:r>
      <w:r w:rsidR="00B502DD">
        <w:rPr>
          <w:rFonts w:ascii="Arial" w:hAnsi="Arial" w:cs="Arial"/>
          <w:lang w:val="en-GB"/>
        </w:rPr>
        <w:t>Unless otherwise specified by the</w:t>
      </w:r>
      <w:r>
        <w:rPr>
          <w:rFonts w:ascii="Arial" w:hAnsi="Arial" w:cs="Arial"/>
          <w:lang w:val="en-GB"/>
        </w:rPr>
        <w:t xml:space="preserve"> MRAMC, the scope of a re-evaluation may take into account the sub-scope (Level 4 and 5) sampling guidance specified in APAC MRA-006.</w:t>
      </w:r>
    </w:p>
    <w:p w14:paraId="68A32020" w14:textId="110097A1" w:rsidR="00C27524" w:rsidRPr="00F711FF" w:rsidRDefault="00C27524" w:rsidP="00E06FA0">
      <w:pPr>
        <w:spacing w:after="220"/>
        <w:ind w:left="851" w:hanging="851"/>
        <w:rPr>
          <w:rFonts w:ascii="Arial" w:hAnsi="Arial" w:cs="Arial"/>
          <w:b/>
          <w:bCs/>
          <w:lang w:val="en-GB"/>
        </w:rPr>
      </w:pPr>
      <w:bookmarkStart w:id="40" w:name="_Toc500857074"/>
      <w:r w:rsidRPr="00F711FF">
        <w:rPr>
          <w:rFonts w:ascii="Arial" w:hAnsi="Arial" w:cs="Arial"/>
          <w:b/>
          <w:bCs/>
          <w:lang w:val="en-GB"/>
        </w:rPr>
        <w:t>1</w:t>
      </w:r>
      <w:r w:rsidR="003C41AC" w:rsidRPr="00F711FF">
        <w:rPr>
          <w:rFonts w:ascii="Arial" w:hAnsi="Arial" w:cs="Arial"/>
          <w:b/>
          <w:bCs/>
          <w:lang w:val="en-GB"/>
        </w:rPr>
        <w:t>3</w:t>
      </w:r>
      <w:r w:rsidRPr="00F711FF">
        <w:rPr>
          <w:rFonts w:ascii="Arial" w:hAnsi="Arial" w:cs="Arial"/>
          <w:b/>
          <w:bCs/>
          <w:lang w:val="en-GB"/>
        </w:rPr>
        <w:t>.3</w:t>
      </w:r>
      <w:r w:rsidRPr="00F711FF">
        <w:rPr>
          <w:rFonts w:ascii="Arial" w:hAnsi="Arial" w:cs="Arial"/>
          <w:b/>
          <w:bCs/>
          <w:lang w:val="en-GB"/>
        </w:rPr>
        <w:tab/>
        <w:t>Suspension/Withdrawal of Recognition</w:t>
      </w:r>
      <w:bookmarkEnd w:id="40"/>
    </w:p>
    <w:p w14:paraId="55144E01" w14:textId="60886EE4" w:rsidR="00C27524" w:rsidRP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.3.1</w:t>
      </w:r>
      <w:r w:rsidRPr="00C27524">
        <w:rPr>
          <w:rFonts w:ascii="Arial" w:hAnsi="Arial" w:cs="Arial"/>
          <w:lang w:val="en-GB"/>
        </w:rPr>
        <w:tab/>
        <w:t xml:space="preserve">Suspension or withdrawal of recognition shall be handled </w:t>
      </w:r>
      <w:r w:rsidR="002D59F9">
        <w:rPr>
          <w:rFonts w:ascii="Arial" w:hAnsi="Arial" w:cs="Arial"/>
          <w:lang w:val="en-GB"/>
        </w:rPr>
        <w:t xml:space="preserve">consistently with the procedures given in </w:t>
      </w:r>
      <w:r w:rsidRPr="00C27524">
        <w:rPr>
          <w:rFonts w:ascii="Arial" w:hAnsi="Arial" w:cs="Arial"/>
          <w:lang w:val="en-GB"/>
        </w:rPr>
        <w:t>IAF/ILAC-A2.</w:t>
      </w:r>
    </w:p>
    <w:p w14:paraId="0701692A" w14:textId="114328F4" w:rsidR="00C27524" w:rsidRP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.3.2</w:t>
      </w:r>
      <w:r w:rsidRPr="00C27524">
        <w:rPr>
          <w:rFonts w:ascii="Arial" w:hAnsi="Arial" w:cs="Arial"/>
          <w:lang w:val="en-GB"/>
        </w:rPr>
        <w:tab/>
      </w:r>
      <w:r w:rsidR="002D59F9" w:rsidRPr="002D59F9">
        <w:rPr>
          <w:rFonts w:ascii="Arial" w:hAnsi="Arial" w:cs="Arial"/>
          <w:lang w:val="en-GB"/>
        </w:rPr>
        <w:t>If the accreditation body’s signatory status is suspended, it shall implement any resolutions of the APAC MRA Council, which may include advising its accredited conformity assessment bodies of any consequences.</w:t>
      </w:r>
      <w:r w:rsidR="002D59F9">
        <w:rPr>
          <w:rFonts w:ascii="Arial" w:hAnsi="Arial" w:cs="Arial"/>
          <w:lang w:val="en-GB"/>
        </w:rPr>
        <w:t xml:space="preserve"> </w:t>
      </w:r>
      <w:r w:rsidRPr="00C27524">
        <w:rPr>
          <w:rFonts w:ascii="Arial" w:hAnsi="Arial" w:cs="Arial"/>
          <w:lang w:val="en-GB"/>
        </w:rPr>
        <w:t>Any new accreditation by the accreditation body during the suspension period is not covered by the APAC MRA and not recognized by IAF/ILAC.</w:t>
      </w:r>
    </w:p>
    <w:p w14:paraId="5C2C19D7" w14:textId="46F82512" w:rsidR="00C27524" w:rsidRP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.3.3</w:t>
      </w:r>
      <w:r w:rsidRPr="00C27524">
        <w:rPr>
          <w:rFonts w:ascii="Arial" w:hAnsi="Arial" w:cs="Arial"/>
          <w:lang w:val="en-GB"/>
        </w:rPr>
        <w:tab/>
        <w:t xml:space="preserve">If the signatory status of the accreditation body is withdrawn, the accreditation body shall inform all applicant and accredited CABs that the accreditation is no longer </w:t>
      </w:r>
      <w:r w:rsidR="00F44C07">
        <w:rPr>
          <w:rFonts w:ascii="Arial" w:hAnsi="Arial" w:cs="Arial"/>
          <w:lang w:val="en-GB"/>
        </w:rPr>
        <w:t>recognised</w:t>
      </w:r>
      <w:r w:rsidRPr="00C27524">
        <w:rPr>
          <w:rFonts w:ascii="Arial" w:hAnsi="Arial" w:cs="Arial"/>
          <w:lang w:val="en-GB"/>
        </w:rPr>
        <w:t xml:space="preserve"> under the APAC MRA, ILAC MRA</w:t>
      </w:r>
      <w:r w:rsidR="00F44C07">
        <w:rPr>
          <w:rFonts w:ascii="Arial" w:hAnsi="Arial" w:cs="Arial"/>
          <w:lang w:val="en-GB"/>
        </w:rPr>
        <w:t>,</w:t>
      </w:r>
      <w:r w:rsidRPr="00C27524">
        <w:rPr>
          <w:rFonts w:ascii="Arial" w:hAnsi="Arial" w:cs="Arial"/>
          <w:lang w:val="en-GB"/>
        </w:rPr>
        <w:t xml:space="preserve"> or IAF MLA and </w:t>
      </w:r>
      <w:r w:rsidR="00F44C07">
        <w:rPr>
          <w:rFonts w:ascii="Arial" w:hAnsi="Arial" w:cs="Arial"/>
          <w:lang w:val="en-GB"/>
        </w:rPr>
        <w:t>that the</w:t>
      </w:r>
      <w:r w:rsidRPr="00C27524">
        <w:rPr>
          <w:rFonts w:ascii="Arial" w:hAnsi="Arial" w:cs="Arial"/>
          <w:lang w:val="en-GB"/>
        </w:rPr>
        <w:t xml:space="preserve"> CABs shall no longer make reference to the APAC MRA, ILAC MRA or IAF MLA.</w:t>
      </w:r>
    </w:p>
    <w:p w14:paraId="22E8460B" w14:textId="444AD3F2" w:rsidR="00C27524" w:rsidRDefault="00C27524" w:rsidP="00E06FA0">
      <w:pPr>
        <w:spacing w:after="220"/>
        <w:ind w:left="851" w:hanging="851"/>
        <w:rPr>
          <w:rFonts w:ascii="Arial" w:hAnsi="Arial" w:cs="Arial"/>
          <w:lang w:val="en-GB"/>
        </w:rPr>
      </w:pPr>
      <w:r w:rsidRPr="00C27524">
        <w:rPr>
          <w:rFonts w:ascii="Arial" w:hAnsi="Arial" w:cs="Arial"/>
          <w:lang w:val="en-GB"/>
        </w:rPr>
        <w:lastRenderedPageBreak/>
        <w:t>1</w:t>
      </w:r>
      <w:r w:rsidR="003C41AC">
        <w:rPr>
          <w:rFonts w:ascii="Arial" w:hAnsi="Arial" w:cs="Arial"/>
          <w:lang w:val="en-GB"/>
        </w:rPr>
        <w:t>3</w:t>
      </w:r>
      <w:r w:rsidRPr="00C27524">
        <w:rPr>
          <w:rFonts w:ascii="Arial" w:hAnsi="Arial" w:cs="Arial"/>
          <w:lang w:val="en-GB"/>
        </w:rPr>
        <w:t>.3.4</w:t>
      </w:r>
      <w:r w:rsidRPr="00C27524">
        <w:rPr>
          <w:rFonts w:ascii="Arial" w:hAnsi="Arial" w:cs="Arial"/>
          <w:lang w:val="en-GB"/>
        </w:rPr>
        <w:tab/>
        <w:t xml:space="preserve">During the course of </w:t>
      </w:r>
      <w:r w:rsidR="00B2545C">
        <w:rPr>
          <w:rFonts w:ascii="Arial" w:hAnsi="Arial" w:cs="Arial"/>
          <w:lang w:val="en-GB"/>
        </w:rPr>
        <w:t xml:space="preserve">any appeal by </w:t>
      </w:r>
      <w:r w:rsidRPr="00C27524">
        <w:rPr>
          <w:rFonts w:ascii="Arial" w:hAnsi="Arial" w:cs="Arial"/>
          <w:lang w:val="en-GB"/>
        </w:rPr>
        <w:t>the accreditation body against suspension or withdrawal of its signatory status, the signatory status shall remain in effect.</w:t>
      </w:r>
    </w:p>
    <w:p w14:paraId="3102FE74" w14:textId="77777777" w:rsidR="00DF48DA" w:rsidRPr="00C27524" w:rsidRDefault="00DF48DA" w:rsidP="00004FEB">
      <w:pPr>
        <w:spacing w:after="220"/>
        <w:ind w:left="851" w:hanging="709"/>
        <w:rPr>
          <w:rFonts w:ascii="Arial" w:hAnsi="Arial" w:cs="Arial"/>
          <w:lang w:val="en-GB"/>
        </w:rPr>
      </w:pPr>
    </w:p>
    <w:p w14:paraId="43D3CDEA" w14:textId="4F4ECBB5" w:rsidR="00C27524" w:rsidRPr="00C27524" w:rsidRDefault="00C27524" w:rsidP="00065AD5">
      <w:pPr>
        <w:pStyle w:val="ITISHeading1"/>
        <w:rPr>
          <w:lang w:val="en-GB"/>
        </w:rPr>
      </w:pPr>
      <w:bookmarkStart w:id="41" w:name="_Toc500857075"/>
      <w:bookmarkStart w:id="42" w:name="_Toc211666760"/>
      <w:r w:rsidRPr="00C27524">
        <w:rPr>
          <w:lang w:val="en-GB"/>
        </w:rPr>
        <w:t>PROCEDURES FOR EXTENSION OF AN ACCREDITATION BODY’S SCOPE OF RECOGNITION UNDER THE APAC MRA</w:t>
      </w:r>
      <w:bookmarkEnd w:id="41"/>
      <w:bookmarkEnd w:id="42"/>
      <w:r w:rsidRPr="00C27524">
        <w:rPr>
          <w:lang w:val="en-GB"/>
        </w:rPr>
        <w:t xml:space="preserve"> </w:t>
      </w:r>
    </w:p>
    <w:p w14:paraId="2D4F127A" w14:textId="6A2F6A1E" w:rsidR="00C27524" w:rsidRPr="00C27524" w:rsidRDefault="00C27524" w:rsidP="00E06FA0">
      <w:pPr>
        <w:spacing w:after="220"/>
        <w:ind w:left="851" w:hanging="851"/>
        <w:rPr>
          <w:rFonts w:ascii="Arial" w:hAnsi="Arial" w:cs="Arial"/>
          <w:lang w:val="en-GB"/>
        </w:rPr>
      </w:pPr>
      <w:bookmarkStart w:id="43" w:name="_Toc341871091"/>
      <w:bookmarkStart w:id="44" w:name="_Toc462674547"/>
      <w:r w:rsidRPr="00C27524">
        <w:rPr>
          <w:rFonts w:ascii="Arial" w:hAnsi="Arial" w:cs="Arial"/>
          <w:lang w:val="en-GB"/>
        </w:rPr>
        <w:t>1</w:t>
      </w:r>
      <w:r w:rsidR="003C41AC">
        <w:rPr>
          <w:rFonts w:ascii="Arial" w:hAnsi="Arial" w:cs="Arial"/>
          <w:lang w:val="en-GB"/>
        </w:rPr>
        <w:t>4</w:t>
      </w:r>
      <w:r w:rsidRPr="00C27524">
        <w:rPr>
          <w:rFonts w:ascii="Arial" w:hAnsi="Arial" w:cs="Arial"/>
          <w:lang w:val="en-GB"/>
        </w:rPr>
        <w:t>.1</w:t>
      </w:r>
      <w:r w:rsidRPr="00C27524">
        <w:rPr>
          <w:rFonts w:ascii="Arial" w:hAnsi="Arial" w:cs="Arial"/>
          <w:lang w:val="en-GB"/>
        </w:rPr>
        <w:tab/>
        <w:t>If a</w:t>
      </w:r>
      <w:r w:rsidR="00E62FB4">
        <w:rPr>
          <w:rFonts w:ascii="Arial" w:hAnsi="Arial" w:cs="Arial"/>
          <w:lang w:val="en-GB"/>
        </w:rPr>
        <w:t>n APAC Full Member</w:t>
      </w:r>
      <w:r w:rsidRPr="00C27524">
        <w:rPr>
          <w:rFonts w:ascii="Arial" w:hAnsi="Arial" w:cs="Arial"/>
          <w:lang w:val="en-GB"/>
        </w:rPr>
        <w:t xml:space="preserve"> wishes to extend its MRA scope at main-scope (level 3), the same procedures described in Parts 2 and 3 of this document shall </w:t>
      </w:r>
      <w:r w:rsidR="00E62FB4">
        <w:rPr>
          <w:rFonts w:ascii="Arial" w:hAnsi="Arial" w:cs="Arial"/>
          <w:lang w:val="en-GB"/>
        </w:rPr>
        <w:t xml:space="preserve">in general </w:t>
      </w:r>
      <w:r w:rsidRPr="00C27524">
        <w:rPr>
          <w:rFonts w:ascii="Arial" w:hAnsi="Arial" w:cs="Arial"/>
          <w:lang w:val="en-GB"/>
        </w:rPr>
        <w:t>apply.</w:t>
      </w:r>
      <w:r w:rsidR="00DC7E7B">
        <w:rPr>
          <w:rFonts w:ascii="Arial" w:hAnsi="Arial" w:cs="Arial"/>
          <w:lang w:val="en-GB"/>
        </w:rPr>
        <w:t xml:space="preserve"> </w:t>
      </w:r>
      <w:r w:rsidRPr="00C27524">
        <w:rPr>
          <w:rFonts w:ascii="Arial" w:hAnsi="Arial" w:cs="Arial"/>
          <w:lang w:val="en-GB"/>
        </w:rPr>
        <w:t xml:space="preserve">For an evaluation carried out solely for the extension of recognition, at least those aspects relating to its accreditation activities covered by the proposed extension need to be covered. The </w:t>
      </w:r>
      <w:r w:rsidR="00E62FB4">
        <w:rPr>
          <w:rFonts w:ascii="Arial" w:hAnsi="Arial" w:cs="Arial"/>
          <w:lang w:val="en-GB"/>
        </w:rPr>
        <w:t>composition</w:t>
      </w:r>
      <w:r w:rsidRPr="00C27524">
        <w:rPr>
          <w:rFonts w:ascii="Arial" w:hAnsi="Arial" w:cs="Arial"/>
          <w:lang w:val="en-GB"/>
        </w:rPr>
        <w:t xml:space="preserve"> of the evaluation team shall correspond to the evaluation activities to be carried out.</w:t>
      </w:r>
      <w:bookmarkEnd w:id="43"/>
      <w:bookmarkEnd w:id="44"/>
    </w:p>
    <w:p w14:paraId="4D849A67" w14:textId="2A0E9656" w:rsidR="00C27524" w:rsidRPr="00C27524" w:rsidRDefault="00C27524" w:rsidP="00E06FA0">
      <w:pPr>
        <w:spacing w:after="220"/>
        <w:ind w:left="851" w:hanging="851"/>
        <w:rPr>
          <w:rFonts w:ascii="Arial" w:hAnsi="Arial" w:cs="Arial"/>
          <w:lang w:val="en-GB"/>
        </w:rPr>
      </w:pPr>
      <w:r w:rsidRPr="00C27524">
        <w:rPr>
          <w:rFonts w:ascii="Arial" w:hAnsi="Arial" w:cs="Arial"/>
          <w:lang w:val="en-GB"/>
        </w:rPr>
        <w:t>1</w:t>
      </w:r>
      <w:r w:rsidR="003C41AC">
        <w:rPr>
          <w:rFonts w:ascii="Arial" w:hAnsi="Arial" w:cs="Arial"/>
          <w:lang w:val="en-GB"/>
        </w:rPr>
        <w:t>4</w:t>
      </w:r>
      <w:r w:rsidRPr="00C27524">
        <w:rPr>
          <w:rFonts w:ascii="Arial" w:hAnsi="Arial" w:cs="Arial"/>
          <w:lang w:val="en-GB"/>
        </w:rPr>
        <w:t>.2</w:t>
      </w:r>
      <w:r w:rsidRPr="00C27524">
        <w:rPr>
          <w:rFonts w:ascii="Arial" w:hAnsi="Arial" w:cs="Arial"/>
          <w:lang w:val="en-GB"/>
        </w:rPr>
        <w:tab/>
        <w:t xml:space="preserve">Some </w:t>
      </w:r>
      <w:r w:rsidR="00DC7E7B">
        <w:rPr>
          <w:rFonts w:ascii="Arial" w:hAnsi="Arial" w:cs="Arial"/>
          <w:lang w:val="en-GB"/>
        </w:rPr>
        <w:t xml:space="preserve">MRA </w:t>
      </w:r>
      <w:r w:rsidRPr="00C27524">
        <w:rPr>
          <w:rFonts w:ascii="Arial" w:hAnsi="Arial" w:cs="Arial"/>
          <w:lang w:val="en-GB"/>
        </w:rPr>
        <w:t>main</w:t>
      </w:r>
      <w:r w:rsidR="00DC7E7B">
        <w:rPr>
          <w:rFonts w:ascii="Arial" w:hAnsi="Arial" w:cs="Arial"/>
          <w:lang w:val="en-GB"/>
        </w:rPr>
        <w:t xml:space="preserve"> </w:t>
      </w:r>
      <w:r w:rsidRPr="00C27524">
        <w:rPr>
          <w:rFonts w:ascii="Arial" w:hAnsi="Arial" w:cs="Arial"/>
          <w:lang w:val="en-GB"/>
        </w:rPr>
        <w:t>scope</w:t>
      </w:r>
      <w:r w:rsidR="00DC7E7B">
        <w:rPr>
          <w:rFonts w:ascii="Arial" w:hAnsi="Arial" w:cs="Arial"/>
          <w:lang w:val="en-GB"/>
        </w:rPr>
        <w:t>s</w:t>
      </w:r>
      <w:r w:rsidRPr="00C27524">
        <w:rPr>
          <w:rFonts w:ascii="Arial" w:hAnsi="Arial" w:cs="Arial"/>
          <w:lang w:val="en-GB"/>
        </w:rPr>
        <w:t xml:space="preserve"> have sub-scopes (level 4 and 5) within them and scope extensions to add additional sub-scopes under an already-recognised main</w:t>
      </w:r>
      <w:r w:rsidR="00DC7E7B">
        <w:rPr>
          <w:rFonts w:ascii="Arial" w:hAnsi="Arial" w:cs="Arial"/>
          <w:lang w:val="en-GB"/>
        </w:rPr>
        <w:t xml:space="preserve"> </w:t>
      </w:r>
      <w:r w:rsidRPr="00C27524">
        <w:rPr>
          <w:rFonts w:ascii="Arial" w:hAnsi="Arial" w:cs="Arial"/>
          <w:lang w:val="en-GB"/>
        </w:rPr>
        <w:t>scope of accreditation may be granted on the basis of the member’s self-declaration that:</w:t>
      </w:r>
    </w:p>
    <w:p w14:paraId="24868495" w14:textId="07090663" w:rsidR="006862E4" w:rsidRDefault="006862E4">
      <w:pPr>
        <w:pStyle w:val="ListParagraph"/>
        <w:numPr>
          <w:ilvl w:val="0"/>
          <w:numId w:val="21"/>
        </w:numPr>
        <w:rPr>
          <w:rFonts w:ascii="Arial" w:hAnsi="Arial" w:cs="Arial"/>
          <w:lang w:val="en-GB"/>
        </w:rPr>
      </w:pPr>
      <w:r>
        <w:rPr>
          <w:rFonts w:ascii="Arial" w:hAnsi="Arial" w:cs="Arial"/>
          <w:lang w:val="en-GB"/>
        </w:rPr>
        <w:t>t</w:t>
      </w:r>
      <w:r w:rsidR="00C27524" w:rsidRPr="00065AD5">
        <w:rPr>
          <w:rFonts w:ascii="Arial" w:hAnsi="Arial" w:cs="Arial"/>
          <w:lang w:val="en-GB"/>
        </w:rPr>
        <w:t>he level 4/5 scope has been introduced</w:t>
      </w:r>
      <w:r>
        <w:rPr>
          <w:rFonts w:ascii="Arial" w:hAnsi="Arial" w:cs="Arial"/>
          <w:lang w:val="en-GB"/>
        </w:rPr>
        <w:t>;</w:t>
      </w:r>
    </w:p>
    <w:p w14:paraId="01409801" w14:textId="1502B92C" w:rsidR="006862E4" w:rsidRPr="006F6485" w:rsidRDefault="00C27524" w:rsidP="006F6485">
      <w:pPr>
        <w:ind w:left="491"/>
        <w:rPr>
          <w:rFonts w:ascii="Arial" w:hAnsi="Arial" w:cs="Arial"/>
          <w:lang w:val="en-GB"/>
        </w:rPr>
      </w:pPr>
      <w:r w:rsidRPr="006F6485">
        <w:rPr>
          <w:rFonts w:ascii="Arial" w:hAnsi="Arial" w:cs="Arial"/>
          <w:lang w:val="en-GB"/>
        </w:rPr>
        <w:t xml:space="preserve"> </w:t>
      </w:r>
    </w:p>
    <w:p w14:paraId="73243137" w14:textId="27990BA6" w:rsidR="00C27524" w:rsidRDefault="006862E4">
      <w:pPr>
        <w:pStyle w:val="ListParagraph"/>
        <w:numPr>
          <w:ilvl w:val="0"/>
          <w:numId w:val="21"/>
        </w:numPr>
        <w:rPr>
          <w:rFonts w:ascii="Arial" w:hAnsi="Arial" w:cs="Arial"/>
          <w:lang w:val="en-GB"/>
        </w:rPr>
      </w:pPr>
      <w:r>
        <w:rPr>
          <w:rFonts w:ascii="Arial" w:hAnsi="Arial" w:cs="Arial"/>
          <w:lang w:val="en-GB"/>
        </w:rPr>
        <w:t xml:space="preserve">any relevant IAF, ILAC or APAC resolutions </w:t>
      </w:r>
      <w:r w:rsidR="00DC7E7B">
        <w:rPr>
          <w:rFonts w:ascii="Arial" w:hAnsi="Arial" w:cs="Arial"/>
          <w:lang w:val="en-GB"/>
        </w:rPr>
        <w:t>have been</w:t>
      </w:r>
      <w:r>
        <w:rPr>
          <w:rFonts w:ascii="Arial" w:hAnsi="Arial" w:cs="Arial"/>
          <w:lang w:val="en-GB"/>
        </w:rPr>
        <w:t xml:space="preserve"> fulfilled; </w:t>
      </w:r>
      <w:r w:rsidR="00C27524" w:rsidRPr="00065AD5">
        <w:rPr>
          <w:rFonts w:ascii="Arial" w:hAnsi="Arial" w:cs="Arial"/>
          <w:lang w:val="en-GB"/>
        </w:rPr>
        <w:t>and</w:t>
      </w:r>
    </w:p>
    <w:p w14:paraId="79370882" w14:textId="77777777" w:rsidR="006862E4" w:rsidRPr="006F6485" w:rsidRDefault="006862E4" w:rsidP="006F6485">
      <w:pPr>
        <w:ind w:left="491"/>
        <w:rPr>
          <w:rFonts w:ascii="Arial" w:hAnsi="Arial" w:cs="Arial"/>
          <w:lang w:val="en-GB"/>
        </w:rPr>
      </w:pPr>
    </w:p>
    <w:p w14:paraId="4E80F5FA" w14:textId="785A7092" w:rsidR="00C27524" w:rsidRDefault="006862E4">
      <w:pPr>
        <w:pStyle w:val="ListParagraph"/>
        <w:numPr>
          <w:ilvl w:val="0"/>
          <w:numId w:val="21"/>
        </w:numPr>
        <w:rPr>
          <w:rFonts w:ascii="Arial" w:hAnsi="Arial" w:cs="Arial"/>
          <w:lang w:val="en-GB"/>
        </w:rPr>
      </w:pPr>
      <w:r>
        <w:rPr>
          <w:rFonts w:ascii="Arial" w:hAnsi="Arial" w:cs="Arial"/>
          <w:lang w:val="en-GB"/>
        </w:rPr>
        <w:t>the r</w:t>
      </w:r>
      <w:r w:rsidR="00C27524" w:rsidRPr="003A49A8">
        <w:rPr>
          <w:rFonts w:ascii="Arial" w:hAnsi="Arial" w:cs="Arial"/>
          <w:lang w:val="en-GB"/>
        </w:rPr>
        <w:t xml:space="preserve">elevant requirements as defined in APAC </w:t>
      </w:r>
      <w:r w:rsidR="003A49A8">
        <w:rPr>
          <w:rFonts w:ascii="Arial" w:hAnsi="Arial" w:cs="Arial"/>
          <w:lang w:val="en-GB"/>
        </w:rPr>
        <w:t>F</w:t>
      </w:r>
      <w:r w:rsidR="00BB3949">
        <w:rPr>
          <w:rFonts w:ascii="Arial" w:hAnsi="Arial" w:cs="Arial"/>
          <w:lang w:val="en-GB"/>
        </w:rPr>
        <w:t>MRA-001</w:t>
      </w:r>
      <w:r w:rsidR="004C4041">
        <w:rPr>
          <w:rFonts w:ascii="Arial" w:hAnsi="Arial" w:cs="Arial"/>
          <w:lang w:val="en-GB"/>
        </w:rPr>
        <w:t xml:space="preserve"> </w:t>
      </w:r>
      <w:r w:rsidR="00C27524" w:rsidRPr="003A49A8">
        <w:rPr>
          <w:rFonts w:ascii="Arial" w:hAnsi="Arial" w:cs="Arial"/>
          <w:lang w:val="en-GB"/>
        </w:rPr>
        <w:t>have been met.</w:t>
      </w:r>
    </w:p>
    <w:p w14:paraId="50ED4128" w14:textId="77777777" w:rsidR="006862E4" w:rsidRPr="006F6485" w:rsidRDefault="006862E4" w:rsidP="006F6485">
      <w:pPr>
        <w:pStyle w:val="ListParagraph"/>
        <w:rPr>
          <w:rFonts w:ascii="Arial" w:hAnsi="Arial" w:cs="Arial"/>
          <w:lang w:val="en-GB"/>
        </w:rPr>
      </w:pPr>
    </w:p>
    <w:p w14:paraId="75CF8222" w14:textId="6831551B" w:rsidR="00C27524" w:rsidRPr="00065AD5" w:rsidRDefault="003C41AC" w:rsidP="00E06FA0">
      <w:pPr>
        <w:spacing w:after="220"/>
        <w:ind w:left="851" w:hanging="851"/>
        <w:rPr>
          <w:rFonts w:ascii="Arial" w:hAnsi="Arial" w:cs="Arial"/>
          <w:lang w:val="en-GB"/>
        </w:rPr>
      </w:pPr>
      <w:r>
        <w:rPr>
          <w:rFonts w:ascii="Arial" w:hAnsi="Arial" w:cs="Arial"/>
          <w:lang w:val="en-GB"/>
        </w:rPr>
        <w:t>14.3</w:t>
      </w:r>
      <w:r>
        <w:rPr>
          <w:rFonts w:ascii="Arial" w:hAnsi="Arial" w:cs="Arial"/>
          <w:lang w:val="en-GB"/>
        </w:rPr>
        <w:tab/>
      </w:r>
      <w:r w:rsidR="00BE434B">
        <w:rPr>
          <w:rFonts w:ascii="Arial" w:hAnsi="Arial" w:cs="Arial"/>
          <w:lang w:val="en-GB"/>
        </w:rPr>
        <w:t>M</w:t>
      </w:r>
      <w:r w:rsidR="00C27524" w:rsidRPr="00C27524">
        <w:rPr>
          <w:rFonts w:ascii="Arial" w:hAnsi="Arial" w:cs="Arial"/>
          <w:lang w:val="en-GB"/>
        </w:rPr>
        <w:t xml:space="preserve">embers shall complete and </w:t>
      </w:r>
      <w:r w:rsidR="00C27524" w:rsidRPr="00BB3949">
        <w:rPr>
          <w:rFonts w:ascii="Arial" w:hAnsi="Arial" w:cs="Arial"/>
          <w:lang w:val="en-GB"/>
        </w:rPr>
        <w:t xml:space="preserve">submit </w:t>
      </w:r>
      <w:r w:rsidR="00C27524" w:rsidRPr="00855FD3">
        <w:rPr>
          <w:rFonts w:ascii="Arial" w:hAnsi="Arial" w:cs="Arial"/>
          <w:lang w:val="en-GB"/>
        </w:rPr>
        <w:t>IAF MLA MC 28</w:t>
      </w:r>
      <w:r w:rsidR="00C27524" w:rsidRPr="00BB3949">
        <w:rPr>
          <w:rFonts w:ascii="Arial" w:hAnsi="Arial" w:cs="Arial"/>
          <w:lang w:val="en-GB"/>
        </w:rPr>
        <w:t xml:space="preserve"> </w:t>
      </w:r>
      <w:r w:rsidR="00855FD3" w:rsidRPr="00855FD3">
        <w:rPr>
          <w:rFonts w:ascii="Arial" w:hAnsi="Arial" w:cs="Arial"/>
          <w:i/>
          <w:lang w:val="en-GB"/>
        </w:rPr>
        <w:t>MLA Declaration for Sub-Scope Extensions (AB)</w:t>
      </w:r>
      <w:r w:rsidR="00855FD3">
        <w:rPr>
          <w:rFonts w:ascii="Arial" w:hAnsi="Arial" w:cs="Arial"/>
          <w:lang w:val="en-GB"/>
        </w:rPr>
        <w:t xml:space="preserve"> </w:t>
      </w:r>
      <w:r w:rsidR="00C27524" w:rsidRPr="00BB3949">
        <w:rPr>
          <w:rFonts w:ascii="Arial" w:hAnsi="Arial" w:cs="Arial"/>
          <w:lang w:val="en-GB"/>
        </w:rPr>
        <w:t>to the</w:t>
      </w:r>
      <w:r w:rsidR="00C27524" w:rsidRPr="00C27524">
        <w:rPr>
          <w:rFonts w:ascii="Arial" w:hAnsi="Arial" w:cs="Arial"/>
          <w:lang w:val="en-GB"/>
        </w:rPr>
        <w:t xml:space="preserve"> APAC Secretariat</w:t>
      </w:r>
      <w:r w:rsidR="00B87030">
        <w:rPr>
          <w:rFonts w:ascii="Arial" w:hAnsi="Arial" w:cs="Arial"/>
          <w:lang w:val="en-GB"/>
        </w:rPr>
        <w:t>, if applicable</w:t>
      </w:r>
      <w:r w:rsidR="00C27524" w:rsidRPr="00C27524">
        <w:rPr>
          <w:rFonts w:ascii="Arial" w:hAnsi="Arial" w:cs="Arial"/>
          <w:lang w:val="en-GB"/>
        </w:rPr>
        <w:t xml:space="preserve">. The self-declaration shall be forwarded to the APAC </w:t>
      </w:r>
      <w:r w:rsidR="00CF547C">
        <w:rPr>
          <w:rFonts w:ascii="Arial" w:hAnsi="Arial" w:cs="Arial"/>
          <w:lang w:val="en-GB"/>
        </w:rPr>
        <w:t>MRAMC</w:t>
      </w:r>
      <w:r w:rsidR="00C27524" w:rsidRPr="00C27524">
        <w:rPr>
          <w:rFonts w:ascii="Arial" w:hAnsi="Arial" w:cs="Arial"/>
          <w:lang w:val="en-GB"/>
        </w:rPr>
        <w:t xml:space="preserve"> for review and </w:t>
      </w:r>
      <w:r w:rsidR="00DC7E7B">
        <w:rPr>
          <w:rFonts w:ascii="Arial" w:hAnsi="Arial" w:cs="Arial"/>
          <w:lang w:val="en-GB"/>
        </w:rPr>
        <w:t>approval</w:t>
      </w:r>
      <w:r w:rsidR="00C27524" w:rsidRPr="00C27524">
        <w:rPr>
          <w:rFonts w:ascii="Arial" w:hAnsi="Arial" w:cs="Arial"/>
          <w:lang w:val="en-GB"/>
        </w:rPr>
        <w:t>.</w:t>
      </w:r>
    </w:p>
    <w:p w14:paraId="34C043A5" w14:textId="0D1B8C94" w:rsidR="00C27524" w:rsidRDefault="003C41AC" w:rsidP="00E06FA0">
      <w:pPr>
        <w:spacing w:after="220"/>
        <w:ind w:left="851" w:hanging="851"/>
        <w:rPr>
          <w:rFonts w:ascii="Arial" w:hAnsi="Arial" w:cs="Arial"/>
          <w:lang w:val="en-GB"/>
        </w:rPr>
      </w:pPr>
      <w:r>
        <w:rPr>
          <w:rFonts w:ascii="Arial" w:hAnsi="Arial" w:cs="Arial"/>
          <w:lang w:val="en-GB"/>
        </w:rPr>
        <w:t>14.4</w:t>
      </w:r>
      <w:r>
        <w:rPr>
          <w:rFonts w:ascii="Arial" w:hAnsi="Arial" w:cs="Arial"/>
          <w:lang w:val="en-GB"/>
        </w:rPr>
        <w:tab/>
      </w:r>
      <w:r w:rsidR="00C27524" w:rsidRPr="003C41AC">
        <w:rPr>
          <w:rFonts w:ascii="Arial" w:hAnsi="Arial" w:cs="Arial"/>
          <w:lang w:val="en-GB"/>
        </w:rPr>
        <w:t>The additional sub-scope to the scope of recognition</w:t>
      </w:r>
      <w:r w:rsidR="00FD628B">
        <w:rPr>
          <w:rFonts w:ascii="Arial" w:hAnsi="Arial" w:cs="Arial"/>
          <w:lang w:val="en-GB"/>
        </w:rPr>
        <w:t xml:space="preserve"> shall be</w:t>
      </w:r>
      <w:r w:rsidR="00C27524" w:rsidRPr="003C41AC">
        <w:rPr>
          <w:rFonts w:ascii="Arial" w:hAnsi="Arial" w:cs="Arial"/>
          <w:lang w:val="en-GB"/>
        </w:rPr>
        <w:t xml:space="preserve"> fully evaluated at the next evaluation of the member</w:t>
      </w:r>
      <w:r w:rsidR="00670B89">
        <w:rPr>
          <w:rFonts w:ascii="Arial" w:hAnsi="Arial" w:cs="Arial"/>
          <w:lang w:val="en-GB"/>
        </w:rPr>
        <w:t>, including witnessing</w:t>
      </w:r>
      <w:r w:rsidR="00C27524" w:rsidRPr="003C41AC">
        <w:rPr>
          <w:rFonts w:ascii="Arial" w:hAnsi="Arial" w:cs="Arial"/>
          <w:lang w:val="en-GB"/>
        </w:rPr>
        <w:t>.</w:t>
      </w:r>
    </w:p>
    <w:p w14:paraId="7930815E" w14:textId="77777777" w:rsidR="00DC7E7B" w:rsidRPr="003C41AC" w:rsidRDefault="00DC7E7B" w:rsidP="00E06FA0">
      <w:pPr>
        <w:spacing w:after="220"/>
        <w:ind w:left="851" w:hanging="851"/>
        <w:rPr>
          <w:rFonts w:ascii="Arial" w:hAnsi="Arial" w:cs="Arial"/>
          <w:lang w:val="en-GB"/>
        </w:rPr>
      </w:pPr>
    </w:p>
    <w:p w14:paraId="227350B1" w14:textId="7D2F0C82" w:rsidR="00BD5B4B" w:rsidRPr="007B543F" w:rsidRDefault="00BD5B4B" w:rsidP="00B27D71">
      <w:pPr>
        <w:pStyle w:val="APACParaHdg"/>
        <w:numPr>
          <w:ilvl w:val="0"/>
          <w:numId w:val="0"/>
        </w:numPr>
        <w:ind w:left="851" w:hanging="851"/>
        <w:rPr>
          <w:sz w:val="32"/>
          <w:szCs w:val="32"/>
        </w:rPr>
      </w:pPr>
      <w:bookmarkStart w:id="45" w:name="_Toc500857076"/>
      <w:bookmarkStart w:id="46" w:name="_Toc211666761"/>
      <w:r w:rsidRPr="007B543F">
        <w:rPr>
          <w:sz w:val="32"/>
          <w:szCs w:val="32"/>
        </w:rPr>
        <w:t>PART 3:</w:t>
      </w:r>
      <w:r w:rsidRPr="007B543F">
        <w:rPr>
          <w:sz w:val="32"/>
          <w:szCs w:val="32"/>
        </w:rPr>
        <w:tab/>
        <w:t>THE EVALUATION PROCESS</w:t>
      </w:r>
      <w:bookmarkEnd w:id="45"/>
      <w:bookmarkEnd w:id="46"/>
    </w:p>
    <w:p w14:paraId="6BB9FE63" w14:textId="77777777" w:rsidR="00B27D71" w:rsidRDefault="00B27D71" w:rsidP="00B27D71">
      <w:pPr>
        <w:pStyle w:val="APACParaHdg"/>
        <w:numPr>
          <w:ilvl w:val="0"/>
          <w:numId w:val="0"/>
        </w:numPr>
        <w:ind w:left="851" w:hanging="851"/>
      </w:pPr>
    </w:p>
    <w:p w14:paraId="3CEB552B" w14:textId="59EDAFFA" w:rsidR="00BD5B4B" w:rsidRPr="000F5CF2" w:rsidRDefault="000F5CF2" w:rsidP="008E4635">
      <w:pPr>
        <w:pStyle w:val="APACParaHdg"/>
      </w:pPr>
      <w:bookmarkStart w:id="47" w:name="_Hlk502846532"/>
      <w:bookmarkStart w:id="48" w:name="_Toc211666762"/>
      <w:r>
        <w:t xml:space="preserve">COOPERATION </w:t>
      </w:r>
      <w:r w:rsidR="00B4765F">
        <w:t>of the</w:t>
      </w:r>
      <w:r>
        <w:t xml:space="preserve"> APPLICANT BODY</w:t>
      </w:r>
      <w:bookmarkEnd w:id="48"/>
    </w:p>
    <w:bookmarkEnd w:id="47"/>
    <w:p w14:paraId="2B2F154F" w14:textId="2D232A77"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.1</w:t>
      </w:r>
      <w:r w:rsidRPr="00BD5B4B">
        <w:rPr>
          <w:rFonts w:ascii="Arial" w:hAnsi="Arial" w:cs="Arial"/>
          <w:lang w:val="en-GB"/>
        </w:rPr>
        <w:tab/>
        <w:t xml:space="preserve">The evaluation team leader shall endeavour to solicit that cooperation from the applicant body that is necessary for the conduct of an effective evaluation. </w:t>
      </w:r>
    </w:p>
    <w:p w14:paraId="48514480" w14:textId="0F1A8CCD"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.2</w:t>
      </w:r>
      <w:r w:rsidRPr="00BD5B4B">
        <w:rPr>
          <w:rFonts w:ascii="Arial" w:hAnsi="Arial" w:cs="Arial"/>
          <w:lang w:val="en-GB"/>
        </w:rPr>
        <w:tab/>
        <w:t>The applicant body shall cooperate with the evaluation team fully and without delay throughout the evaluation process</w:t>
      </w:r>
      <w:r w:rsidR="00B4765F">
        <w:rPr>
          <w:rFonts w:ascii="Arial" w:hAnsi="Arial" w:cs="Arial"/>
          <w:lang w:val="en-GB"/>
        </w:rPr>
        <w:t xml:space="preserve"> and shall promptly advise the </w:t>
      </w:r>
      <w:r w:rsidR="000C623E">
        <w:rPr>
          <w:rFonts w:ascii="Arial" w:hAnsi="Arial" w:cs="Arial"/>
          <w:lang w:val="en-GB"/>
        </w:rPr>
        <w:t xml:space="preserve">Team Leader </w:t>
      </w:r>
      <w:r w:rsidR="00B4765F">
        <w:rPr>
          <w:rFonts w:ascii="Arial" w:hAnsi="Arial" w:cs="Arial"/>
          <w:lang w:val="en-GB"/>
        </w:rPr>
        <w:t>of a</w:t>
      </w:r>
      <w:r w:rsidRPr="00BD5B4B">
        <w:rPr>
          <w:rFonts w:ascii="Arial" w:hAnsi="Arial" w:cs="Arial"/>
          <w:lang w:val="en-GB"/>
        </w:rPr>
        <w:t>ny unavoidable situation that could lead to a delay.</w:t>
      </w:r>
    </w:p>
    <w:p w14:paraId="70BDC34E" w14:textId="203BB73D"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.3</w:t>
      </w:r>
      <w:r w:rsidRPr="00BD5B4B">
        <w:rPr>
          <w:rFonts w:ascii="Arial" w:hAnsi="Arial" w:cs="Arial"/>
          <w:lang w:val="en-GB"/>
        </w:rPr>
        <w:tab/>
        <w:t>Cooperation shall include but not be limited to:</w:t>
      </w:r>
    </w:p>
    <w:p w14:paraId="3AFA7B40" w14:textId="3918ECE2" w:rsidR="00BD5B4B" w:rsidRDefault="002240B7">
      <w:pPr>
        <w:pStyle w:val="ListParagraph"/>
        <w:numPr>
          <w:ilvl w:val="0"/>
          <w:numId w:val="22"/>
        </w:numPr>
        <w:rPr>
          <w:rFonts w:ascii="Arial" w:hAnsi="Arial" w:cs="Arial"/>
          <w:lang w:val="en-GB"/>
        </w:rPr>
      </w:pPr>
      <w:r>
        <w:rPr>
          <w:rFonts w:ascii="Arial" w:hAnsi="Arial" w:cs="Arial"/>
          <w:lang w:val="en-GB"/>
        </w:rPr>
        <w:t>p</w:t>
      </w:r>
      <w:r w:rsidR="00BD5B4B" w:rsidRPr="008E4A7C">
        <w:rPr>
          <w:rFonts w:ascii="Arial" w:hAnsi="Arial" w:cs="Arial"/>
          <w:lang w:val="en-GB"/>
        </w:rPr>
        <w:t xml:space="preserve">rovision in a timely manner of all documentation and relevant information necessary for </w:t>
      </w:r>
      <w:r w:rsidR="00BD5B4B" w:rsidRPr="006E5468">
        <w:rPr>
          <w:rFonts w:ascii="Arial" w:hAnsi="Arial" w:cs="Arial"/>
          <w:lang w:val="en-GB"/>
        </w:rPr>
        <w:t xml:space="preserve">the evaluation (see </w:t>
      </w:r>
      <w:r w:rsidR="006E5468" w:rsidRPr="006E5468">
        <w:rPr>
          <w:rFonts w:ascii="Arial" w:hAnsi="Arial" w:cs="Arial"/>
          <w:lang w:val="en-GB"/>
        </w:rPr>
        <w:t xml:space="preserve">the Application Form </w:t>
      </w:r>
      <w:r w:rsidR="00BD5B4B" w:rsidRPr="006E5468">
        <w:rPr>
          <w:rFonts w:ascii="Arial" w:hAnsi="Arial" w:cs="Arial"/>
          <w:lang w:val="en-GB"/>
        </w:rPr>
        <w:t xml:space="preserve">APAC </w:t>
      </w:r>
      <w:r w:rsidR="006E5468" w:rsidRPr="006E5468">
        <w:rPr>
          <w:rFonts w:ascii="Arial" w:hAnsi="Arial" w:cs="Arial"/>
          <w:lang w:val="en-GB"/>
        </w:rPr>
        <w:t>F</w:t>
      </w:r>
      <w:r w:rsidR="00BD5B4B" w:rsidRPr="006E5468">
        <w:rPr>
          <w:rFonts w:ascii="Arial" w:hAnsi="Arial" w:cs="Arial"/>
          <w:lang w:val="en-GB"/>
        </w:rPr>
        <w:t>MR</w:t>
      </w:r>
      <w:r w:rsidR="00B4765F" w:rsidRPr="006E5468">
        <w:rPr>
          <w:rFonts w:ascii="Arial" w:hAnsi="Arial" w:cs="Arial"/>
          <w:lang w:val="en-GB"/>
        </w:rPr>
        <w:t>A-</w:t>
      </w:r>
      <w:r w:rsidR="00BD5B4B" w:rsidRPr="006E5468">
        <w:rPr>
          <w:rFonts w:ascii="Arial" w:hAnsi="Arial" w:cs="Arial"/>
          <w:lang w:val="en-GB"/>
        </w:rPr>
        <w:t>0</w:t>
      </w:r>
      <w:r w:rsidR="006E5468" w:rsidRPr="006E5468">
        <w:rPr>
          <w:rFonts w:ascii="Arial" w:hAnsi="Arial" w:cs="Arial"/>
          <w:lang w:val="en-GB"/>
        </w:rPr>
        <w:t>0</w:t>
      </w:r>
      <w:r w:rsidR="00F67F3E">
        <w:rPr>
          <w:rFonts w:ascii="Arial" w:hAnsi="Arial" w:cs="Arial"/>
          <w:lang w:val="en-GB"/>
        </w:rPr>
        <w:t>2</w:t>
      </w:r>
      <w:r w:rsidR="00BD5B4B" w:rsidRPr="006E5468">
        <w:rPr>
          <w:rFonts w:ascii="Arial" w:hAnsi="Arial" w:cs="Arial"/>
          <w:lang w:val="en-GB"/>
        </w:rPr>
        <w:t>);</w:t>
      </w:r>
    </w:p>
    <w:p w14:paraId="78D86107" w14:textId="77777777" w:rsidR="002240B7" w:rsidRPr="006E5468" w:rsidRDefault="002240B7" w:rsidP="006F6485">
      <w:pPr>
        <w:pStyle w:val="ListParagraph"/>
        <w:ind w:left="1211"/>
        <w:rPr>
          <w:rFonts w:ascii="Arial" w:hAnsi="Arial" w:cs="Arial"/>
          <w:lang w:val="en-GB"/>
        </w:rPr>
      </w:pPr>
    </w:p>
    <w:p w14:paraId="36572017" w14:textId="52FB5CDB" w:rsidR="00BD5B4B" w:rsidRDefault="002240B7">
      <w:pPr>
        <w:pStyle w:val="ListParagraph"/>
        <w:numPr>
          <w:ilvl w:val="0"/>
          <w:numId w:val="22"/>
        </w:numPr>
        <w:rPr>
          <w:rFonts w:ascii="Arial" w:hAnsi="Arial" w:cs="Arial"/>
          <w:lang w:val="en-GB"/>
        </w:rPr>
      </w:pPr>
      <w:r>
        <w:rPr>
          <w:rFonts w:ascii="Arial" w:hAnsi="Arial" w:cs="Arial"/>
          <w:lang w:val="en-GB"/>
        </w:rPr>
        <w:t>m</w:t>
      </w:r>
      <w:r w:rsidR="00BD5B4B" w:rsidRPr="008E4A7C">
        <w:rPr>
          <w:rFonts w:ascii="Arial" w:hAnsi="Arial" w:cs="Arial"/>
          <w:lang w:val="en-GB"/>
        </w:rPr>
        <w:t>aking necessary arrangements for the evaluation visit, that include:</w:t>
      </w:r>
    </w:p>
    <w:p w14:paraId="5153873C" w14:textId="77777777" w:rsidR="002240B7" w:rsidRPr="006F6485" w:rsidRDefault="002240B7" w:rsidP="006F6485">
      <w:pPr>
        <w:rPr>
          <w:rFonts w:ascii="Arial" w:hAnsi="Arial" w:cs="Arial"/>
          <w:lang w:val="en-GB"/>
        </w:rPr>
      </w:pPr>
    </w:p>
    <w:p w14:paraId="4776E407" w14:textId="35FE4424" w:rsidR="00BD5B4B" w:rsidRPr="00BD5B4B" w:rsidRDefault="000A5E97">
      <w:pPr>
        <w:pStyle w:val="ITISHeading3"/>
        <w:numPr>
          <w:ilvl w:val="0"/>
          <w:numId w:val="23"/>
        </w:numPr>
        <w:spacing w:after="0"/>
        <w:rPr>
          <w:lang w:val="en-GB"/>
        </w:rPr>
      </w:pPr>
      <w:r>
        <w:rPr>
          <w:lang w:val="en-GB"/>
        </w:rPr>
        <w:lastRenderedPageBreak/>
        <w:t>en</w:t>
      </w:r>
      <w:r w:rsidR="00BD5B4B" w:rsidRPr="00BD5B4B">
        <w:rPr>
          <w:lang w:val="en-GB"/>
        </w:rPr>
        <w:t>suring that key personnel, staff members, assessors and committee members of the applicant body are available for interview;</w:t>
      </w:r>
    </w:p>
    <w:p w14:paraId="3716B9EF" w14:textId="5296E326" w:rsidR="00BD5B4B" w:rsidRPr="00BD5B4B" w:rsidRDefault="000A5E97">
      <w:pPr>
        <w:pStyle w:val="ITISHeading3"/>
        <w:numPr>
          <w:ilvl w:val="0"/>
          <w:numId w:val="23"/>
        </w:numPr>
        <w:spacing w:after="0"/>
        <w:rPr>
          <w:lang w:val="en-GB"/>
        </w:rPr>
      </w:pPr>
      <w:r>
        <w:rPr>
          <w:lang w:val="en-GB"/>
        </w:rPr>
        <w:t>p</w:t>
      </w:r>
      <w:r w:rsidR="00BD5B4B" w:rsidRPr="00BD5B4B">
        <w:rPr>
          <w:lang w:val="en-GB"/>
        </w:rPr>
        <w:t xml:space="preserve">roviding the evaluation team with a list of assessments that are scheduled to take place from </w:t>
      </w:r>
      <w:r w:rsidR="009E4DAB">
        <w:rPr>
          <w:lang w:val="en-GB"/>
        </w:rPr>
        <w:t>at least</w:t>
      </w:r>
      <w:r w:rsidR="009E4DAB" w:rsidRPr="00BD5B4B">
        <w:rPr>
          <w:lang w:val="en-GB"/>
        </w:rPr>
        <w:t xml:space="preserve"> </w:t>
      </w:r>
      <w:r w:rsidR="00BD5B4B" w:rsidRPr="00BD5B4B">
        <w:rPr>
          <w:lang w:val="en-GB"/>
        </w:rPr>
        <w:t>6 weeks before the proposed on-site evaluation date;</w:t>
      </w:r>
    </w:p>
    <w:p w14:paraId="7DE7D40C" w14:textId="4B6022C6" w:rsidR="00BD5B4B" w:rsidRPr="00BD5B4B" w:rsidRDefault="000A5E97">
      <w:pPr>
        <w:pStyle w:val="ITISHeading3"/>
        <w:numPr>
          <w:ilvl w:val="0"/>
          <w:numId w:val="23"/>
        </w:numPr>
        <w:spacing w:after="0"/>
        <w:rPr>
          <w:lang w:val="en-GB"/>
        </w:rPr>
      </w:pPr>
      <w:r>
        <w:rPr>
          <w:lang w:val="en-GB"/>
        </w:rPr>
        <w:t>o</w:t>
      </w:r>
      <w:r w:rsidR="00BD5B4B" w:rsidRPr="00BD5B4B">
        <w:rPr>
          <w:lang w:val="en-GB"/>
        </w:rPr>
        <w:t>rganising for the witnessing of a suitable number of assessments and, if applicable, for other technical visits, in conjunction with the evaluation team and with the agreement of the conformity assessment bodies to be assessed;</w:t>
      </w:r>
    </w:p>
    <w:p w14:paraId="41BEC27A" w14:textId="51BB1A09" w:rsidR="00BD5B4B" w:rsidRPr="00BD5B4B" w:rsidRDefault="000A5E97">
      <w:pPr>
        <w:pStyle w:val="ITISHeading3"/>
        <w:numPr>
          <w:ilvl w:val="0"/>
          <w:numId w:val="23"/>
        </w:numPr>
        <w:spacing w:after="0"/>
        <w:rPr>
          <w:lang w:val="en-GB"/>
        </w:rPr>
      </w:pPr>
      <w:r>
        <w:rPr>
          <w:lang w:val="en-GB"/>
        </w:rPr>
        <w:t>a</w:t>
      </w:r>
      <w:r w:rsidR="00BD5B4B" w:rsidRPr="00BD5B4B">
        <w:rPr>
          <w:lang w:val="en-GB"/>
        </w:rPr>
        <w:t>rranging accommodation and transportation for the witnessing of assessments and, if necessary, for a visit to the national measurement institute;</w:t>
      </w:r>
    </w:p>
    <w:p w14:paraId="4E378E5F" w14:textId="404684F0" w:rsidR="00BD5B4B" w:rsidRPr="00BD5B4B" w:rsidRDefault="000A5E97">
      <w:pPr>
        <w:pStyle w:val="ITISHeading3"/>
        <w:numPr>
          <w:ilvl w:val="0"/>
          <w:numId w:val="23"/>
        </w:numPr>
        <w:spacing w:after="0"/>
        <w:rPr>
          <w:lang w:val="en-GB"/>
        </w:rPr>
      </w:pPr>
      <w:r>
        <w:rPr>
          <w:lang w:val="en-GB"/>
        </w:rPr>
        <w:t>p</w:t>
      </w:r>
      <w:r w:rsidR="00BD5B4B" w:rsidRPr="00BD5B4B">
        <w:rPr>
          <w:lang w:val="en-GB"/>
        </w:rPr>
        <w:t>roviding the opportunity to attend a meeting of the committee concerned with decisions on accreditation, if such a committee exists and is due to meet during the visit;</w:t>
      </w:r>
    </w:p>
    <w:p w14:paraId="445DBA5D" w14:textId="3C56DE16" w:rsidR="00BD5B4B" w:rsidRPr="00BD5B4B" w:rsidRDefault="000A5E97">
      <w:pPr>
        <w:pStyle w:val="ITISHeading3"/>
        <w:numPr>
          <w:ilvl w:val="0"/>
          <w:numId w:val="23"/>
        </w:numPr>
        <w:spacing w:after="0"/>
        <w:rPr>
          <w:lang w:val="en-GB"/>
        </w:rPr>
      </w:pPr>
      <w:r>
        <w:rPr>
          <w:lang w:val="en-GB"/>
        </w:rPr>
        <w:t>p</w:t>
      </w:r>
      <w:r w:rsidR="00BD5B4B" w:rsidRPr="00BD5B4B">
        <w:rPr>
          <w:lang w:val="en-GB"/>
        </w:rPr>
        <w:t xml:space="preserve">roviding meeting and working space for the evaluation team, access to a personal computer and to a photocopier, and telecommunication facilities between the </w:t>
      </w:r>
      <w:r w:rsidR="000C623E">
        <w:rPr>
          <w:lang w:val="en-GB"/>
        </w:rPr>
        <w:t>T</w:t>
      </w:r>
      <w:r w:rsidR="000C623E" w:rsidRPr="00BD5B4B">
        <w:rPr>
          <w:lang w:val="en-GB"/>
        </w:rPr>
        <w:t xml:space="preserve">eam </w:t>
      </w:r>
      <w:r w:rsidR="000C623E">
        <w:rPr>
          <w:lang w:val="en-GB"/>
        </w:rPr>
        <w:t>M</w:t>
      </w:r>
      <w:r w:rsidR="000C623E" w:rsidRPr="00BD5B4B">
        <w:rPr>
          <w:lang w:val="en-GB"/>
        </w:rPr>
        <w:t xml:space="preserve">embers </w:t>
      </w:r>
      <w:r w:rsidR="00BD5B4B" w:rsidRPr="00BD5B4B">
        <w:rPr>
          <w:lang w:val="en-GB"/>
        </w:rPr>
        <w:t xml:space="preserve">if they will be separated by long distances during the evaluation; </w:t>
      </w:r>
    </w:p>
    <w:p w14:paraId="7F658BE0" w14:textId="7B9C6549" w:rsidR="008E4A7C" w:rsidRDefault="000A5E97">
      <w:pPr>
        <w:pStyle w:val="ITISHeading3"/>
        <w:numPr>
          <w:ilvl w:val="0"/>
          <w:numId w:val="23"/>
        </w:numPr>
        <w:spacing w:after="0"/>
        <w:rPr>
          <w:lang w:val="en-GB"/>
        </w:rPr>
      </w:pPr>
      <w:r>
        <w:rPr>
          <w:lang w:val="en-GB"/>
        </w:rPr>
        <w:t>p</w:t>
      </w:r>
      <w:r w:rsidR="00BD5B4B" w:rsidRPr="00BD5B4B">
        <w:rPr>
          <w:lang w:val="en-GB"/>
        </w:rPr>
        <w:t xml:space="preserve">roviding individual evaluation </w:t>
      </w:r>
      <w:r w:rsidR="000C623E">
        <w:rPr>
          <w:lang w:val="en-GB"/>
        </w:rPr>
        <w:t>T</w:t>
      </w:r>
      <w:r w:rsidR="000C623E" w:rsidRPr="00BD5B4B">
        <w:rPr>
          <w:lang w:val="en-GB"/>
        </w:rPr>
        <w:t xml:space="preserve">eam </w:t>
      </w:r>
      <w:r w:rsidR="000C623E">
        <w:rPr>
          <w:lang w:val="en-GB"/>
        </w:rPr>
        <w:t>M</w:t>
      </w:r>
      <w:r w:rsidR="000C623E" w:rsidRPr="00BD5B4B">
        <w:rPr>
          <w:lang w:val="en-GB"/>
        </w:rPr>
        <w:t xml:space="preserve">embers </w:t>
      </w:r>
      <w:r w:rsidR="00BD5B4B" w:rsidRPr="00BD5B4B">
        <w:rPr>
          <w:lang w:val="en-GB"/>
        </w:rPr>
        <w:t>with information on visa requirements and appropriate letters of invitation</w:t>
      </w:r>
      <w:r w:rsidR="008E4A7C">
        <w:rPr>
          <w:lang w:val="en-GB"/>
        </w:rPr>
        <w:t>, as necessary;</w:t>
      </w:r>
    </w:p>
    <w:p w14:paraId="78EEC0BA" w14:textId="17466114" w:rsidR="004863AF" w:rsidRDefault="00B502DD">
      <w:pPr>
        <w:pStyle w:val="ITISHeading3"/>
        <w:numPr>
          <w:ilvl w:val="0"/>
          <w:numId w:val="23"/>
        </w:numPr>
        <w:spacing w:after="0"/>
        <w:rPr>
          <w:lang w:val="en-GB"/>
        </w:rPr>
      </w:pPr>
      <w:r>
        <w:rPr>
          <w:lang w:val="en-GB"/>
        </w:rPr>
        <w:t>e</w:t>
      </w:r>
      <w:r w:rsidRPr="00B502DD">
        <w:rPr>
          <w:lang w:val="en-GB"/>
        </w:rPr>
        <w:t>nsuring a safe, respectful, and non-confrontational environment for all Evaluation Team Members at all times.</w:t>
      </w:r>
      <w:r w:rsidR="008B6C72">
        <w:rPr>
          <w:lang w:val="en-GB"/>
        </w:rPr>
        <w:t xml:space="preserve"> </w:t>
      </w:r>
      <w:r w:rsidRPr="00B502DD">
        <w:rPr>
          <w:lang w:val="en-GB"/>
        </w:rPr>
        <w:t xml:space="preserve">The </w:t>
      </w:r>
      <w:r>
        <w:rPr>
          <w:lang w:val="en-GB"/>
        </w:rPr>
        <w:t>evaluated accreditation body</w:t>
      </w:r>
      <w:r w:rsidRPr="00B502DD">
        <w:rPr>
          <w:lang w:val="en-GB"/>
        </w:rPr>
        <w:t xml:space="preserve"> shall refrain from any behaviours that could compromise the safety, dignity or well-being of the evaluation team. Where the Team Leader or any Team Member determines that conditions are unsafe or unsuitable and the that the evaluation cannot continue, the </w:t>
      </w:r>
      <w:r>
        <w:rPr>
          <w:lang w:val="en-GB"/>
        </w:rPr>
        <w:t>evaluated accreditation body</w:t>
      </w:r>
      <w:r w:rsidRPr="00B502DD">
        <w:rPr>
          <w:lang w:val="en-GB"/>
        </w:rPr>
        <w:t xml:space="preserve"> shall cooperate fully and facilitate any necessary </w:t>
      </w:r>
      <w:r>
        <w:rPr>
          <w:lang w:val="en-GB"/>
        </w:rPr>
        <w:t xml:space="preserve">changes to </w:t>
      </w:r>
      <w:r w:rsidRPr="00B502DD">
        <w:rPr>
          <w:lang w:val="en-GB"/>
        </w:rPr>
        <w:t>logistical or travel arrangements to ensure the team’s safety and security</w:t>
      </w:r>
      <w:r w:rsidR="004863AF">
        <w:rPr>
          <w:lang w:val="en-GB"/>
        </w:rPr>
        <w:t>;</w:t>
      </w:r>
    </w:p>
    <w:p w14:paraId="5AC3522F" w14:textId="0EF570A2" w:rsidR="00BD5B4B" w:rsidRPr="00BD5B4B" w:rsidRDefault="000A5E97">
      <w:pPr>
        <w:pStyle w:val="ITISHeading3"/>
        <w:numPr>
          <w:ilvl w:val="0"/>
          <w:numId w:val="23"/>
        </w:numPr>
        <w:spacing w:after="0"/>
        <w:rPr>
          <w:lang w:val="en-GB"/>
        </w:rPr>
      </w:pPr>
      <w:r>
        <w:rPr>
          <w:lang w:val="en-GB"/>
        </w:rPr>
        <w:t>p</w:t>
      </w:r>
      <w:r w:rsidR="00BD5B4B" w:rsidRPr="00BD5B4B">
        <w:rPr>
          <w:lang w:val="en-GB"/>
        </w:rPr>
        <w:t xml:space="preserve">roviding interpreters, if necessary. </w:t>
      </w:r>
      <w:r w:rsidR="00A15BE9">
        <w:rPr>
          <w:lang w:val="en-GB"/>
        </w:rPr>
        <w:t xml:space="preserve"> </w:t>
      </w:r>
      <w:r w:rsidR="00A15BE9" w:rsidRPr="00A15BE9">
        <w:rPr>
          <w:lang w:val="en-GB"/>
        </w:rPr>
        <w:t>The applicant shall provide the team with a resume of any proposed translator, detailing qualifications and experience, if requested</w:t>
      </w:r>
      <w:r w:rsidR="00A15BE9">
        <w:rPr>
          <w:lang w:val="en-GB"/>
        </w:rPr>
        <w:t>.</w:t>
      </w:r>
    </w:p>
    <w:p w14:paraId="4DA7865B" w14:textId="77777777" w:rsidR="000A5E97" w:rsidRDefault="000A5E97" w:rsidP="009151C2">
      <w:pPr>
        <w:ind w:left="1985" w:hanging="851"/>
        <w:rPr>
          <w:rFonts w:ascii="Arial" w:hAnsi="Arial" w:cs="Arial"/>
          <w:i/>
          <w:lang w:val="en-GB"/>
        </w:rPr>
      </w:pPr>
    </w:p>
    <w:p w14:paraId="1234AB18" w14:textId="1CE61F07" w:rsidR="00BD5B4B" w:rsidRPr="006F6485" w:rsidRDefault="00BD5B4B" w:rsidP="006F6485">
      <w:pPr>
        <w:ind w:left="2552" w:hanging="621"/>
        <w:rPr>
          <w:rFonts w:ascii="Arial" w:hAnsi="Arial" w:cs="Arial"/>
          <w:iCs/>
          <w:sz w:val="20"/>
          <w:szCs w:val="18"/>
          <w:lang w:val="en-GB"/>
        </w:rPr>
      </w:pPr>
      <w:r w:rsidRPr="006F6485">
        <w:rPr>
          <w:rFonts w:ascii="Arial" w:hAnsi="Arial" w:cs="Arial"/>
          <w:iCs/>
          <w:sz w:val="20"/>
          <w:szCs w:val="18"/>
          <w:lang w:val="en-GB"/>
        </w:rPr>
        <w:t>Note</w:t>
      </w:r>
      <w:r w:rsidR="000A5E97" w:rsidRPr="006F6485">
        <w:rPr>
          <w:rFonts w:ascii="Arial" w:hAnsi="Arial" w:cs="Arial"/>
          <w:iCs/>
          <w:sz w:val="20"/>
          <w:szCs w:val="18"/>
          <w:lang w:val="en-GB"/>
        </w:rPr>
        <w:tab/>
      </w:r>
      <w:r w:rsidRPr="006F6485">
        <w:rPr>
          <w:rFonts w:ascii="Arial" w:hAnsi="Arial" w:cs="Arial"/>
          <w:iCs/>
          <w:sz w:val="20"/>
          <w:szCs w:val="18"/>
          <w:lang w:val="en-GB"/>
        </w:rPr>
        <w:t>English is the official language for APAC evaluations and the applicant body is only required to provide translation and/or interpretation from its native language into English. It is not required to provide translation or interpretation into a third language.</w:t>
      </w:r>
    </w:p>
    <w:p w14:paraId="423C3229" w14:textId="77777777" w:rsidR="000A5E97" w:rsidRPr="00464557" w:rsidRDefault="000A5E97" w:rsidP="006F6485">
      <w:pPr>
        <w:ind w:left="1985" w:hanging="851"/>
        <w:rPr>
          <w:rFonts w:ascii="Arial" w:hAnsi="Arial" w:cs="Arial"/>
          <w:i/>
          <w:lang w:val="en-GB"/>
        </w:rPr>
      </w:pPr>
    </w:p>
    <w:p w14:paraId="09947F47" w14:textId="43411A2C" w:rsidR="00BD5B4B" w:rsidRDefault="000A5E97">
      <w:pPr>
        <w:pStyle w:val="ListParagraph"/>
        <w:numPr>
          <w:ilvl w:val="0"/>
          <w:numId w:val="22"/>
        </w:numPr>
        <w:rPr>
          <w:rFonts w:ascii="Arial" w:hAnsi="Arial" w:cs="Arial"/>
          <w:lang w:val="en-GB"/>
        </w:rPr>
      </w:pPr>
      <w:r>
        <w:rPr>
          <w:rFonts w:ascii="Arial" w:hAnsi="Arial" w:cs="Arial"/>
          <w:lang w:val="en-GB"/>
        </w:rPr>
        <w:t>t</w:t>
      </w:r>
      <w:r w:rsidRPr="00B52502">
        <w:rPr>
          <w:rFonts w:ascii="Arial" w:hAnsi="Arial" w:cs="Arial"/>
          <w:lang w:val="en-GB"/>
        </w:rPr>
        <w:t xml:space="preserve">imely </w:t>
      </w:r>
      <w:r w:rsidR="00BD5B4B" w:rsidRPr="00B52502">
        <w:rPr>
          <w:rFonts w:ascii="Arial" w:hAnsi="Arial" w:cs="Arial"/>
          <w:lang w:val="en-GB"/>
        </w:rPr>
        <w:t xml:space="preserve">payment of all costs as specified in </w:t>
      </w:r>
      <w:r w:rsidR="009E4DAB">
        <w:rPr>
          <w:rFonts w:ascii="Arial" w:hAnsi="Arial" w:cs="Arial"/>
          <w:lang w:val="en-GB"/>
        </w:rPr>
        <w:t>S</w:t>
      </w:r>
      <w:r w:rsidR="009E4DAB" w:rsidRPr="00B52502">
        <w:rPr>
          <w:rFonts w:ascii="Arial" w:hAnsi="Arial" w:cs="Arial"/>
          <w:lang w:val="en-GB"/>
        </w:rPr>
        <w:t xml:space="preserve">ection </w:t>
      </w:r>
      <w:r w:rsidR="009E4DAB">
        <w:rPr>
          <w:rFonts w:ascii="Arial" w:hAnsi="Arial" w:cs="Arial"/>
          <w:lang w:val="en-GB"/>
        </w:rPr>
        <w:t>6</w:t>
      </w:r>
      <w:r w:rsidR="009E4DAB" w:rsidRPr="00B52502">
        <w:rPr>
          <w:rFonts w:ascii="Arial" w:hAnsi="Arial" w:cs="Arial"/>
          <w:lang w:val="en-GB"/>
        </w:rPr>
        <w:t xml:space="preserve"> </w:t>
      </w:r>
      <w:r w:rsidR="00BD5B4B" w:rsidRPr="00B52502">
        <w:rPr>
          <w:rFonts w:ascii="Arial" w:hAnsi="Arial" w:cs="Arial"/>
          <w:lang w:val="en-GB"/>
        </w:rPr>
        <w:t>of this document;</w:t>
      </w:r>
    </w:p>
    <w:p w14:paraId="55B7947E" w14:textId="77777777" w:rsidR="000A5E97" w:rsidRPr="006F6485" w:rsidRDefault="000A5E97" w:rsidP="006F6485">
      <w:pPr>
        <w:ind w:left="851"/>
        <w:rPr>
          <w:rFonts w:ascii="Arial" w:hAnsi="Arial" w:cs="Arial"/>
          <w:lang w:val="en-GB"/>
        </w:rPr>
      </w:pPr>
    </w:p>
    <w:p w14:paraId="20E38C2E" w14:textId="3395E087" w:rsidR="00BD5B4B" w:rsidRDefault="000A5E97">
      <w:pPr>
        <w:pStyle w:val="ListParagraph"/>
        <w:numPr>
          <w:ilvl w:val="0"/>
          <w:numId w:val="22"/>
        </w:numPr>
        <w:rPr>
          <w:rFonts w:ascii="Arial" w:hAnsi="Arial" w:cs="Arial"/>
          <w:lang w:val="en-GB"/>
        </w:rPr>
      </w:pPr>
      <w:r>
        <w:rPr>
          <w:rFonts w:ascii="Arial" w:hAnsi="Arial" w:cs="Arial"/>
          <w:lang w:val="en-GB"/>
        </w:rPr>
        <w:t>m</w:t>
      </w:r>
      <w:r w:rsidR="00BD5B4B" w:rsidRPr="00B52502">
        <w:rPr>
          <w:rFonts w:ascii="Arial" w:hAnsi="Arial" w:cs="Arial"/>
          <w:lang w:val="en-GB"/>
        </w:rPr>
        <w:t>aking an effort to build consensus with the evaluation team on the findings given in the evaluation report;</w:t>
      </w:r>
    </w:p>
    <w:p w14:paraId="2D27473F" w14:textId="77777777" w:rsidR="000A5E97" w:rsidRPr="006F6485" w:rsidRDefault="000A5E97" w:rsidP="006F6485">
      <w:pPr>
        <w:rPr>
          <w:rFonts w:ascii="Arial" w:hAnsi="Arial" w:cs="Arial"/>
          <w:lang w:val="en-GB"/>
        </w:rPr>
      </w:pPr>
    </w:p>
    <w:p w14:paraId="5DC08664" w14:textId="77777777" w:rsidR="00F60128" w:rsidRDefault="000A5E97">
      <w:pPr>
        <w:pStyle w:val="ListParagraph"/>
        <w:numPr>
          <w:ilvl w:val="0"/>
          <w:numId w:val="22"/>
        </w:numPr>
        <w:rPr>
          <w:rFonts w:ascii="Arial" w:hAnsi="Arial" w:cs="Arial"/>
          <w:lang w:val="en-GB"/>
        </w:rPr>
      </w:pPr>
      <w:r>
        <w:rPr>
          <w:rFonts w:ascii="Arial" w:hAnsi="Arial" w:cs="Arial"/>
          <w:lang w:val="en-GB"/>
        </w:rPr>
        <w:t>p</w:t>
      </w:r>
      <w:r w:rsidRPr="00B52502">
        <w:rPr>
          <w:rFonts w:ascii="Arial" w:hAnsi="Arial" w:cs="Arial"/>
          <w:lang w:val="en-GB"/>
        </w:rPr>
        <w:t xml:space="preserve">roviding </w:t>
      </w:r>
      <w:r w:rsidR="00B52502" w:rsidRPr="00B52502">
        <w:rPr>
          <w:rFonts w:ascii="Arial" w:hAnsi="Arial" w:cs="Arial"/>
          <w:lang w:val="en-GB"/>
        </w:rPr>
        <w:t>a comprehensive and timely response to the evaluation report including</w:t>
      </w:r>
      <w:r w:rsidR="00F711FF">
        <w:rPr>
          <w:rFonts w:ascii="Arial" w:hAnsi="Arial" w:cs="Arial"/>
          <w:lang w:val="en-GB"/>
        </w:rPr>
        <w:t xml:space="preserve"> cause analysis and </w:t>
      </w:r>
      <w:r w:rsidR="00B52502" w:rsidRPr="00B52502">
        <w:rPr>
          <w:rFonts w:ascii="Arial" w:hAnsi="Arial" w:cs="Arial"/>
          <w:lang w:val="en-GB"/>
        </w:rPr>
        <w:t xml:space="preserve">corrective actions </w:t>
      </w:r>
      <w:r w:rsidR="00F711FF">
        <w:rPr>
          <w:rFonts w:ascii="Arial" w:hAnsi="Arial" w:cs="Arial"/>
          <w:lang w:val="en-GB"/>
        </w:rPr>
        <w:t xml:space="preserve">to address all </w:t>
      </w:r>
      <w:r w:rsidR="00B52502" w:rsidRPr="00B52502">
        <w:rPr>
          <w:rFonts w:ascii="Arial" w:hAnsi="Arial" w:cs="Arial"/>
          <w:lang w:val="en-GB"/>
        </w:rPr>
        <w:t>nonconformities</w:t>
      </w:r>
      <w:r w:rsidR="00F60128">
        <w:rPr>
          <w:rFonts w:ascii="Arial" w:hAnsi="Arial" w:cs="Arial"/>
          <w:lang w:val="en-GB"/>
        </w:rPr>
        <w:t>;</w:t>
      </w:r>
    </w:p>
    <w:p w14:paraId="3DF08212" w14:textId="77777777" w:rsidR="00F60128" w:rsidRPr="00B34CF6" w:rsidRDefault="00F60128" w:rsidP="00B34CF6">
      <w:pPr>
        <w:pStyle w:val="ListParagraph"/>
        <w:rPr>
          <w:rFonts w:ascii="Arial" w:hAnsi="Arial" w:cs="Arial"/>
          <w:lang w:val="en-GB"/>
        </w:rPr>
      </w:pPr>
    </w:p>
    <w:p w14:paraId="6D131DBF" w14:textId="428F55AC" w:rsidR="000A5E97" w:rsidRDefault="00F60128">
      <w:pPr>
        <w:pStyle w:val="ListParagraph"/>
        <w:numPr>
          <w:ilvl w:val="0"/>
          <w:numId w:val="22"/>
        </w:numPr>
        <w:rPr>
          <w:rFonts w:ascii="Arial" w:hAnsi="Arial" w:cs="Arial"/>
          <w:lang w:val="en-GB"/>
        </w:rPr>
      </w:pPr>
      <w:r>
        <w:rPr>
          <w:rFonts w:ascii="Arial" w:hAnsi="Arial" w:cs="Arial"/>
          <w:lang w:val="en-GB"/>
        </w:rPr>
        <w:t xml:space="preserve">acting at all times in a positive, safe and </w:t>
      </w:r>
      <w:r w:rsidR="004863AF">
        <w:rPr>
          <w:rFonts w:ascii="Arial" w:hAnsi="Arial" w:cs="Arial"/>
          <w:lang w:val="en-GB"/>
        </w:rPr>
        <w:t>professional</w:t>
      </w:r>
      <w:r>
        <w:rPr>
          <w:rFonts w:ascii="Arial" w:hAnsi="Arial" w:cs="Arial"/>
          <w:lang w:val="en-GB"/>
        </w:rPr>
        <w:t xml:space="preserve"> manner and abiding all APAC procedures, including APAC GOV-002 APAC Regulations and Codes</w:t>
      </w:r>
      <w:r w:rsidR="00BD5B4B" w:rsidRPr="00B52502">
        <w:rPr>
          <w:rFonts w:ascii="Arial" w:hAnsi="Arial" w:cs="Arial"/>
          <w:lang w:val="en-GB"/>
        </w:rPr>
        <w:t>.</w:t>
      </w:r>
    </w:p>
    <w:p w14:paraId="1FEC59EC" w14:textId="0E40F567" w:rsidR="00BD5B4B" w:rsidRPr="006F6485" w:rsidRDefault="00BD5B4B" w:rsidP="006F6485">
      <w:pPr>
        <w:rPr>
          <w:rFonts w:ascii="Arial" w:hAnsi="Arial" w:cs="Arial"/>
          <w:lang w:val="en-GB"/>
        </w:rPr>
      </w:pPr>
      <w:r w:rsidRPr="006F6485">
        <w:rPr>
          <w:rFonts w:ascii="Arial" w:hAnsi="Arial" w:cs="Arial"/>
          <w:lang w:val="en-GB"/>
        </w:rPr>
        <w:t xml:space="preserve">  </w:t>
      </w:r>
    </w:p>
    <w:p w14:paraId="16161617" w14:textId="36A87288" w:rsidR="000D2A4A" w:rsidRPr="008E4635" w:rsidRDefault="000D2A4A" w:rsidP="008E4635">
      <w:pPr>
        <w:pStyle w:val="APACParaHdg"/>
      </w:pPr>
      <w:bookmarkStart w:id="49" w:name="_Toc211666763"/>
      <w:r w:rsidRPr="008E4635">
        <w:lastRenderedPageBreak/>
        <w:t>DOCUMENT REVIEW</w:t>
      </w:r>
      <w:bookmarkEnd w:id="49"/>
    </w:p>
    <w:p w14:paraId="49426769" w14:textId="228274C5" w:rsidR="00BD5B4B" w:rsidRPr="00BD5B4B" w:rsidRDefault="00BD5B4B" w:rsidP="00E06FA0">
      <w:pPr>
        <w:spacing w:after="220"/>
        <w:ind w:left="851" w:hanging="851"/>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.1</w:t>
      </w:r>
      <w:r w:rsidRPr="00BD5B4B">
        <w:rPr>
          <w:rFonts w:ascii="Arial" w:hAnsi="Arial" w:cs="Arial"/>
          <w:lang w:val="en-GB"/>
        </w:rPr>
        <w:tab/>
        <w:t>The document review shall be conducted in accordance with IAF/ILAC-A2 and this document.</w:t>
      </w:r>
    </w:p>
    <w:p w14:paraId="1385F539" w14:textId="2D7B022D" w:rsidR="00BD5B4B" w:rsidRPr="00BD5B4B" w:rsidRDefault="00BD5B4B" w:rsidP="00E06FA0">
      <w:pPr>
        <w:spacing w:after="220"/>
        <w:ind w:left="851" w:hanging="851"/>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.2</w:t>
      </w:r>
      <w:r w:rsidRPr="00BD5B4B">
        <w:rPr>
          <w:rFonts w:ascii="Arial" w:hAnsi="Arial" w:cs="Arial"/>
          <w:lang w:val="en-GB"/>
        </w:rPr>
        <w:tab/>
        <w:t xml:space="preserve">The applicant body shall prepare a narrative report using </w:t>
      </w:r>
      <w:hyperlink r:id="rId13" w:history="1">
        <w:r w:rsidRPr="00EF0EBA">
          <w:rPr>
            <w:rStyle w:val="Hyperlink"/>
            <w:rFonts w:ascii="Arial" w:hAnsi="Arial" w:cs="Arial"/>
            <w:lang w:val="en-GB"/>
          </w:rPr>
          <w:t>IAF/ILAC</w:t>
        </w:r>
        <w:r w:rsidR="00AD7A40">
          <w:rPr>
            <w:rStyle w:val="Hyperlink"/>
            <w:rFonts w:ascii="Arial" w:hAnsi="Arial" w:cs="Arial"/>
            <w:lang w:val="en-GB"/>
          </w:rPr>
          <w:t xml:space="preserve"> F1.1</w:t>
        </w:r>
        <w:r w:rsidR="008F7843" w:rsidRPr="00EF0EBA">
          <w:rPr>
            <w:rStyle w:val="Hyperlink"/>
            <w:rFonts w:ascii="Arial" w:hAnsi="Arial" w:cs="Arial"/>
            <w:lang w:val="en-GB"/>
          </w:rPr>
          <w:t>-</w:t>
        </w:r>
        <w:r w:rsidRPr="00EF0EBA">
          <w:rPr>
            <w:rStyle w:val="Hyperlink"/>
            <w:rFonts w:ascii="Arial" w:hAnsi="Arial" w:cs="Arial"/>
            <w:lang w:val="en-GB"/>
          </w:rPr>
          <w:t>A</w:t>
        </w:r>
        <w:r w:rsidR="00AD7A40">
          <w:rPr>
            <w:rStyle w:val="Hyperlink"/>
            <w:rFonts w:ascii="Arial" w:hAnsi="Arial" w:cs="Arial"/>
            <w:lang w:val="en-GB"/>
          </w:rPr>
          <w:t>3</w:t>
        </w:r>
      </w:hyperlink>
      <w:r w:rsidRPr="00BD5B4B">
        <w:rPr>
          <w:rFonts w:ascii="Arial" w:hAnsi="Arial" w:cs="Arial"/>
          <w:lang w:val="en-GB"/>
        </w:rPr>
        <w:t xml:space="preserve"> and</w:t>
      </w:r>
      <w:r w:rsidR="00EF0EBA">
        <w:rPr>
          <w:rFonts w:ascii="Arial" w:hAnsi="Arial" w:cs="Arial"/>
          <w:lang w:val="en-GB"/>
        </w:rPr>
        <w:t xml:space="preserve"> </w:t>
      </w:r>
      <w:r w:rsidR="00617337">
        <w:rPr>
          <w:rFonts w:ascii="Arial" w:hAnsi="Arial" w:cs="Arial"/>
          <w:lang w:val="en-GB"/>
        </w:rPr>
        <w:t xml:space="preserve">complete </w:t>
      </w:r>
      <w:hyperlink r:id="rId14" w:history="1">
        <w:r w:rsidR="00EF0EBA" w:rsidRPr="00EF0EBA">
          <w:rPr>
            <w:rStyle w:val="Hyperlink"/>
            <w:rFonts w:ascii="Arial" w:hAnsi="Arial" w:cs="Arial"/>
            <w:lang w:val="en-GB"/>
          </w:rPr>
          <w:t>APAC FMRA-019</w:t>
        </w:r>
      </w:hyperlink>
      <w:r w:rsidR="00EF0EBA" w:rsidRPr="00EF0EBA">
        <w:rPr>
          <w:rFonts w:ascii="Arial" w:hAnsi="Arial" w:cs="Arial"/>
          <w:lang w:val="en-GB"/>
        </w:rPr>
        <w:t xml:space="preserve"> </w:t>
      </w:r>
      <w:r w:rsidR="00EF0EBA" w:rsidRPr="00EF0EBA">
        <w:rPr>
          <w:rFonts w:ascii="Arial" w:hAnsi="Arial" w:cs="Arial"/>
          <w:i/>
          <w:iCs/>
          <w:lang w:val="en-GB"/>
        </w:rPr>
        <w:t>Accreditation Body Evaluation Documentation Checklist</w:t>
      </w:r>
      <w:r w:rsidR="00617337">
        <w:rPr>
          <w:rFonts w:ascii="Arial" w:hAnsi="Arial" w:cs="Arial"/>
          <w:i/>
          <w:iCs/>
          <w:lang w:val="en-GB"/>
        </w:rPr>
        <w:t xml:space="preserve"> </w:t>
      </w:r>
      <w:r w:rsidR="006C2E87">
        <w:rPr>
          <w:rFonts w:ascii="Arial" w:hAnsi="Arial" w:cs="Arial"/>
          <w:lang w:val="en-GB"/>
        </w:rPr>
        <w:t xml:space="preserve">to </w:t>
      </w:r>
      <w:r w:rsidR="00F711FF">
        <w:rPr>
          <w:rFonts w:ascii="Arial" w:hAnsi="Arial" w:cs="Arial"/>
          <w:lang w:val="en-GB"/>
        </w:rPr>
        <w:t>assist</w:t>
      </w:r>
      <w:r w:rsidR="006C2E87">
        <w:rPr>
          <w:rFonts w:ascii="Arial" w:hAnsi="Arial" w:cs="Arial"/>
          <w:lang w:val="en-GB"/>
        </w:rPr>
        <w:t xml:space="preserve"> the evaluation team during their document review</w:t>
      </w:r>
      <w:r w:rsidR="00EF0EBA">
        <w:rPr>
          <w:rFonts w:ascii="Arial" w:hAnsi="Arial" w:cs="Arial"/>
          <w:lang w:val="en-GB"/>
        </w:rPr>
        <w:t>, and s</w:t>
      </w:r>
      <w:r w:rsidRPr="00BD5B4B">
        <w:rPr>
          <w:rFonts w:ascii="Arial" w:hAnsi="Arial" w:cs="Arial"/>
          <w:lang w:val="en-GB"/>
        </w:rPr>
        <w:t xml:space="preserve">ubmit </w:t>
      </w:r>
      <w:r w:rsidR="00EF0EBA">
        <w:rPr>
          <w:rFonts w:ascii="Arial" w:hAnsi="Arial" w:cs="Arial"/>
          <w:lang w:val="en-GB"/>
        </w:rPr>
        <w:t>documents</w:t>
      </w:r>
      <w:r w:rsidRPr="00BD5B4B">
        <w:rPr>
          <w:rFonts w:ascii="Arial" w:hAnsi="Arial" w:cs="Arial"/>
          <w:lang w:val="en-GB"/>
        </w:rPr>
        <w:t xml:space="preserve"> and </w:t>
      </w:r>
      <w:r w:rsidR="00600828">
        <w:rPr>
          <w:rFonts w:ascii="Arial" w:hAnsi="Arial" w:cs="Arial"/>
          <w:lang w:val="en-GB"/>
        </w:rPr>
        <w:t>supporting</w:t>
      </w:r>
      <w:r w:rsidRPr="00BD5B4B">
        <w:rPr>
          <w:rFonts w:ascii="Arial" w:hAnsi="Arial" w:cs="Arial"/>
          <w:lang w:val="en-GB"/>
        </w:rPr>
        <w:t xml:space="preserve"> documentation to the Team Leader.  </w:t>
      </w:r>
      <w:r w:rsidR="00DE68FE">
        <w:rPr>
          <w:rFonts w:ascii="Arial" w:hAnsi="Arial" w:cs="Arial"/>
          <w:lang w:val="en-GB"/>
        </w:rPr>
        <w:t>T</w:t>
      </w:r>
      <w:r w:rsidRPr="00BD5B4B">
        <w:rPr>
          <w:rFonts w:ascii="Arial" w:hAnsi="Arial" w:cs="Arial"/>
          <w:lang w:val="en-GB"/>
        </w:rPr>
        <w:t>his should be at least three months before any evaluation.</w:t>
      </w:r>
    </w:p>
    <w:p w14:paraId="151D4987" w14:textId="0E8B7A55"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.3</w:t>
      </w:r>
      <w:r w:rsidRPr="00BD5B4B">
        <w:rPr>
          <w:rFonts w:ascii="Arial" w:hAnsi="Arial" w:cs="Arial"/>
          <w:lang w:val="en-GB"/>
        </w:rPr>
        <w:tab/>
        <w:t>The evaluation Team Leader</w:t>
      </w:r>
      <w:r w:rsidR="00B206D0">
        <w:rPr>
          <w:rFonts w:ascii="Arial" w:hAnsi="Arial" w:cs="Arial"/>
          <w:lang w:val="en-GB"/>
        </w:rPr>
        <w:t>, and if required in order to cover the necessary scopes and sub-scopes,</w:t>
      </w:r>
      <w:r w:rsidRPr="00BD5B4B">
        <w:rPr>
          <w:rFonts w:ascii="Arial" w:hAnsi="Arial" w:cs="Arial"/>
          <w:lang w:val="en-GB"/>
        </w:rPr>
        <w:t xml:space="preserve"> </w:t>
      </w:r>
      <w:r w:rsidR="00B206D0">
        <w:rPr>
          <w:rFonts w:ascii="Arial" w:hAnsi="Arial" w:cs="Arial"/>
          <w:lang w:val="en-GB"/>
        </w:rPr>
        <w:t xml:space="preserve">Team Members, </w:t>
      </w:r>
      <w:r w:rsidRPr="00BD5B4B">
        <w:rPr>
          <w:rFonts w:ascii="Arial" w:hAnsi="Arial" w:cs="Arial"/>
          <w:lang w:val="en-GB"/>
        </w:rPr>
        <w:t>shall review the information and documentation provided by the applicant body.  For re-evaluations, document reviews shall be conducted as soon as practicable following receipt of the information and documentation from the accreditation body.</w:t>
      </w:r>
    </w:p>
    <w:p w14:paraId="1F9A6DE7" w14:textId="0D0D78C5" w:rsidR="00BD5B4B" w:rsidRPr="00BD5B4B" w:rsidRDefault="00BD5B4B" w:rsidP="00E06FA0">
      <w:pPr>
        <w:spacing w:after="220"/>
        <w:ind w:left="851" w:hanging="851"/>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.4</w:t>
      </w:r>
      <w:r w:rsidRPr="00BD5B4B">
        <w:rPr>
          <w:rFonts w:ascii="Arial" w:hAnsi="Arial" w:cs="Arial"/>
          <w:lang w:val="en-GB"/>
        </w:rPr>
        <w:tab/>
        <w:t>After the examination of all relevant documentation, the Team Leader shall return the updated IAF/ILAC</w:t>
      </w:r>
      <w:r w:rsidR="00581A08">
        <w:rPr>
          <w:rFonts w:ascii="Arial" w:hAnsi="Arial" w:cs="Arial"/>
          <w:lang w:val="en-GB"/>
        </w:rPr>
        <w:t xml:space="preserve"> F1.1-A3 </w:t>
      </w:r>
      <w:r w:rsidRPr="00BD5B4B">
        <w:rPr>
          <w:rFonts w:ascii="Arial" w:hAnsi="Arial" w:cs="Arial"/>
          <w:lang w:val="en-GB"/>
        </w:rPr>
        <w:t>to the applicant identifying any findings or areas requiring further clarification.  This review process should be completed normally at least 30 days prior to on-site evaluation but should be continued to establish complian</w:t>
      </w:r>
      <w:r w:rsidR="00600828">
        <w:rPr>
          <w:rFonts w:ascii="Arial" w:hAnsi="Arial" w:cs="Arial"/>
          <w:lang w:val="en-GB"/>
        </w:rPr>
        <w:t>ce</w:t>
      </w:r>
      <w:r w:rsidRPr="00BD5B4B">
        <w:rPr>
          <w:rFonts w:ascii="Arial" w:hAnsi="Arial" w:cs="Arial"/>
          <w:lang w:val="en-GB"/>
        </w:rPr>
        <w:t xml:space="preserve"> </w:t>
      </w:r>
      <w:r w:rsidR="00600828">
        <w:rPr>
          <w:rFonts w:ascii="Arial" w:hAnsi="Arial" w:cs="Arial"/>
          <w:lang w:val="en-GB"/>
        </w:rPr>
        <w:t xml:space="preserve">with requirements </w:t>
      </w:r>
      <w:r w:rsidRPr="00BD5B4B">
        <w:rPr>
          <w:rFonts w:ascii="Arial" w:hAnsi="Arial" w:cs="Arial"/>
          <w:lang w:val="en-GB"/>
        </w:rPr>
        <w:t>prior to the evaluation.</w:t>
      </w:r>
    </w:p>
    <w:p w14:paraId="3CAD43DF" w14:textId="74A8DD59" w:rsidR="009C6A07"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600828">
        <w:rPr>
          <w:rFonts w:ascii="Arial" w:hAnsi="Arial" w:cs="Arial"/>
          <w:lang w:val="en-GB"/>
        </w:rPr>
        <w:t>5</w:t>
      </w:r>
      <w:r w:rsidRPr="00BD5B4B">
        <w:rPr>
          <w:rFonts w:ascii="Arial" w:hAnsi="Arial" w:cs="Arial"/>
          <w:lang w:val="en-GB"/>
        </w:rPr>
        <w:tab/>
        <w:t xml:space="preserve">Where the document review on an applicant body indicates significant departures from the criteria for APAC MRA signatory status, the Team Leader shall advise the APAC </w:t>
      </w:r>
      <w:r w:rsidR="00CF547C">
        <w:rPr>
          <w:rFonts w:ascii="Arial" w:hAnsi="Arial" w:cs="Arial"/>
          <w:lang w:val="en-GB"/>
        </w:rPr>
        <w:t>MRAMC</w:t>
      </w:r>
      <w:r w:rsidR="009C6A07" w:rsidRPr="00BD5B4B">
        <w:rPr>
          <w:rFonts w:ascii="Arial" w:hAnsi="Arial" w:cs="Arial"/>
          <w:lang w:val="en-GB"/>
        </w:rPr>
        <w:t xml:space="preserve"> </w:t>
      </w:r>
      <w:r w:rsidRPr="00BD5B4B">
        <w:rPr>
          <w:rFonts w:ascii="Arial" w:hAnsi="Arial" w:cs="Arial"/>
          <w:lang w:val="en-GB"/>
        </w:rPr>
        <w:t xml:space="preserve">Chair who </w:t>
      </w:r>
      <w:r w:rsidR="00600828" w:rsidRPr="00600828">
        <w:rPr>
          <w:rFonts w:ascii="Arial" w:hAnsi="Arial" w:cs="Arial"/>
          <w:lang w:val="en-GB"/>
        </w:rPr>
        <w:t xml:space="preserve">shall determine the </w:t>
      </w:r>
      <w:r w:rsidR="00600828">
        <w:rPr>
          <w:rFonts w:ascii="Arial" w:hAnsi="Arial" w:cs="Arial"/>
          <w:lang w:val="en-GB"/>
        </w:rPr>
        <w:t xml:space="preserve">necessary </w:t>
      </w:r>
      <w:r w:rsidR="00600828" w:rsidRPr="00600828">
        <w:rPr>
          <w:rFonts w:ascii="Arial" w:hAnsi="Arial" w:cs="Arial"/>
          <w:lang w:val="en-GB"/>
        </w:rPr>
        <w:t xml:space="preserve">course of action.  This could include a pre-evaluation visit, deferral of the application or other action as deemed </w:t>
      </w:r>
      <w:r w:rsidR="00600828" w:rsidRPr="00573556">
        <w:rPr>
          <w:rFonts w:ascii="Arial" w:hAnsi="Arial" w:cs="Arial"/>
          <w:lang w:val="en-GB"/>
        </w:rPr>
        <w:t>appropriate</w:t>
      </w:r>
      <w:r w:rsidRPr="00573556">
        <w:rPr>
          <w:rFonts w:ascii="Arial" w:hAnsi="Arial" w:cs="Arial"/>
          <w:lang w:val="en-GB"/>
        </w:rPr>
        <w:t xml:space="preserve">.  </w:t>
      </w:r>
    </w:p>
    <w:p w14:paraId="27FC6B80" w14:textId="7D2E259D" w:rsidR="00BD5B4B" w:rsidRPr="00BD5B4B" w:rsidRDefault="009C6A07" w:rsidP="00E06FA0">
      <w:pPr>
        <w:spacing w:after="220"/>
        <w:ind w:left="851" w:hanging="851"/>
        <w:rPr>
          <w:rFonts w:ascii="Arial" w:hAnsi="Arial" w:cs="Arial"/>
          <w:lang w:val="en-GB"/>
        </w:rPr>
      </w:pPr>
      <w:r>
        <w:rPr>
          <w:rFonts w:ascii="Arial" w:hAnsi="Arial" w:cs="Arial"/>
          <w:lang w:val="en-GB"/>
        </w:rPr>
        <w:t>16.6</w:t>
      </w:r>
      <w:r>
        <w:rPr>
          <w:rFonts w:ascii="Arial" w:hAnsi="Arial" w:cs="Arial"/>
          <w:lang w:val="en-GB"/>
        </w:rPr>
        <w:tab/>
      </w:r>
      <w:r w:rsidR="00BD5B4B" w:rsidRPr="002C0C5F">
        <w:rPr>
          <w:rFonts w:ascii="Arial" w:hAnsi="Arial" w:cs="Arial"/>
          <w:lang w:val="en-GB"/>
        </w:rPr>
        <w:t xml:space="preserve">Where the document review on a signatory body indicates significant departures from the criteria, the Team Leader shall advise the APAC </w:t>
      </w:r>
      <w:r w:rsidR="00CF547C" w:rsidRPr="002C0C5F">
        <w:rPr>
          <w:rFonts w:ascii="Arial" w:hAnsi="Arial" w:cs="Arial"/>
          <w:lang w:val="en-GB"/>
        </w:rPr>
        <w:t>MRAMC</w:t>
      </w:r>
      <w:r w:rsidRPr="002C0C5F">
        <w:rPr>
          <w:rFonts w:ascii="Arial" w:hAnsi="Arial" w:cs="Arial"/>
          <w:lang w:val="en-GB"/>
        </w:rPr>
        <w:t xml:space="preserve"> </w:t>
      </w:r>
      <w:r w:rsidR="00BD5B4B" w:rsidRPr="002C0C5F">
        <w:rPr>
          <w:rFonts w:ascii="Arial" w:hAnsi="Arial" w:cs="Arial"/>
          <w:lang w:val="en-GB"/>
        </w:rPr>
        <w:t xml:space="preserve">Chair who </w:t>
      </w:r>
      <w:r w:rsidR="00BD5B4B" w:rsidRPr="0046319F">
        <w:rPr>
          <w:rFonts w:ascii="Arial" w:hAnsi="Arial" w:cs="Arial"/>
          <w:lang w:val="en-GB"/>
        </w:rPr>
        <w:t>shall determine whether or not the evaluation should proceed as scheduled</w:t>
      </w:r>
      <w:r w:rsidR="00C9110D" w:rsidRPr="0046319F">
        <w:rPr>
          <w:rFonts w:ascii="Arial" w:hAnsi="Arial" w:cs="Arial"/>
          <w:lang w:val="en-GB"/>
        </w:rPr>
        <w:t xml:space="preserve"> </w:t>
      </w:r>
      <w:r w:rsidR="00C9110D" w:rsidRPr="006F6485">
        <w:rPr>
          <w:rFonts w:ascii="Arial" w:hAnsi="Arial" w:cs="Arial"/>
        </w:rPr>
        <w:t>and</w:t>
      </w:r>
      <w:r w:rsidR="0046319F">
        <w:rPr>
          <w:rFonts w:ascii="Arial" w:hAnsi="Arial" w:cs="Arial"/>
        </w:rPr>
        <w:t>/</w:t>
      </w:r>
      <w:r w:rsidR="00C9110D" w:rsidRPr="006F6485">
        <w:rPr>
          <w:rFonts w:ascii="Arial" w:hAnsi="Arial" w:cs="Arial"/>
          <w:lang w:val="en-GB"/>
        </w:rPr>
        <w:t>or other actions as deemed appropriate.</w:t>
      </w:r>
    </w:p>
    <w:p w14:paraId="4BE81F9C" w14:textId="105D7147" w:rsid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9C6A07">
        <w:rPr>
          <w:rFonts w:ascii="Arial" w:hAnsi="Arial" w:cs="Arial"/>
          <w:lang w:val="en-GB"/>
        </w:rPr>
        <w:t>7</w:t>
      </w:r>
      <w:r w:rsidRPr="00BD5B4B">
        <w:rPr>
          <w:rFonts w:ascii="Arial" w:hAnsi="Arial" w:cs="Arial"/>
          <w:lang w:val="en-GB"/>
        </w:rPr>
        <w:tab/>
        <w:t>The Team Leader shall prepare the evaluation plan and submit it to the applicant.</w:t>
      </w:r>
    </w:p>
    <w:p w14:paraId="20BEBAAC" w14:textId="77777777" w:rsidR="00DF48DA" w:rsidRPr="003646BE" w:rsidRDefault="00DF48DA" w:rsidP="003646BE">
      <w:pPr>
        <w:spacing w:after="220"/>
        <w:ind w:left="851" w:hanging="709"/>
        <w:rPr>
          <w:rFonts w:ascii="Arial" w:hAnsi="Arial" w:cs="Arial"/>
          <w:lang w:val="en-GB"/>
        </w:rPr>
      </w:pPr>
    </w:p>
    <w:p w14:paraId="3CD476E4" w14:textId="585272CA" w:rsidR="003646BE" w:rsidRPr="003646BE" w:rsidRDefault="003646BE" w:rsidP="008E4635">
      <w:pPr>
        <w:pStyle w:val="APACParaHdg"/>
      </w:pPr>
      <w:bookmarkStart w:id="50" w:name="_Toc211666764"/>
      <w:r w:rsidRPr="003646BE">
        <w:t>PRE-EVALUATION VISIT</w:t>
      </w:r>
      <w:bookmarkEnd w:id="50"/>
    </w:p>
    <w:p w14:paraId="23117173" w14:textId="66E77881"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w:t>
      </w:r>
      <w:r w:rsidRPr="00BD5B4B">
        <w:rPr>
          <w:rFonts w:ascii="Arial" w:hAnsi="Arial" w:cs="Arial"/>
          <w:lang w:val="en-GB"/>
        </w:rPr>
        <w:tab/>
        <w:t>A pre-evaluation visit may be required as a result of the document review or may be requested by an applicant body.  Findings from the pre-evaluation visit shall be used to determine whether the applicant body is ready for a full evaluation.  A pre-evaluation visit shall not pre-empt the evaluation.</w:t>
      </w:r>
    </w:p>
    <w:p w14:paraId="6F3A1115" w14:textId="0E1049D0"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.2</w:t>
      </w:r>
      <w:r w:rsidRPr="00BD5B4B">
        <w:rPr>
          <w:rFonts w:ascii="Arial" w:hAnsi="Arial" w:cs="Arial"/>
          <w:lang w:val="en-GB"/>
        </w:rPr>
        <w:tab/>
        <w:t xml:space="preserve">The pre-evaluation visit shall be conducted by the pre-evaluation Team Leader and a team member chosen by the Team Leader, in consultation with the Chair of the APAC </w:t>
      </w:r>
      <w:r w:rsidR="00CF547C">
        <w:rPr>
          <w:rFonts w:ascii="Arial" w:hAnsi="Arial" w:cs="Arial"/>
          <w:lang w:val="en-GB"/>
        </w:rPr>
        <w:t>MRAMC</w:t>
      </w:r>
      <w:r w:rsidRPr="00BD5B4B">
        <w:rPr>
          <w:rFonts w:ascii="Arial" w:hAnsi="Arial" w:cs="Arial"/>
          <w:lang w:val="en-GB"/>
        </w:rPr>
        <w:t xml:space="preserve">, from the evaluator competencies </w:t>
      </w:r>
      <w:r w:rsidR="00153C95">
        <w:rPr>
          <w:rFonts w:ascii="Arial" w:hAnsi="Arial" w:cs="Arial"/>
          <w:lang w:val="en-GB"/>
        </w:rPr>
        <w:t>spreadsheet (APAC FMRA-015)</w:t>
      </w:r>
      <w:r w:rsidR="00153C95" w:rsidRPr="00BD5B4B">
        <w:rPr>
          <w:rFonts w:ascii="Arial" w:hAnsi="Arial" w:cs="Arial"/>
          <w:lang w:val="en-GB"/>
        </w:rPr>
        <w:t xml:space="preserve"> </w:t>
      </w:r>
      <w:r w:rsidRPr="00BD5B4B">
        <w:rPr>
          <w:rFonts w:ascii="Arial" w:hAnsi="Arial" w:cs="Arial"/>
          <w:lang w:val="en-GB"/>
        </w:rPr>
        <w:t>maintained by the APAC Secretariat on behalf of the APAC MRA Council.</w:t>
      </w:r>
    </w:p>
    <w:p w14:paraId="21AE3756" w14:textId="5AE7CA98"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.3</w:t>
      </w:r>
      <w:r w:rsidRPr="00BD5B4B">
        <w:rPr>
          <w:rFonts w:ascii="Arial" w:hAnsi="Arial" w:cs="Arial"/>
          <w:lang w:val="en-GB"/>
        </w:rPr>
        <w:tab/>
        <w:t xml:space="preserve">A provisional date for the pre-evaluation visit shall be </w:t>
      </w:r>
      <w:r w:rsidR="00370220">
        <w:rPr>
          <w:rFonts w:ascii="Arial" w:hAnsi="Arial" w:cs="Arial"/>
          <w:lang w:val="en-GB"/>
        </w:rPr>
        <w:t xml:space="preserve">mutually </w:t>
      </w:r>
      <w:r w:rsidRPr="00BD5B4B">
        <w:rPr>
          <w:rFonts w:ascii="Arial" w:hAnsi="Arial" w:cs="Arial"/>
          <w:lang w:val="en-GB"/>
        </w:rPr>
        <w:t xml:space="preserve">agreed by the applicant and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eader</w:t>
      </w:r>
      <w:r w:rsidRPr="00BD5B4B">
        <w:rPr>
          <w:rFonts w:ascii="Arial" w:hAnsi="Arial" w:cs="Arial"/>
          <w:lang w:val="en-GB"/>
        </w:rPr>
        <w:t xml:space="preserve">, subject to supply of the required documentation at least three months prior to the visit. A pre-evaluation visit should, in most </w:t>
      </w:r>
      <w:r w:rsidRPr="00BD5B4B">
        <w:rPr>
          <w:rFonts w:ascii="Arial" w:hAnsi="Arial" w:cs="Arial"/>
          <w:lang w:val="en-GB"/>
        </w:rPr>
        <w:lastRenderedPageBreak/>
        <w:t>cases, take 2 to 3 days.  The duration may be varied by agreement between the pre-evaluation team leader and the applicant body.</w:t>
      </w:r>
    </w:p>
    <w:p w14:paraId="338D9684" w14:textId="703164FC"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w:t>
      </w:r>
      <w:r w:rsidRPr="00BD5B4B">
        <w:rPr>
          <w:rFonts w:ascii="Arial" w:hAnsi="Arial" w:cs="Arial"/>
          <w:lang w:val="en-GB"/>
        </w:rPr>
        <w:tab/>
        <w:t xml:space="preserve">After examination of the documentation by the pre-evaluation team,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 xml:space="preserve">shall advise the applicant body of the intended agenda for the pre-evaluation </w:t>
      </w:r>
      <w:r w:rsidR="0076416A" w:rsidRPr="00BD5B4B">
        <w:rPr>
          <w:rFonts w:ascii="Arial" w:hAnsi="Arial" w:cs="Arial"/>
          <w:lang w:val="en-GB"/>
        </w:rPr>
        <w:t>visit and</w:t>
      </w:r>
      <w:r w:rsidRPr="00BD5B4B">
        <w:rPr>
          <w:rFonts w:ascii="Arial" w:hAnsi="Arial" w:cs="Arial"/>
          <w:lang w:val="en-GB"/>
        </w:rPr>
        <w:t xml:space="preserve"> seek an assurance that key personnel will be available during the visit. A typical program for a pre-evaluation visit is given in IAF/ILAC-A2 Annex 2, and should include </w:t>
      </w:r>
      <w:r w:rsidR="009E1F11">
        <w:rPr>
          <w:rFonts w:ascii="Arial" w:hAnsi="Arial" w:cs="Arial"/>
          <w:lang w:val="en-GB"/>
        </w:rPr>
        <w:t xml:space="preserve">the </w:t>
      </w:r>
      <w:r w:rsidRPr="00BD5B4B">
        <w:rPr>
          <w:rFonts w:ascii="Arial" w:hAnsi="Arial" w:cs="Arial"/>
          <w:lang w:val="en-GB"/>
        </w:rPr>
        <w:t>following:</w:t>
      </w:r>
    </w:p>
    <w:p w14:paraId="59D4093D" w14:textId="3F3A5ECE" w:rsidR="00BD5B4B" w:rsidRDefault="00BD5B4B">
      <w:pPr>
        <w:pStyle w:val="ListParagraph"/>
        <w:numPr>
          <w:ilvl w:val="0"/>
          <w:numId w:val="27"/>
        </w:numPr>
        <w:rPr>
          <w:rFonts w:ascii="Arial" w:hAnsi="Arial" w:cs="Arial"/>
          <w:lang w:val="en-GB"/>
        </w:rPr>
      </w:pPr>
      <w:r w:rsidRPr="002F07A4">
        <w:rPr>
          <w:rFonts w:ascii="Arial" w:hAnsi="Arial" w:cs="Arial"/>
          <w:lang w:val="en-GB"/>
        </w:rPr>
        <w:t>discuss</w:t>
      </w:r>
      <w:r w:rsidR="00CB750A">
        <w:rPr>
          <w:rFonts w:ascii="Arial" w:hAnsi="Arial" w:cs="Arial"/>
          <w:lang w:val="en-GB"/>
        </w:rPr>
        <w:t>ion</w:t>
      </w:r>
      <w:r w:rsidRPr="002F07A4">
        <w:rPr>
          <w:rFonts w:ascii="Arial" w:hAnsi="Arial" w:cs="Arial"/>
          <w:lang w:val="en-GB"/>
        </w:rPr>
        <w:t xml:space="preserve"> with the head of the applicant body </w:t>
      </w:r>
      <w:r w:rsidR="00CB750A">
        <w:rPr>
          <w:rFonts w:ascii="Arial" w:hAnsi="Arial" w:cs="Arial"/>
          <w:lang w:val="en-GB"/>
        </w:rPr>
        <w:t xml:space="preserve">about </w:t>
      </w:r>
      <w:r w:rsidRPr="002F07A4">
        <w:rPr>
          <w:rFonts w:ascii="Arial" w:hAnsi="Arial" w:cs="Arial"/>
          <w:lang w:val="en-GB"/>
        </w:rPr>
        <w:t>its participation in APAC and other regional and international accreditation activities. The pre-evaluation team should review the application documentation with the applicant and provide all necessary information about APAC MRA requirements and about the full evaluation process</w:t>
      </w:r>
      <w:r w:rsidR="00CB750A">
        <w:rPr>
          <w:rFonts w:ascii="Arial" w:hAnsi="Arial" w:cs="Arial"/>
          <w:lang w:val="en-GB"/>
        </w:rPr>
        <w:t>;</w:t>
      </w:r>
    </w:p>
    <w:p w14:paraId="3D53DB27" w14:textId="77777777" w:rsidR="00CB750A" w:rsidRPr="009E1F11" w:rsidRDefault="00CB750A" w:rsidP="00B06633">
      <w:pPr>
        <w:ind w:left="851"/>
        <w:rPr>
          <w:rFonts w:ascii="Arial" w:hAnsi="Arial" w:cs="Arial"/>
          <w:lang w:val="en-GB"/>
        </w:rPr>
      </w:pPr>
    </w:p>
    <w:p w14:paraId="36734759" w14:textId="65D2CEE1" w:rsidR="00BD5B4B" w:rsidRDefault="00CB750A">
      <w:pPr>
        <w:pStyle w:val="ListParagraph"/>
        <w:numPr>
          <w:ilvl w:val="0"/>
          <w:numId w:val="27"/>
        </w:numPr>
        <w:rPr>
          <w:rFonts w:ascii="Arial" w:hAnsi="Arial" w:cs="Arial"/>
          <w:lang w:val="en-GB"/>
        </w:rPr>
      </w:pPr>
      <w:r>
        <w:rPr>
          <w:rFonts w:ascii="Arial" w:hAnsi="Arial" w:cs="Arial"/>
          <w:lang w:val="en-GB"/>
        </w:rPr>
        <w:t>d</w:t>
      </w:r>
      <w:r w:rsidR="00BD5B4B" w:rsidRPr="002F07A4">
        <w:rPr>
          <w:rFonts w:ascii="Arial" w:hAnsi="Arial" w:cs="Arial"/>
          <w:lang w:val="en-GB"/>
        </w:rPr>
        <w:t>iscuss</w:t>
      </w:r>
      <w:r>
        <w:rPr>
          <w:rFonts w:ascii="Arial" w:hAnsi="Arial" w:cs="Arial"/>
          <w:lang w:val="en-GB"/>
        </w:rPr>
        <w:t>ion on</w:t>
      </w:r>
      <w:r w:rsidR="00BD5B4B" w:rsidRPr="002F07A4">
        <w:rPr>
          <w:rFonts w:ascii="Arial" w:hAnsi="Arial" w:cs="Arial"/>
          <w:lang w:val="en-GB"/>
        </w:rPr>
        <w:t xml:space="preserve"> the management system’s documented policies and procedures (as reviewed prior to the pre-evaluation visit) and their implementation, and make recommendations, where necessary, on actions to be taken before a full evaluation could be done.  The pre-evaluation team shall also indicate the recommended team composition and duration expected for the full evaluation</w:t>
      </w:r>
      <w:r>
        <w:rPr>
          <w:rFonts w:ascii="Arial" w:hAnsi="Arial" w:cs="Arial"/>
          <w:lang w:val="en-GB"/>
        </w:rPr>
        <w:t>;</w:t>
      </w:r>
    </w:p>
    <w:p w14:paraId="63577B5B" w14:textId="77777777" w:rsidR="00CB750A" w:rsidRPr="009E1F11" w:rsidRDefault="00CB750A" w:rsidP="00B06633">
      <w:pPr>
        <w:ind w:left="851"/>
        <w:rPr>
          <w:rFonts w:ascii="Arial" w:hAnsi="Arial" w:cs="Arial"/>
          <w:lang w:val="en-GB"/>
        </w:rPr>
      </w:pPr>
    </w:p>
    <w:p w14:paraId="7F84E12B" w14:textId="481E9356" w:rsidR="00BD5B4B" w:rsidRDefault="00196524">
      <w:pPr>
        <w:pStyle w:val="ListParagraph"/>
        <w:numPr>
          <w:ilvl w:val="0"/>
          <w:numId w:val="27"/>
        </w:numPr>
        <w:rPr>
          <w:rFonts w:ascii="Arial" w:hAnsi="Arial" w:cs="Arial"/>
          <w:lang w:val="en-GB"/>
        </w:rPr>
      </w:pPr>
      <w:r>
        <w:rPr>
          <w:rFonts w:ascii="Arial" w:hAnsi="Arial" w:cs="Arial"/>
          <w:lang w:val="en-GB"/>
        </w:rPr>
        <w:t>d</w:t>
      </w:r>
      <w:r w:rsidR="00BD5B4B" w:rsidRPr="002F07A4">
        <w:rPr>
          <w:rFonts w:ascii="Arial" w:hAnsi="Arial" w:cs="Arial"/>
          <w:lang w:val="en-GB"/>
        </w:rPr>
        <w:t>iscuss</w:t>
      </w:r>
      <w:r w:rsidR="00CB750A">
        <w:rPr>
          <w:rFonts w:ascii="Arial" w:hAnsi="Arial" w:cs="Arial"/>
          <w:lang w:val="en-GB"/>
        </w:rPr>
        <w:t>ion on</w:t>
      </w:r>
      <w:r w:rsidR="00BD5B4B" w:rsidRPr="002F07A4">
        <w:rPr>
          <w:rFonts w:ascii="Arial" w:hAnsi="Arial" w:cs="Arial"/>
          <w:lang w:val="en-GB"/>
        </w:rPr>
        <w:t xml:space="preserve"> the structure of the applicant accreditation body</w:t>
      </w:r>
      <w:r w:rsidR="00CB750A">
        <w:rPr>
          <w:rFonts w:ascii="Arial" w:hAnsi="Arial" w:cs="Arial"/>
          <w:lang w:val="en-GB"/>
        </w:rPr>
        <w:t>,</w:t>
      </w:r>
      <w:r w:rsidR="00BD5B4B" w:rsidRPr="002F07A4">
        <w:rPr>
          <w:rFonts w:ascii="Arial" w:hAnsi="Arial" w:cs="Arial"/>
          <w:lang w:val="en-GB"/>
        </w:rPr>
        <w:t xml:space="preserve"> its legal identification, any related bodies and how it addresses potential issues of impartiality and conflicts of interest. This may include discussion on the applicant’s relationships with regulators and other specifiers (e.g. recognition, possible competition</w:t>
      </w:r>
      <w:r w:rsidR="00370220" w:rsidRPr="002F07A4">
        <w:rPr>
          <w:rFonts w:ascii="Arial" w:hAnsi="Arial" w:cs="Arial"/>
          <w:lang w:val="en-GB"/>
        </w:rPr>
        <w:t>, etc</w:t>
      </w:r>
      <w:r w:rsidR="00CB750A">
        <w:rPr>
          <w:rFonts w:ascii="Arial" w:hAnsi="Arial" w:cs="Arial"/>
          <w:lang w:val="en-GB"/>
        </w:rPr>
        <w:t>.</w:t>
      </w:r>
      <w:r w:rsidR="00BD5B4B" w:rsidRPr="002F07A4">
        <w:rPr>
          <w:rFonts w:ascii="Arial" w:hAnsi="Arial" w:cs="Arial"/>
          <w:lang w:val="en-GB"/>
        </w:rPr>
        <w:t>)</w:t>
      </w:r>
      <w:r w:rsidR="00CB750A">
        <w:rPr>
          <w:rFonts w:ascii="Arial" w:hAnsi="Arial" w:cs="Arial"/>
          <w:lang w:val="en-GB"/>
        </w:rPr>
        <w:t>;</w:t>
      </w:r>
    </w:p>
    <w:p w14:paraId="6D8388FE" w14:textId="77777777" w:rsidR="00CB750A" w:rsidRPr="009E1F11" w:rsidRDefault="00CB750A" w:rsidP="00B06633">
      <w:pPr>
        <w:ind w:left="851"/>
        <w:rPr>
          <w:rFonts w:ascii="Arial" w:hAnsi="Arial" w:cs="Arial"/>
          <w:lang w:val="en-GB"/>
        </w:rPr>
      </w:pPr>
    </w:p>
    <w:p w14:paraId="27BF2589" w14:textId="32F1B9E3" w:rsidR="00BD5B4B" w:rsidRPr="002F07A4" w:rsidRDefault="00CB750A">
      <w:pPr>
        <w:pStyle w:val="ListParagraph"/>
        <w:numPr>
          <w:ilvl w:val="0"/>
          <w:numId w:val="27"/>
        </w:numPr>
        <w:rPr>
          <w:rFonts w:ascii="Arial" w:hAnsi="Arial" w:cs="Arial"/>
          <w:lang w:val="en-GB"/>
        </w:rPr>
      </w:pPr>
      <w:r>
        <w:rPr>
          <w:rFonts w:ascii="Arial" w:hAnsi="Arial" w:cs="Arial"/>
          <w:lang w:val="en-GB"/>
        </w:rPr>
        <w:t xml:space="preserve">consideration of the </w:t>
      </w:r>
      <w:r w:rsidR="00BD5B4B" w:rsidRPr="002F07A4">
        <w:rPr>
          <w:rFonts w:ascii="Arial" w:hAnsi="Arial" w:cs="Arial"/>
          <w:lang w:val="en-GB"/>
        </w:rPr>
        <w:t>applicant’s access to technical expertise and may include:</w:t>
      </w:r>
    </w:p>
    <w:p w14:paraId="6B0FB66F" w14:textId="53BF8D70" w:rsidR="00BD5B4B" w:rsidRPr="0037240B" w:rsidRDefault="009E1F11">
      <w:pPr>
        <w:pStyle w:val="ListParagraph"/>
        <w:numPr>
          <w:ilvl w:val="0"/>
          <w:numId w:val="28"/>
        </w:numPr>
        <w:rPr>
          <w:rFonts w:ascii="Arial" w:hAnsi="Arial" w:cs="Arial"/>
          <w:lang w:val="en-GB"/>
        </w:rPr>
      </w:pPr>
      <w:r>
        <w:rPr>
          <w:rFonts w:ascii="Arial" w:hAnsi="Arial" w:cs="Arial"/>
          <w:lang w:val="en-GB"/>
        </w:rPr>
        <w:t>j</w:t>
      </w:r>
      <w:r w:rsidR="00BD5B4B" w:rsidRPr="0037240B">
        <w:rPr>
          <w:rFonts w:ascii="Arial" w:hAnsi="Arial" w:cs="Arial"/>
          <w:lang w:val="en-GB"/>
        </w:rPr>
        <w:t>ob descriptions and backgrounds of top management, organisation charts;</w:t>
      </w:r>
      <w:r>
        <w:rPr>
          <w:rFonts w:ascii="Arial" w:hAnsi="Arial" w:cs="Arial"/>
          <w:lang w:val="en-GB"/>
        </w:rPr>
        <w:t xml:space="preserve"> and</w:t>
      </w:r>
    </w:p>
    <w:p w14:paraId="54D6ACF8" w14:textId="6A94EFD9" w:rsidR="00BD5B4B" w:rsidRPr="0037240B" w:rsidRDefault="009E1F11">
      <w:pPr>
        <w:pStyle w:val="ListParagraph"/>
        <w:numPr>
          <w:ilvl w:val="0"/>
          <w:numId w:val="28"/>
        </w:numPr>
        <w:rPr>
          <w:rFonts w:ascii="Arial" w:hAnsi="Arial" w:cs="Arial"/>
          <w:lang w:val="en-GB"/>
        </w:rPr>
      </w:pPr>
      <w:r>
        <w:rPr>
          <w:rFonts w:ascii="Arial" w:hAnsi="Arial" w:cs="Arial"/>
          <w:lang w:val="en-GB"/>
        </w:rPr>
        <w:t>a</w:t>
      </w:r>
      <w:r w:rsidR="00BD5B4B" w:rsidRPr="0037240B">
        <w:rPr>
          <w:rFonts w:ascii="Arial" w:hAnsi="Arial" w:cs="Arial"/>
          <w:lang w:val="en-GB"/>
        </w:rPr>
        <w:t xml:space="preserve">ssessor records and </w:t>
      </w:r>
      <w:r>
        <w:rPr>
          <w:rFonts w:ascii="Arial" w:hAnsi="Arial" w:cs="Arial"/>
          <w:lang w:val="en-GB"/>
        </w:rPr>
        <w:t xml:space="preserve">associated performance </w:t>
      </w:r>
      <w:r w:rsidR="00BD5B4B" w:rsidRPr="0037240B">
        <w:rPr>
          <w:rFonts w:ascii="Arial" w:hAnsi="Arial" w:cs="Arial"/>
          <w:lang w:val="en-GB"/>
        </w:rPr>
        <w:t>documents;</w:t>
      </w:r>
    </w:p>
    <w:p w14:paraId="2E1D40F2" w14:textId="77777777" w:rsidR="009E1F11" w:rsidRPr="009E1F11" w:rsidRDefault="009E1F11" w:rsidP="00B06633">
      <w:pPr>
        <w:ind w:left="851"/>
        <w:rPr>
          <w:rFonts w:ascii="Arial" w:hAnsi="Arial" w:cs="Arial"/>
          <w:lang w:val="en-GB"/>
        </w:rPr>
      </w:pPr>
    </w:p>
    <w:p w14:paraId="4AB68E9E" w14:textId="5FB3B6F8" w:rsidR="00BD5B4B" w:rsidRPr="0037240B" w:rsidRDefault="009E1F11">
      <w:pPr>
        <w:pStyle w:val="ListParagraph"/>
        <w:numPr>
          <w:ilvl w:val="0"/>
          <w:numId w:val="27"/>
        </w:numPr>
        <w:rPr>
          <w:rFonts w:ascii="Arial" w:hAnsi="Arial" w:cs="Arial"/>
          <w:lang w:val="en-GB"/>
        </w:rPr>
      </w:pPr>
      <w:r>
        <w:rPr>
          <w:rFonts w:ascii="Arial" w:hAnsi="Arial" w:cs="Arial"/>
          <w:lang w:val="en-GB"/>
        </w:rPr>
        <w:t>consideration of the s</w:t>
      </w:r>
      <w:r w:rsidR="00BD5B4B" w:rsidRPr="0037240B">
        <w:rPr>
          <w:rFonts w:ascii="Arial" w:hAnsi="Arial" w:cs="Arial"/>
          <w:lang w:val="en-GB"/>
        </w:rPr>
        <w:t>ampling of CAB assessment records, including the decision-making process</w:t>
      </w:r>
      <w:r w:rsidR="00370220" w:rsidRPr="0037240B">
        <w:rPr>
          <w:rFonts w:ascii="Arial" w:hAnsi="Arial" w:cs="Arial"/>
          <w:lang w:val="en-GB"/>
        </w:rPr>
        <w:t>;</w:t>
      </w:r>
    </w:p>
    <w:p w14:paraId="53080C7A" w14:textId="77777777" w:rsidR="009E1F11" w:rsidRPr="009E1F11" w:rsidRDefault="009E1F11" w:rsidP="00B06633">
      <w:pPr>
        <w:ind w:left="851"/>
        <w:rPr>
          <w:rFonts w:ascii="Arial" w:hAnsi="Arial" w:cs="Arial"/>
          <w:lang w:val="en-GB"/>
        </w:rPr>
      </w:pPr>
    </w:p>
    <w:p w14:paraId="588A2C26" w14:textId="2C49CCA8" w:rsidR="00BD5B4B" w:rsidRPr="0037240B" w:rsidRDefault="009E1F11">
      <w:pPr>
        <w:pStyle w:val="ListParagraph"/>
        <w:numPr>
          <w:ilvl w:val="0"/>
          <w:numId w:val="27"/>
        </w:numPr>
        <w:rPr>
          <w:rFonts w:ascii="Arial" w:hAnsi="Arial" w:cs="Arial"/>
          <w:lang w:val="en-GB"/>
        </w:rPr>
      </w:pPr>
      <w:r>
        <w:rPr>
          <w:rFonts w:ascii="Arial" w:hAnsi="Arial" w:cs="Arial"/>
          <w:lang w:val="en-GB"/>
        </w:rPr>
        <w:t>consideration of the applicants f</w:t>
      </w:r>
      <w:r w:rsidR="00BD5B4B" w:rsidRPr="0037240B">
        <w:rPr>
          <w:rFonts w:ascii="Arial" w:hAnsi="Arial" w:cs="Arial"/>
          <w:lang w:val="en-GB"/>
        </w:rPr>
        <w:t>amiliarity with IAF, ILAC and APAC requirements</w:t>
      </w:r>
      <w:r>
        <w:rPr>
          <w:rFonts w:ascii="Arial" w:hAnsi="Arial" w:cs="Arial"/>
          <w:lang w:val="en-GB"/>
        </w:rPr>
        <w:t>; and</w:t>
      </w:r>
    </w:p>
    <w:p w14:paraId="28F80F73" w14:textId="77777777" w:rsidR="009E1F11" w:rsidRPr="009E1F11" w:rsidRDefault="009E1F11" w:rsidP="00B06633">
      <w:pPr>
        <w:ind w:left="851"/>
        <w:rPr>
          <w:rFonts w:ascii="Arial" w:hAnsi="Arial" w:cs="Arial"/>
          <w:lang w:val="en-GB"/>
        </w:rPr>
      </w:pPr>
    </w:p>
    <w:p w14:paraId="47CC8519" w14:textId="110D1D5F" w:rsidR="00BD5B4B" w:rsidRDefault="00B06633">
      <w:pPr>
        <w:pStyle w:val="ListParagraph"/>
        <w:numPr>
          <w:ilvl w:val="0"/>
          <w:numId w:val="27"/>
        </w:numPr>
        <w:rPr>
          <w:rFonts w:ascii="Arial" w:hAnsi="Arial" w:cs="Arial"/>
          <w:lang w:val="en-GB"/>
        </w:rPr>
      </w:pPr>
      <w:r>
        <w:rPr>
          <w:rFonts w:ascii="Arial" w:hAnsi="Arial" w:cs="Arial"/>
          <w:lang w:val="en-GB"/>
        </w:rPr>
        <w:t>c</w:t>
      </w:r>
      <w:r w:rsidR="009E1F11">
        <w:rPr>
          <w:rFonts w:ascii="Arial" w:hAnsi="Arial" w:cs="Arial"/>
          <w:lang w:val="en-GB"/>
        </w:rPr>
        <w:t>onsideration of a</w:t>
      </w:r>
      <w:r w:rsidR="00BD5B4B" w:rsidRPr="002F07A4">
        <w:rPr>
          <w:rFonts w:ascii="Arial" w:hAnsi="Arial" w:cs="Arial"/>
          <w:lang w:val="en-GB"/>
        </w:rPr>
        <w:t>ccess to and participation levels in proficiency testing programmes</w:t>
      </w:r>
      <w:r>
        <w:rPr>
          <w:rFonts w:ascii="Arial" w:hAnsi="Arial" w:cs="Arial"/>
          <w:lang w:val="en-GB"/>
        </w:rPr>
        <w:t>.</w:t>
      </w:r>
    </w:p>
    <w:p w14:paraId="26C5E39F" w14:textId="77777777" w:rsidR="00B06633" w:rsidRPr="00B06633" w:rsidRDefault="00B06633" w:rsidP="00B06633">
      <w:pPr>
        <w:pStyle w:val="ListParagraph"/>
        <w:rPr>
          <w:rFonts w:ascii="Arial" w:hAnsi="Arial" w:cs="Arial"/>
          <w:lang w:val="en-GB"/>
        </w:rPr>
      </w:pPr>
    </w:p>
    <w:p w14:paraId="0C1ADB04" w14:textId="13078F11"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w:t>
      </w:r>
      <w:r w:rsidR="00B06633">
        <w:rPr>
          <w:rFonts w:ascii="Arial" w:hAnsi="Arial" w:cs="Arial"/>
          <w:lang w:val="en-GB"/>
        </w:rPr>
        <w:t>5</w:t>
      </w:r>
      <w:r w:rsidRPr="00BD5B4B">
        <w:rPr>
          <w:rFonts w:ascii="Arial" w:hAnsi="Arial" w:cs="Arial"/>
          <w:lang w:val="en-GB"/>
        </w:rPr>
        <w:tab/>
        <w:t>A part of the pre-evaluation shall be an assessment of the existence or access to measurement traceability to the highest level in the economy or region.  This is especially necessary where the measurement traceability schedules are not clear and where participation in CIPM activities by the domestic national measurement institute (NMI) is not fully known. In some cases</w:t>
      </w:r>
      <w:r w:rsidR="007D4E7E">
        <w:rPr>
          <w:rFonts w:ascii="Arial" w:hAnsi="Arial" w:cs="Arial"/>
          <w:lang w:val="en-GB"/>
        </w:rPr>
        <w:t>,</w:t>
      </w:r>
      <w:r w:rsidRPr="00BD5B4B">
        <w:rPr>
          <w:rFonts w:ascii="Arial" w:hAnsi="Arial" w:cs="Arial"/>
          <w:lang w:val="en-GB"/>
        </w:rPr>
        <w:t xml:space="preserve"> it may be necessary to visit the NMI.</w:t>
      </w:r>
    </w:p>
    <w:p w14:paraId="7D50CE23" w14:textId="2DECE3DE"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w:t>
      </w:r>
      <w:r w:rsidR="00B06633">
        <w:rPr>
          <w:rFonts w:ascii="Arial" w:hAnsi="Arial" w:cs="Arial"/>
          <w:lang w:val="en-GB"/>
        </w:rPr>
        <w:t>6</w:t>
      </w:r>
      <w:r w:rsidRPr="00BD5B4B">
        <w:rPr>
          <w:rFonts w:ascii="Arial" w:hAnsi="Arial" w:cs="Arial"/>
          <w:lang w:val="en-GB"/>
        </w:rPr>
        <w:tab/>
        <w:t>During the pre-evaluation visit, the pre-evaluation team may also visit one or two accredited conformity assessment bodies to gain an initial impression of the operation of the accreditation system and of the technical competence of the accredited conformity assessment bodies. These visits may be during the applicant’s assessment of the CAB,</w:t>
      </w:r>
      <w:r w:rsidR="00B06633">
        <w:rPr>
          <w:rFonts w:ascii="Arial" w:hAnsi="Arial" w:cs="Arial"/>
          <w:lang w:val="en-GB"/>
        </w:rPr>
        <w:t xml:space="preserve"> </w:t>
      </w:r>
      <w:r w:rsidRPr="00BD5B4B">
        <w:rPr>
          <w:rFonts w:ascii="Arial" w:hAnsi="Arial" w:cs="Arial"/>
          <w:lang w:val="en-GB"/>
        </w:rPr>
        <w:t xml:space="preserve">but visits should not, however, be </w:t>
      </w:r>
      <w:r w:rsidRPr="00BD5B4B">
        <w:rPr>
          <w:rFonts w:ascii="Arial" w:hAnsi="Arial" w:cs="Arial"/>
          <w:lang w:val="en-GB"/>
        </w:rPr>
        <w:lastRenderedPageBreak/>
        <w:t>represented as the formal witnessing of an assessment. Only formal witnessing completed as part of initial evaluation will be considered as relevant for APAC MRA Council decision making.</w:t>
      </w:r>
    </w:p>
    <w:p w14:paraId="200122EE" w14:textId="21881DFE" w:rsidR="00BD5B4B" w:rsidRPr="00BD5B4B" w:rsidRDefault="00BD5B4B" w:rsidP="00E06FA0">
      <w:pPr>
        <w:spacing w:after="220"/>
        <w:ind w:left="851" w:hanging="851"/>
        <w:rPr>
          <w:rFonts w:ascii="Arial" w:hAnsi="Arial" w:cs="Arial"/>
          <w:lang w:val="en-GB"/>
        </w:rPr>
      </w:pPr>
      <w:bookmarkStart w:id="51" w:name="_Hlk112147382"/>
      <w:r w:rsidRPr="00BD5B4B">
        <w:rPr>
          <w:rFonts w:ascii="Arial" w:hAnsi="Arial" w:cs="Arial"/>
          <w:lang w:val="en-GB"/>
        </w:rPr>
        <w:t>1</w:t>
      </w:r>
      <w:r w:rsidR="00A45819">
        <w:rPr>
          <w:rFonts w:ascii="Arial" w:hAnsi="Arial" w:cs="Arial"/>
          <w:lang w:val="en-GB"/>
        </w:rPr>
        <w:t>7</w:t>
      </w:r>
      <w:r w:rsidRPr="00BD5B4B">
        <w:rPr>
          <w:rFonts w:ascii="Arial" w:hAnsi="Arial" w:cs="Arial"/>
          <w:lang w:val="en-GB"/>
        </w:rPr>
        <w:t>.</w:t>
      </w:r>
      <w:r w:rsidR="00B06633">
        <w:rPr>
          <w:rFonts w:ascii="Arial" w:hAnsi="Arial" w:cs="Arial"/>
          <w:lang w:val="en-GB"/>
        </w:rPr>
        <w:t>7</w:t>
      </w:r>
      <w:r w:rsidRPr="00BD5B4B">
        <w:rPr>
          <w:rFonts w:ascii="Arial" w:hAnsi="Arial" w:cs="Arial"/>
          <w:lang w:val="en-GB"/>
        </w:rPr>
        <w:tab/>
        <w:t xml:space="preserve">At the end of the pre-evaluation visit, 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shall submit a short</w:t>
      </w:r>
      <w:r w:rsidR="005C3DA3">
        <w:rPr>
          <w:rFonts w:ascii="Arial" w:hAnsi="Arial" w:cs="Arial"/>
          <w:lang w:val="en-GB"/>
        </w:rPr>
        <w:t>,</w:t>
      </w:r>
      <w:r w:rsidRPr="00BD5B4B">
        <w:rPr>
          <w:rFonts w:ascii="Arial" w:hAnsi="Arial" w:cs="Arial"/>
          <w:lang w:val="en-GB"/>
        </w:rPr>
        <w:t xml:space="preserve"> written report to the applicant body and to the Chair of the APAC </w:t>
      </w:r>
      <w:r w:rsidR="00CF547C">
        <w:rPr>
          <w:rFonts w:ascii="Arial" w:hAnsi="Arial" w:cs="Arial"/>
          <w:lang w:val="en-GB"/>
        </w:rPr>
        <w:t>MRAMC</w:t>
      </w:r>
      <w:r w:rsidR="007D4E7E" w:rsidRPr="00BD5B4B">
        <w:rPr>
          <w:rFonts w:ascii="Arial" w:hAnsi="Arial" w:cs="Arial"/>
          <w:lang w:val="en-GB"/>
        </w:rPr>
        <w:t xml:space="preserve"> </w:t>
      </w:r>
      <w:r w:rsidRPr="00BD5B4B">
        <w:rPr>
          <w:rFonts w:ascii="Arial" w:hAnsi="Arial" w:cs="Arial"/>
          <w:lang w:val="en-GB"/>
        </w:rPr>
        <w:t>with a copy being sent to the APAC Secretariat.</w:t>
      </w:r>
    </w:p>
    <w:bookmarkEnd w:id="51"/>
    <w:p w14:paraId="66A5D502" w14:textId="7AFF25F8"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w:t>
      </w:r>
      <w:r w:rsidR="00B06633">
        <w:rPr>
          <w:rFonts w:ascii="Arial" w:hAnsi="Arial" w:cs="Arial"/>
          <w:lang w:val="en-GB"/>
        </w:rPr>
        <w:t>8</w:t>
      </w:r>
      <w:r w:rsidRPr="00BD5B4B">
        <w:rPr>
          <w:rFonts w:ascii="Arial" w:hAnsi="Arial" w:cs="Arial"/>
          <w:lang w:val="en-GB"/>
        </w:rPr>
        <w:tab/>
        <w:t>The report shall, as a minimum, contain the following information:</w:t>
      </w:r>
    </w:p>
    <w:p w14:paraId="02E991AF" w14:textId="1070B639" w:rsidR="00BD5B4B" w:rsidRDefault="00B06633">
      <w:pPr>
        <w:pStyle w:val="ListParagraph"/>
        <w:numPr>
          <w:ilvl w:val="0"/>
          <w:numId w:val="29"/>
        </w:numPr>
        <w:rPr>
          <w:rFonts w:ascii="Arial" w:hAnsi="Arial" w:cs="Arial"/>
          <w:lang w:val="en-GB"/>
        </w:rPr>
      </w:pPr>
      <w:bookmarkStart w:id="52" w:name="_Hlk112147431"/>
      <w:r>
        <w:rPr>
          <w:rFonts w:ascii="Arial" w:hAnsi="Arial" w:cs="Arial"/>
          <w:lang w:val="en-GB"/>
        </w:rPr>
        <w:t>m</w:t>
      </w:r>
      <w:r w:rsidR="00BD5B4B" w:rsidRPr="0037240B">
        <w:rPr>
          <w:rFonts w:ascii="Arial" w:hAnsi="Arial" w:cs="Arial"/>
          <w:lang w:val="en-GB"/>
        </w:rPr>
        <w:t>ain comment(s) found, referenced to the relevant clauses of ISO/IEC 17011 and/or other APAC MRA criteria documents;</w:t>
      </w:r>
    </w:p>
    <w:p w14:paraId="4F0B5CB5" w14:textId="77777777" w:rsidR="00B06633" w:rsidRPr="00B06633" w:rsidRDefault="00B06633" w:rsidP="00B06633">
      <w:pPr>
        <w:ind w:left="851"/>
        <w:rPr>
          <w:rFonts w:ascii="Arial" w:hAnsi="Arial" w:cs="Arial"/>
          <w:lang w:val="en-GB"/>
        </w:rPr>
      </w:pPr>
    </w:p>
    <w:p w14:paraId="5586A5E3" w14:textId="788B6075" w:rsidR="00BD5B4B" w:rsidRDefault="00B06633">
      <w:pPr>
        <w:pStyle w:val="ListParagraph"/>
        <w:numPr>
          <w:ilvl w:val="0"/>
          <w:numId w:val="29"/>
        </w:numPr>
        <w:rPr>
          <w:rFonts w:ascii="Arial" w:hAnsi="Arial" w:cs="Arial"/>
          <w:lang w:val="en-GB"/>
        </w:rPr>
      </w:pPr>
      <w:r>
        <w:rPr>
          <w:rFonts w:ascii="Arial" w:hAnsi="Arial" w:cs="Arial"/>
          <w:lang w:val="en-GB"/>
        </w:rPr>
        <w:t>t</w:t>
      </w:r>
      <w:r w:rsidR="00BD5B4B" w:rsidRPr="0037240B">
        <w:rPr>
          <w:rFonts w:ascii="Arial" w:hAnsi="Arial" w:cs="Arial"/>
          <w:lang w:val="en-GB"/>
        </w:rPr>
        <w:t>he degree to which the applicant body fulfils the relevant criteria;</w:t>
      </w:r>
    </w:p>
    <w:p w14:paraId="6E7774A7" w14:textId="77777777" w:rsidR="00B06633" w:rsidRPr="00B06633" w:rsidRDefault="00B06633" w:rsidP="00B06633">
      <w:pPr>
        <w:ind w:left="851"/>
        <w:rPr>
          <w:rFonts w:ascii="Arial" w:hAnsi="Arial" w:cs="Arial"/>
          <w:lang w:val="en-GB"/>
        </w:rPr>
      </w:pPr>
    </w:p>
    <w:p w14:paraId="2996E1F7" w14:textId="236D0CC2" w:rsidR="00BD5B4B" w:rsidRDefault="00B06633">
      <w:pPr>
        <w:pStyle w:val="ListParagraph"/>
        <w:numPr>
          <w:ilvl w:val="0"/>
          <w:numId w:val="29"/>
        </w:numPr>
        <w:rPr>
          <w:rFonts w:ascii="Arial" w:hAnsi="Arial" w:cs="Arial"/>
          <w:lang w:val="en-GB"/>
        </w:rPr>
      </w:pPr>
      <w:r>
        <w:rPr>
          <w:rFonts w:ascii="Arial" w:hAnsi="Arial" w:cs="Arial"/>
          <w:lang w:val="en-GB"/>
        </w:rPr>
        <w:t>a</w:t>
      </w:r>
      <w:r w:rsidR="00BD5B4B" w:rsidRPr="0037240B">
        <w:rPr>
          <w:rFonts w:ascii="Arial" w:hAnsi="Arial" w:cs="Arial"/>
          <w:lang w:val="en-GB"/>
        </w:rPr>
        <w:t xml:space="preserve"> recommendation on whether to continue to full evaluation;</w:t>
      </w:r>
    </w:p>
    <w:p w14:paraId="1342765A" w14:textId="77777777" w:rsidR="00B06633" w:rsidRPr="00B06633" w:rsidRDefault="00B06633" w:rsidP="00B06633">
      <w:pPr>
        <w:ind w:left="851"/>
        <w:rPr>
          <w:rFonts w:ascii="Arial" w:hAnsi="Arial" w:cs="Arial"/>
          <w:lang w:val="en-GB"/>
        </w:rPr>
      </w:pPr>
    </w:p>
    <w:p w14:paraId="1C678BD0" w14:textId="38171266" w:rsidR="00BD5B4B" w:rsidRDefault="00B06633">
      <w:pPr>
        <w:pStyle w:val="ListParagraph"/>
        <w:numPr>
          <w:ilvl w:val="0"/>
          <w:numId w:val="29"/>
        </w:numPr>
        <w:rPr>
          <w:rFonts w:ascii="Arial" w:hAnsi="Arial" w:cs="Arial"/>
          <w:lang w:val="en-GB"/>
        </w:rPr>
      </w:pPr>
      <w:r>
        <w:rPr>
          <w:rFonts w:ascii="Arial" w:hAnsi="Arial" w:cs="Arial"/>
          <w:lang w:val="en-GB"/>
        </w:rPr>
        <w:t>a</w:t>
      </w:r>
      <w:r w:rsidR="00BD5B4B" w:rsidRPr="0037240B">
        <w:rPr>
          <w:rFonts w:ascii="Arial" w:hAnsi="Arial" w:cs="Arial"/>
          <w:lang w:val="en-GB"/>
        </w:rPr>
        <w:t xml:space="preserve"> recommendation on the type and number of team members necessary, and the estimated duration of any proposed evaluation visit;</w:t>
      </w:r>
      <w:r>
        <w:rPr>
          <w:rFonts w:ascii="Arial" w:hAnsi="Arial" w:cs="Arial"/>
          <w:lang w:val="en-GB"/>
        </w:rPr>
        <w:t xml:space="preserve"> and</w:t>
      </w:r>
    </w:p>
    <w:p w14:paraId="14BDD4B9" w14:textId="77777777" w:rsidR="00B06633" w:rsidRPr="00B06633" w:rsidRDefault="00B06633" w:rsidP="00B06633">
      <w:pPr>
        <w:ind w:left="851"/>
        <w:rPr>
          <w:rFonts w:ascii="Arial" w:hAnsi="Arial" w:cs="Arial"/>
          <w:lang w:val="en-GB"/>
        </w:rPr>
      </w:pPr>
    </w:p>
    <w:p w14:paraId="4B6B5E30" w14:textId="4DBA4A8C" w:rsidR="00BD5B4B" w:rsidRDefault="00B06633">
      <w:pPr>
        <w:pStyle w:val="ListParagraph"/>
        <w:numPr>
          <w:ilvl w:val="0"/>
          <w:numId w:val="29"/>
        </w:numPr>
        <w:rPr>
          <w:rFonts w:ascii="Arial" w:hAnsi="Arial" w:cs="Arial"/>
          <w:lang w:val="en-GB"/>
        </w:rPr>
      </w:pPr>
      <w:r>
        <w:rPr>
          <w:rFonts w:ascii="Arial" w:hAnsi="Arial" w:cs="Arial"/>
          <w:lang w:val="en-GB"/>
        </w:rPr>
        <w:t>any</w:t>
      </w:r>
      <w:r w:rsidR="00BD5B4B" w:rsidRPr="0037240B">
        <w:rPr>
          <w:rFonts w:ascii="Arial" w:hAnsi="Arial" w:cs="Arial"/>
          <w:lang w:val="en-GB"/>
        </w:rPr>
        <w:t xml:space="preserve"> conditions to be fulfilled if the </w:t>
      </w:r>
      <w:r w:rsidR="005C3DA3" w:rsidRPr="0037240B">
        <w:rPr>
          <w:rFonts w:ascii="Arial" w:hAnsi="Arial" w:cs="Arial"/>
          <w:lang w:val="en-GB"/>
        </w:rPr>
        <w:t>accreditation body</w:t>
      </w:r>
      <w:r w:rsidR="00BD5B4B" w:rsidRPr="0037240B">
        <w:rPr>
          <w:rFonts w:ascii="Arial" w:hAnsi="Arial" w:cs="Arial"/>
          <w:lang w:val="en-GB"/>
        </w:rPr>
        <w:t xml:space="preserve"> decides to have an initial onsite evaluation conducted.</w:t>
      </w:r>
    </w:p>
    <w:p w14:paraId="7ECAB9D8" w14:textId="77777777" w:rsidR="00B06633" w:rsidRPr="00B06633" w:rsidRDefault="00B06633" w:rsidP="00B06633">
      <w:pPr>
        <w:rPr>
          <w:rFonts w:ascii="Arial" w:hAnsi="Arial" w:cs="Arial"/>
          <w:lang w:val="en-GB"/>
        </w:rPr>
      </w:pPr>
    </w:p>
    <w:bookmarkEnd w:id="52"/>
    <w:p w14:paraId="7109370B" w14:textId="53605CEB"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w:t>
      </w:r>
      <w:r w:rsidR="00B06633">
        <w:rPr>
          <w:rFonts w:ascii="Arial" w:hAnsi="Arial" w:cs="Arial"/>
          <w:lang w:val="en-GB"/>
        </w:rPr>
        <w:t>9</w:t>
      </w:r>
      <w:r w:rsidRPr="00BD5B4B">
        <w:rPr>
          <w:rFonts w:ascii="Arial" w:hAnsi="Arial" w:cs="Arial"/>
          <w:lang w:val="en-GB"/>
        </w:rPr>
        <w:tab/>
        <w:t>The applicant body should be given an opportunity to comment on any factual errors in the report.</w:t>
      </w:r>
    </w:p>
    <w:p w14:paraId="09919883" w14:textId="106B4A96"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w:t>
      </w:r>
      <w:r w:rsidR="00B06633">
        <w:rPr>
          <w:rFonts w:ascii="Arial" w:hAnsi="Arial" w:cs="Arial"/>
          <w:lang w:val="en-GB"/>
        </w:rPr>
        <w:t>10</w:t>
      </w:r>
      <w:r w:rsidRPr="00BD5B4B">
        <w:rPr>
          <w:rFonts w:ascii="Arial" w:hAnsi="Arial" w:cs="Arial"/>
          <w:lang w:val="en-GB"/>
        </w:rPr>
        <w:tab/>
        <w:t xml:space="preserve">On the basis of the pre-evaluation report, the applicant body can strive towards improving their processes to address any deficiencies. The applicant body can provide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with a response, detailing the actions taken on the comments.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should advise the applicant body, within one month of receiving the response, whether or not the corrective actions are acceptable. No further action is required by the evaluation team beyond this response.  </w:t>
      </w:r>
    </w:p>
    <w:p w14:paraId="31948247" w14:textId="7B00AB2E"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w:t>
      </w:r>
      <w:r w:rsidR="00B06633">
        <w:rPr>
          <w:rFonts w:ascii="Arial" w:hAnsi="Arial" w:cs="Arial"/>
          <w:lang w:val="en-GB"/>
        </w:rPr>
        <w:t>11</w:t>
      </w:r>
      <w:r w:rsidRPr="00BD5B4B">
        <w:rPr>
          <w:rFonts w:ascii="Arial" w:hAnsi="Arial" w:cs="Arial"/>
          <w:lang w:val="en-GB"/>
        </w:rPr>
        <w:tab/>
        <w:t xml:space="preserve">Once the pre-evaluation is completed, the applicant can then make a decision to proceed with the initial evaluation, if the recommendation of the evaluation team was positive.   </w:t>
      </w:r>
    </w:p>
    <w:p w14:paraId="2956A979" w14:textId="0A0D1085" w:rsidR="00BD5B4B" w:rsidRP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w:t>
      </w:r>
      <w:r w:rsidR="00B06633">
        <w:rPr>
          <w:rFonts w:ascii="Arial" w:hAnsi="Arial" w:cs="Arial"/>
          <w:lang w:val="en-GB"/>
        </w:rPr>
        <w:t>2</w:t>
      </w:r>
      <w:r w:rsidRPr="00BD5B4B">
        <w:rPr>
          <w:rFonts w:ascii="Arial" w:hAnsi="Arial" w:cs="Arial"/>
          <w:lang w:val="en-GB"/>
        </w:rPr>
        <w:tab/>
        <w:t>Neither the applicant body nor any other parties shall use the pre-evaluation report to claim that the applicant body has been evaluated by APAC.</w:t>
      </w:r>
    </w:p>
    <w:p w14:paraId="7CB04BF6" w14:textId="476D6560" w:rsidR="00BD5B4B" w:rsidRDefault="00BD5B4B" w:rsidP="00E06FA0">
      <w:pPr>
        <w:spacing w:after="220"/>
        <w:ind w:left="851" w:hanging="851"/>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w:t>
      </w:r>
      <w:r w:rsidR="00B06633">
        <w:rPr>
          <w:rFonts w:ascii="Arial" w:hAnsi="Arial" w:cs="Arial"/>
          <w:lang w:val="en-GB"/>
        </w:rPr>
        <w:t>3</w:t>
      </w:r>
      <w:r w:rsidRPr="00BD5B4B">
        <w:rPr>
          <w:rFonts w:ascii="Arial" w:hAnsi="Arial" w:cs="Arial"/>
          <w:lang w:val="en-GB"/>
        </w:rPr>
        <w:tab/>
        <w:t xml:space="preserve">Where possible, the same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or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M</w:t>
      </w:r>
      <w:r w:rsidR="006C4CC7" w:rsidRPr="00BD5B4B">
        <w:rPr>
          <w:rFonts w:ascii="Arial" w:hAnsi="Arial" w:cs="Arial"/>
          <w:lang w:val="en-GB"/>
        </w:rPr>
        <w:t xml:space="preserve">ember </w:t>
      </w:r>
      <w:r w:rsidRPr="00BD5B4B">
        <w:rPr>
          <w:rFonts w:ascii="Arial" w:hAnsi="Arial" w:cs="Arial"/>
          <w:lang w:val="en-GB"/>
        </w:rPr>
        <w:t>who participated in the pre-evaluation could be requested by the APAC MRA Council Chair to participate in the initial evaluation of the applicant.</w:t>
      </w:r>
    </w:p>
    <w:p w14:paraId="79100251" w14:textId="77777777" w:rsidR="00DF48DA" w:rsidRPr="00BD5B4B" w:rsidRDefault="00DF48DA" w:rsidP="006F6485">
      <w:pPr>
        <w:ind w:left="851" w:hanging="709"/>
        <w:rPr>
          <w:rFonts w:ascii="Arial" w:hAnsi="Arial" w:cs="Arial"/>
          <w:lang w:val="en-GB"/>
        </w:rPr>
      </w:pPr>
    </w:p>
    <w:p w14:paraId="67842B70" w14:textId="70E0E32F" w:rsidR="00BD5B4B" w:rsidRPr="00F67E7C" w:rsidRDefault="00BD5B4B" w:rsidP="00F67E7C">
      <w:pPr>
        <w:pStyle w:val="APACParaHdg"/>
      </w:pPr>
      <w:bookmarkStart w:id="53" w:name="_Toc500857080"/>
      <w:bookmarkStart w:id="54" w:name="_Toc211666765"/>
      <w:r w:rsidRPr="00160129">
        <w:t>COMPOSITION OF EVALUATION TEAM</w:t>
      </w:r>
      <w:bookmarkEnd w:id="53"/>
      <w:bookmarkEnd w:id="54"/>
    </w:p>
    <w:p w14:paraId="0A41E119" w14:textId="6B8D2594" w:rsidR="00FA2439" w:rsidRPr="00FA2439" w:rsidRDefault="00FA2439" w:rsidP="00E06FA0">
      <w:pPr>
        <w:spacing w:after="220"/>
        <w:ind w:left="851" w:hanging="851"/>
        <w:rPr>
          <w:rFonts w:ascii="Arial" w:hAnsi="Arial" w:cs="Arial"/>
          <w:b/>
          <w:bCs/>
          <w:lang w:val="en-GB"/>
        </w:rPr>
      </w:pPr>
      <w:r w:rsidRPr="00FA2439">
        <w:rPr>
          <w:rFonts w:ascii="Arial" w:hAnsi="Arial" w:cs="Arial"/>
          <w:b/>
          <w:bCs/>
          <w:lang w:val="en-GB"/>
        </w:rPr>
        <w:t xml:space="preserve">18.1 </w:t>
      </w:r>
      <w:r>
        <w:rPr>
          <w:rFonts w:ascii="Arial" w:hAnsi="Arial" w:cs="Arial"/>
          <w:b/>
          <w:bCs/>
          <w:lang w:val="en-GB"/>
        </w:rPr>
        <w:tab/>
      </w:r>
      <w:r w:rsidRPr="00FA2439">
        <w:rPr>
          <w:rFonts w:ascii="Arial" w:hAnsi="Arial" w:cs="Arial"/>
          <w:b/>
          <w:bCs/>
          <w:lang w:val="en-GB"/>
        </w:rPr>
        <w:t>General</w:t>
      </w:r>
    </w:p>
    <w:p w14:paraId="46893A40" w14:textId="7A0E434D" w:rsidR="00502884" w:rsidRDefault="0019467A" w:rsidP="00B34CF6">
      <w:pPr>
        <w:spacing w:after="220"/>
        <w:ind w:left="851" w:hanging="851"/>
        <w:rPr>
          <w:rFonts w:ascii="Arial" w:hAnsi="Arial" w:cs="Arial"/>
        </w:rPr>
      </w:pPr>
      <w:r>
        <w:rPr>
          <w:rFonts w:ascii="Arial" w:hAnsi="Arial" w:cs="Arial"/>
        </w:rPr>
        <w:t>18.1.1</w:t>
      </w:r>
      <w:r>
        <w:rPr>
          <w:rFonts w:ascii="Arial" w:hAnsi="Arial" w:cs="Arial"/>
        </w:rPr>
        <w:tab/>
      </w:r>
      <w:r w:rsidR="00502884" w:rsidRPr="00502884">
        <w:rPr>
          <w:rFonts w:ascii="Arial" w:hAnsi="Arial" w:cs="Arial"/>
        </w:rPr>
        <w:t>The composition of an APAC evaluation team shall collectively satisfy the scope coverage requirements of APAC FMRA-001 (Levels 1–4, and Level 5 when required).</w:t>
      </w:r>
    </w:p>
    <w:p w14:paraId="6A65AF55" w14:textId="76406CB1" w:rsidR="0019467A" w:rsidRPr="00BD5B4B" w:rsidRDefault="0019467A" w:rsidP="00B34CF6">
      <w:pPr>
        <w:spacing w:after="220"/>
        <w:ind w:left="851" w:hanging="851"/>
        <w:rPr>
          <w:rFonts w:ascii="Arial" w:hAnsi="Arial" w:cs="Arial"/>
          <w:lang w:val="en-GB"/>
        </w:rPr>
      </w:pPr>
      <w:r>
        <w:rPr>
          <w:rFonts w:ascii="Arial" w:hAnsi="Arial" w:cs="Arial"/>
        </w:rPr>
        <w:lastRenderedPageBreak/>
        <w:t>18.1.2</w:t>
      </w:r>
      <w:r>
        <w:rPr>
          <w:rFonts w:ascii="Arial" w:hAnsi="Arial" w:cs="Arial"/>
        </w:rPr>
        <w:tab/>
      </w:r>
      <w:r w:rsidR="00B502DD" w:rsidRPr="00B502DD">
        <w:rPr>
          <w:rFonts w:ascii="Arial" w:hAnsi="Arial" w:cs="Arial"/>
        </w:rPr>
        <w:t>Unless otherwise specified by the</w:t>
      </w:r>
      <w:r w:rsidR="00B502DD">
        <w:rPr>
          <w:rFonts w:ascii="Arial" w:hAnsi="Arial" w:cs="Arial"/>
        </w:rPr>
        <w:t xml:space="preserve"> MRAMC</w:t>
      </w:r>
      <w:r>
        <w:rPr>
          <w:rFonts w:ascii="Arial" w:hAnsi="Arial" w:cs="Arial"/>
        </w:rPr>
        <w:t>, t</w:t>
      </w:r>
      <w:r w:rsidRPr="0019467A">
        <w:rPr>
          <w:rFonts w:ascii="Arial" w:hAnsi="Arial" w:cs="Arial"/>
        </w:rPr>
        <w:t xml:space="preserve">he scope of a re-evaluation </w:t>
      </w:r>
      <w:r w:rsidR="00E54CA2">
        <w:rPr>
          <w:rFonts w:ascii="Arial" w:hAnsi="Arial" w:cs="Arial"/>
        </w:rPr>
        <w:t xml:space="preserve">and selection of team members </w:t>
      </w:r>
      <w:r w:rsidRPr="0019467A">
        <w:rPr>
          <w:rFonts w:ascii="Arial" w:hAnsi="Arial" w:cs="Arial"/>
        </w:rPr>
        <w:t xml:space="preserve">may take into account the sub-scope (level 4 and 5) sampling guidance specified in APAC </w:t>
      </w:r>
      <w:r>
        <w:rPr>
          <w:rFonts w:ascii="Arial" w:hAnsi="Arial" w:cs="Arial"/>
        </w:rPr>
        <w:t>MRA-006</w:t>
      </w:r>
      <w:r w:rsidRPr="0019467A">
        <w:rPr>
          <w:rFonts w:ascii="Arial" w:hAnsi="Arial" w:cs="Arial"/>
        </w:rPr>
        <w:t>.</w:t>
      </w:r>
    </w:p>
    <w:p w14:paraId="3416DEB5" w14:textId="02955353" w:rsidR="00D33A91" w:rsidRPr="00D33A91" w:rsidRDefault="00D33A91" w:rsidP="003306D6">
      <w:pPr>
        <w:spacing w:after="220"/>
        <w:rPr>
          <w:rFonts w:ascii="Arial" w:hAnsi="Arial" w:cs="Arial"/>
          <w:b/>
          <w:bCs/>
          <w:lang w:val="en-US"/>
        </w:rPr>
      </w:pPr>
      <w:bookmarkStart w:id="55" w:name="_Toc500857082"/>
      <w:r w:rsidRPr="00D33A91">
        <w:rPr>
          <w:rFonts w:ascii="Arial" w:hAnsi="Arial" w:cs="Arial"/>
          <w:b/>
          <w:bCs/>
          <w:lang w:val="en-US"/>
        </w:rPr>
        <w:t>18.2</w:t>
      </w:r>
      <w:r>
        <w:rPr>
          <w:rFonts w:ascii="Arial" w:hAnsi="Arial" w:cs="Arial"/>
          <w:b/>
          <w:bCs/>
          <w:lang w:val="en-US"/>
        </w:rPr>
        <w:tab/>
      </w:r>
      <w:r w:rsidRPr="00D33A91">
        <w:rPr>
          <w:rFonts w:ascii="Arial" w:hAnsi="Arial" w:cs="Arial"/>
          <w:b/>
          <w:bCs/>
          <w:lang w:val="en-US"/>
        </w:rPr>
        <w:t>Selection and Appointment of an Evaluation Team</w:t>
      </w:r>
    </w:p>
    <w:p w14:paraId="7C30C22D" w14:textId="57CC68E6" w:rsidR="00D33A91" w:rsidRDefault="00851184" w:rsidP="001521C9">
      <w:pPr>
        <w:spacing w:after="220"/>
        <w:ind w:left="851" w:hanging="851"/>
        <w:rPr>
          <w:rFonts w:ascii="Arial" w:hAnsi="Arial" w:cs="Arial"/>
          <w:lang w:val="en-US"/>
        </w:rPr>
      </w:pPr>
      <w:r>
        <w:rPr>
          <w:rFonts w:ascii="Arial" w:hAnsi="Arial" w:cs="Arial"/>
          <w:lang w:val="en-US"/>
        </w:rPr>
        <w:t>18.2.1</w:t>
      </w:r>
      <w:r>
        <w:rPr>
          <w:rFonts w:ascii="Arial" w:hAnsi="Arial" w:cs="Arial"/>
          <w:lang w:val="en-US"/>
        </w:rPr>
        <w:tab/>
      </w:r>
      <w:r w:rsidR="00D33A91" w:rsidRPr="003306D6">
        <w:rPr>
          <w:rFonts w:ascii="Arial" w:hAnsi="Arial" w:cs="Arial"/>
          <w:lang w:val="en-US"/>
        </w:rPr>
        <w:t>The Team Leader, with the assistance of the Deputy Team Leader where applicable, is responsible for proposing team members. The detailed criteria for evaluator selection and team composition are given in APAC MRA-006, Section 2.1.</w:t>
      </w:r>
    </w:p>
    <w:p w14:paraId="33E07246" w14:textId="22A3E869" w:rsidR="001521C9" w:rsidRDefault="00851184" w:rsidP="001521C9">
      <w:pPr>
        <w:spacing w:after="220"/>
        <w:ind w:left="851" w:hanging="851"/>
        <w:rPr>
          <w:rFonts w:ascii="Arial" w:hAnsi="Arial" w:cs="Arial"/>
          <w:lang w:val="en-US"/>
        </w:rPr>
      </w:pPr>
      <w:r>
        <w:rPr>
          <w:rFonts w:ascii="Arial" w:hAnsi="Arial" w:cs="Arial"/>
          <w:lang w:val="en-US"/>
        </w:rPr>
        <w:t>18.2.2</w:t>
      </w:r>
      <w:r>
        <w:rPr>
          <w:rFonts w:ascii="Arial" w:hAnsi="Arial" w:cs="Arial"/>
          <w:lang w:val="en-US"/>
        </w:rPr>
        <w:tab/>
      </w:r>
      <w:r w:rsidR="001521C9">
        <w:rPr>
          <w:rFonts w:ascii="Arial" w:hAnsi="Arial" w:cs="Arial"/>
          <w:lang w:val="en-US"/>
        </w:rPr>
        <w:t xml:space="preserve">The Team Leader shall </w:t>
      </w:r>
      <w:r w:rsidR="001521C9" w:rsidRPr="003306D6">
        <w:rPr>
          <w:rFonts w:ascii="Arial" w:hAnsi="Arial" w:cs="Arial"/>
          <w:lang w:val="en-US"/>
        </w:rPr>
        <w:t>notify the applicant body of the proposed team and provide sufficient time for objections.</w:t>
      </w:r>
    </w:p>
    <w:p w14:paraId="6C6AA3DD" w14:textId="1CBEC5A7" w:rsidR="00D33A91" w:rsidRPr="003306D6" w:rsidRDefault="001521C9" w:rsidP="001521C9">
      <w:pPr>
        <w:spacing w:after="220"/>
        <w:ind w:left="851" w:hanging="851"/>
        <w:rPr>
          <w:rFonts w:ascii="Arial" w:hAnsi="Arial" w:cs="Arial"/>
          <w:lang w:val="en-US"/>
        </w:rPr>
      </w:pPr>
      <w:r>
        <w:rPr>
          <w:rFonts w:ascii="Arial" w:hAnsi="Arial" w:cs="Arial"/>
          <w:lang w:val="en-US"/>
        </w:rPr>
        <w:t>18.2.3</w:t>
      </w:r>
      <w:r>
        <w:rPr>
          <w:rFonts w:ascii="Arial" w:hAnsi="Arial" w:cs="Arial"/>
          <w:lang w:val="en-US"/>
        </w:rPr>
        <w:tab/>
      </w:r>
      <w:r w:rsidR="00D33A91" w:rsidRPr="003306D6">
        <w:rPr>
          <w:rFonts w:ascii="Arial" w:hAnsi="Arial" w:cs="Arial"/>
          <w:lang w:val="en-US"/>
        </w:rPr>
        <w:t>The proposed team composition shall be submitted to the APAC MRAMC for approval.</w:t>
      </w:r>
    </w:p>
    <w:p w14:paraId="521D3485" w14:textId="47CD511C" w:rsidR="00D33A91" w:rsidRPr="00D33A91" w:rsidRDefault="00D33A91" w:rsidP="003306D6">
      <w:pPr>
        <w:spacing w:after="220"/>
        <w:rPr>
          <w:rFonts w:ascii="Arial" w:hAnsi="Arial" w:cs="Arial"/>
          <w:b/>
          <w:bCs/>
          <w:lang w:val="en-US"/>
        </w:rPr>
      </w:pPr>
      <w:r w:rsidRPr="00D33A91">
        <w:rPr>
          <w:rFonts w:ascii="Arial" w:hAnsi="Arial" w:cs="Arial"/>
          <w:b/>
          <w:bCs/>
          <w:lang w:val="en-US"/>
        </w:rPr>
        <w:t>18.3</w:t>
      </w:r>
      <w:r>
        <w:rPr>
          <w:rFonts w:ascii="Arial" w:hAnsi="Arial" w:cs="Arial"/>
          <w:b/>
          <w:bCs/>
          <w:lang w:val="en-US"/>
        </w:rPr>
        <w:tab/>
      </w:r>
      <w:r w:rsidRPr="00D33A91">
        <w:rPr>
          <w:rFonts w:ascii="Arial" w:hAnsi="Arial" w:cs="Arial"/>
          <w:b/>
          <w:bCs/>
          <w:lang w:val="en-US"/>
        </w:rPr>
        <w:t>Procedural Requirements</w:t>
      </w:r>
    </w:p>
    <w:p w14:paraId="4574A70F" w14:textId="5B920029" w:rsidR="00D33A91" w:rsidRPr="003306D6" w:rsidRDefault="001521C9" w:rsidP="00851184">
      <w:pPr>
        <w:spacing w:after="220"/>
        <w:rPr>
          <w:rFonts w:ascii="Arial" w:hAnsi="Arial" w:cs="Arial"/>
          <w:lang w:val="en-US"/>
        </w:rPr>
      </w:pPr>
      <w:r>
        <w:rPr>
          <w:rFonts w:ascii="Arial" w:hAnsi="Arial" w:cs="Arial"/>
          <w:lang w:val="en-US"/>
        </w:rPr>
        <w:t>18.3.1</w:t>
      </w:r>
      <w:r>
        <w:rPr>
          <w:rFonts w:ascii="Arial" w:hAnsi="Arial" w:cs="Arial"/>
          <w:lang w:val="en-US"/>
        </w:rPr>
        <w:tab/>
      </w:r>
      <w:r w:rsidR="00D33A91" w:rsidRPr="003306D6">
        <w:rPr>
          <w:rFonts w:ascii="Arial" w:hAnsi="Arial" w:cs="Arial"/>
          <w:lang w:val="en-US"/>
        </w:rPr>
        <w:t xml:space="preserve">The </w:t>
      </w:r>
      <w:r>
        <w:rPr>
          <w:rFonts w:ascii="Arial" w:hAnsi="Arial" w:cs="Arial"/>
          <w:lang w:val="en-US"/>
        </w:rPr>
        <w:t xml:space="preserve">Team Leader shall </w:t>
      </w:r>
      <w:r w:rsidR="00D33A91" w:rsidRPr="003306D6">
        <w:rPr>
          <w:rFonts w:ascii="Arial" w:hAnsi="Arial" w:cs="Arial"/>
          <w:lang w:val="en-US"/>
        </w:rPr>
        <w:t>apply</w:t>
      </w:r>
      <w:r>
        <w:rPr>
          <w:rFonts w:ascii="Arial" w:hAnsi="Arial" w:cs="Arial"/>
          <w:lang w:val="en-US"/>
        </w:rPr>
        <w:t xml:space="preserve"> the following procedural steps</w:t>
      </w:r>
      <w:r w:rsidR="00D33A91" w:rsidRPr="003306D6">
        <w:rPr>
          <w:rFonts w:ascii="Arial" w:hAnsi="Arial" w:cs="Arial"/>
          <w:lang w:val="en-US"/>
        </w:rPr>
        <w:t>:</w:t>
      </w:r>
    </w:p>
    <w:p w14:paraId="2739D500" w14:textId="3E3F3BAA" w:rsidR="00D33A91" w:rsidRPr="003306D6" w:rsidRDefault="001521C9">
      <w:pPr>
        <w:numPr>
          <w:ilvl w:val="0"/>
          <w:numId w:val="38"/>
        </w:numPr>
        <w:spacing w:after="220"/>
        <w:rPr>
          <w:rFonts w:ascii="Arial" w:hAnsi="Arial" w:cs="Arial"/>
          <w:lang w:val="en-US"/>
        </w:rPr>
      </w:pPr>
      <w:r>
        <w:rPr>
          <w:rFonts w:ascii="Arial" w:hAnsi="Arial" w:cs="Arial"/>
          <w:lang w:val="en-US"/>
        </w:rPr>
        <w:t>a</w:t>
      </w:r>
      <w:r w:rsidR="00D33A91" w:rsidRPr="003306D6">
        <w:rPr>
          <w:rFonts w:ascii="Arial" w:hAnsi="Arial" w:cs="Arial"/>
          <w:lang w:val="en-US"/>
        </w:rPr>
        <w:t xml:space="preserve">greement of the evaluation </w:t>
      </w:r>
      <w:r w:rsidR="0019467A">
        <w:rPr>
          <w:rFonts w:ascii="Arial" w:hAnsi="Arial" w:cs="Arial"/>
          <w:lang w:val="en-US"/>
        </w:rPr>
        <w:t xml:space="preserve">scope and </w:t>
      </w:r>
      <w:r w:rsidR="00D33A91" w:rsidRPr="003306D6">
        <w:rPr>
          <w:rFonts w:ascii="Arial" w:hAnsi="Arial" w:cs="Arial"/>
          <w:lang w:val="en-US"/>
        </w:rPr>
        <w:t>schedule with the applicant body;</w:t>
      </w:r>
    </w:p>
    <w:p w14:paraId="70AD1FB6" w14:textId="39CFB410" w:rsidR="00D33A91" w:rsidRPr="003306D6" w:rsidRDefault="001521C9">
      <w:pPr>
        <w:numPr>
          <w:ilvl w:val="0"/>
          <w:numId w:val="38"/>
        </w:numPr>
        <w:spacing w:after="220"/>
        <w:rPr>
          <w:rFonts w:ascii="Arial" w:hAnsi="Arial" w:cs="Arial"/>
          <w:lang w:val="en-US"/>
        </w:rPr>
      </w:pPr>
      <w:r>
        <w:rPr>
          <w:rFonts w:ascii="Arial" w:hAnsi="Arial" w:cs="Arial"/>
          <w:lang w:val="en-US"/>
        </w:rPr>
        <w:t>f</w:t>
      </w:r>
      <w:r w:rsidR="00D33A91" w:rsidRPr="003306D6">
        <w:rPr>
          <w:rFonts w:ascii="Arial" w:hAnsi="Arial" w:cs="Arial"/>
          <w:lang w:val="en-US"/>
        </w:rPr>
        <w:t>ormal notification of the team composition to the applicant body, with opportunity to raise objections;</w:t>
      </w:r>
    </w:p>
    <w:p w14:paraId="22AFE06F" w14:textId="369C17FB" w:rsidR="0052222D" w:rsidRPr="003306D6" w:rsidRDefault="0052222D">
      <w:pPr>
        <w:numPr>
          <w:ilvl w:val="0"/>
          <w:numId w:val="38"/>
        </w:numPr>
        <w:spacing w:after="220"/>
        <w:rPr>
          <w:rFonts w:ascii="Arial" w:hAnsi="Arial" w:cs="Arial"/>
          <w:lang w:val="en-US"/>
        </w:rPr>
      </w:pPr>
      <w:r>
        <w:rPr>
          <w:rFonts w:ascii="Arial" w:hAnsi="Arial" w:cs="Arial"/>
          <w:lang w:val="en-US"/>
        </w:rPr>
        <w:t>s</w:t>
      </w:r>
      <w:r w:rsidRPr="003306D6">
        <w:rPr>
          <w:rFonts w:ascii="Arial" w:hAnsi="Arial" w:cs="Arial"/>
          <w:lang w:val="en-US"/>
        </w:rPr>
        <w:t>igned confidentiality and conflict of interest declarations (APAC FGOV-007) from all team members and observers</w:t>
      </w:r>
      <w:r>
        <w:rPr>
          <w:rFonts w:ascii="Arial" w:hAnsi="Arial" w:cs="Arial"/>
          <w:lang w:val="en-US"/>
        </w:rPr>
        <w:t xml:space="preserve"> (see clause 7)</w:t>
      </w:r>
      <w:r w:rsidRPr="003306D6">
        <w:rPr>
          <w:rFonts w:ascii="Arial" w:hAnsi="Arial" w:cs="Arial"/>
          <w:lang w:val="en-US"/>
        </w:rPr>
        <w:t>;</w:t>
      </w:r>
    </w:p>
    <w:p w14:paraId="3CA68A98" w14:textId="4E0746A9" w:rsidR="00D33A91" w:rsidRPr="003306D6" w:rsidRDefault="001521C9">
      <w:pPr>
        <w:numPr>
          <w:ilvl w:val="0"/>
          <w:numId w:val="38"/>
        </w:numPr>
        <w:spacing w:after="220"/>
        <w:rPr>
          <w:rFonts w:ascii="Arial" w:hAnsi="Arial" w:cs="Arial"/>
          <w:lang w:val="en-US"/>
        </w:rPr>
      </w:pPr>
      <w:r>
        <w:rPr>
          <w:rFonts w:ascii="Arial" w:hAnsi="Arial" w:cs="Arial"/>
          <w:lang w:val="en-US"/>
        </w:rPr>
        <w:t xml:space="preserve">submission of the </w:t>
      </w:r>
      <w:r w:rsidRPr="003306D6">
        <w:rPr>
          <w:rFonts w:ascii="Arial" w:hAnsi="Arial" w:cs="Arial"/>
          <w:lang w:val="en-US"/>
        </w:rPr>
        <w:t xml:space="preserve">Evaluation Control Record (APAC FMRA-005) </w:t>
      </w:r>
      <w:r>
        <w:rPr>
          <w:rFonts w:ascii="Arial" w:hAnsi="Arial" w:cs="Arial"/>
          <w:lang w:val="en-US"/>
        </w:rPr>
        <w:t xml:space="preserve">to the </w:t>
      </w:r>
      <w:r w:rsidR="00D33A91" w:rsidRPr="003306D6">
        <w:rPr>
          <w:rFonts w:ascii="Arial" w:hAnsi="Arial" w:cs="Arial"/>
          <w:lang w:val="en-US"/>
        </w:rPr>
        <w:t xml:space="preserve">MRAMC </w:t>
      </w:r>
      <w:r>
        <w:rPr>
          <w:rFonts w:ascii="Arial" w:hAnsi="Arial" w:cs="Arial"/>
          <w:lang w:val="en-US"/>
        </w:rPr>
        <w:t xml:space="preserve">for </w:t>
      </w:r>
      <w:r w:rsidR="00D33A91" w:rsidRPr="003306D6">
        <w:rPr>
          <w:rFonts w:ascii="Arial" w:hAnsi="Arial" w:cs="Arial"/>
          <w:lang w:val="en-US"/>
        </w:rPr>
        <w:t>review and approval of the team;</w:t>
      </w:r>
    </w:p>
    <w:p w14:paraId="48D2F066" w14:textId="2CC92648" w:rsidR="00D33A91" w:rsidRPr="003306D6" w:rsidRDefault="001521C9">
      <w:pPr>
        <w:numPr>
          <w:ilvl w:val="0"/>
          <w:numId w:val="38"/>
        </w:numPr>
        <w:spacing w:after="220"/>
        <w:rPr>
          <w:rFonts w:ascii="Arial" w:hAnsi="Arial" w:cs="Arial"/>
          <w:lang w:val="en-US"/>
        </w:rPr>
      </w:pPr>
      <w:r>
        <w:rPr>
          <w:rFonts w:ascii="Arial" w:hAnsi="Arial" w:cs="Arial"/>
          <w:lang w:val="en-US"/>
        </w:rPr>
        <w:t>once MRAMC approval is obtained</w:t>
      </w:r>
      <w:r w:rsidR="0052222D">
        <w:rPr>
          <w:rFonts w:ascii="Arial" w:hAnsi="Arial" w:cs="Arial"/>
          <w:lang w:val="en-US"/>
        </w:rPr>
        <w:t xml:space="preserve">, </w:t>
      </w:r>
      <w:r>
        <w:rPr>
          <w:rFonts w:ascii="Arial" w:hAnsi="Arial" w:cs="Arial"/>
          <w:lang w:val="en-US"/>
        </w:rPr>
        <w:t>the Secretariat shall i</w:t>
      </w:r>
      <w:r w:rsidR="00D33A91" w:rsidRPr="003306D6">
        <w:rPr>
          <w:rFonts w:ascii="Arial" w:hAnsi="Arial" w:cs="Arial"/>
          <w:lang w:val="en-US"/>
        </w:rPr>
        <w:t>ssu</w:t>
      </w:r>
      <w:r>
        <w:rPr>
          <w:rFonts w:ascii="Arial" w:hAnsi="Arial" w:cs="Arial"/>
          <w:lang w:val="en-US"/>
        </w:rPr>
        <w:t xml:space="preserve">e the </w:t>
      </w:r>
      <w:r w:rsidR="00D33A91" w:rsidRPr="003306D6">
        <w:rPr>
          <w:rFonts w:ascii="Arial" w:hAnsi="Arial" w:cs="Arial"/>
          <w:lang w:val="en-US"/>
        </w:rPr>
        <w:t xml:space="preserve"> appointment letter (APAC FMRA-018) to evaluators, technical experts, and the applicant body;</w:t>
      </w:r>
    </w:p>
    <w:p w14:paraId="1978B5EB" w14:textId="6C5E4FD4" w:rsidR="00D33A91" w:rsidRPr="003306D6" w:rsidRDefault="0052222D">
      <w:pPr>
        <w:numPr>
          <w:ilvl w:val="0"/>
          <w:numId w:val="38"/>
        </w:numPr>
        <w:spacing w:after="220"/>
        <w:rPr>
          <w:rFonts w:ascii="Arial" w:hAnsi="Arial" w:cs="Arial"/>
          <w:lang w:val="en-US"/>
        </w:rPr>
      </w:pPr>
      <w:r>
        <w:rPr>
          <w:rFonts w:ascii="Arial" w:hAnsi="Arial" w:cs="Arial"/>
          <w:lang w:val="en-US"/>
        </w:rPr>
        <w:t>a</w:t>
      </w:r>
      <w:r w:rsidR="00D33A91" w:rsidRPr="003306D6">
        <w:rPr>
          <w:rFonts w:ascii="Arial" w:hAnsi="Arial" w:cs="Arial"/>
          <w:lang w:val="en-US"/>
        </w:rPr>
        <w:t xml:space="preserve">ll significant communication with APAC to be conducted through the Team Leader, </w:t>
      </w:r>
      <w:r>
        <w:rPr>
          <w:rFonts w:ascii="Arial" w:hAnsi="Arial" w:cs="Arial"/>
          <w:lang w:val="en-US"/>
        </w:rPr>
        <w:t xml:space="preserve">and if necessary, </w:t>
      </w:r>
      <w:r w:rsidR="00D33A91" w:rsidRPr="003306D6">
        <w:rPr>
          <w:rFonts w:ascii="Arial" w:hAnsi="Arial" w:cs="Arial"/>
          <w:lang w:val="en-US"/>
        </w:rPr>
        <w:t>copied to the MRAMC Chair and Secretariat.</w:t>
      </w:r>
    </w:p>
    <w:p w14:paraId="46E7BF54" w14:textId="3B62D3FA" w:rsidR="00D33A91" w:rsidRPr="00D33A91" w:rsidRDefault="00D33A91" w:rsidP="003306D6">
      <w:pPr>
        <w:spacing w:after="220"/>
        <w:rPr>
          <w:rFonts w:ascii="Arial" w:hAnsi="Arial" w:cs="Arial"/>
          <w:b/>
          <w:bCs/>
          <w:lang w:val="en-US"/>
        </w:rPr>
      </w:pPr>
      <w:r w:rsidRPr="00D33A91">
        <w:rPr>
          <w:rFonts w:ascii="Arial" w:hAnsi="Arial" w:cs="Arial"/>
          <w:b/>
          <w:bCs/>
          <w:lang w:val="en-US"/>
        </w:rPr>
        <w:t>18.4</w:t>
      </w:r>
      <w:r w:rsidRPr="003306D6">
        <w:rPr>
          <w:rFonts w:ascii="Arial" w:hAnsi="Arial" w:cs="Arial"/>
          <w:b/>
          <w:bCs/>
          <w:lang w:val="en-US"/>
        </w:rPr>
        <w:tab/>
      </w:r>
      <w:r w:rsidRPr="00D33A91">
        <w:rPr>
          <w:rFonts w:ascii="Arial" w:hAnsi="Arial" w:cs="Arial"/>
          <w:b/>
          <w:bCs/>
          <w:lang w:val="en-US"/>
        </w:rPr>
        <w:t>Additional Provisions</w:t>
      </w:r>
    </w:p>
    <w:p w14:paraId="43A3D3E1" w14:textId="77777777" w:rsidR="00D33A91" w:rsidRPr="003306D6" w:rsidRDefault="00D33A91" w:rsidP="00D33A91">
      <w:pPr>
        <w:spacing w:after="220"/>
        <w:ind w:left="810"/>
        <w:rPr>
          <w:rFonts w:ascii="Arial" w:hAnsi="Arial" w:cs="Arial"/>
          <w:lang w:val="en-US"/>
        </w:rPr>
      </w:pPr>
      <w:r w:rsidRPr="003306D6">
        <w:rPr>
          <w:rFonts w:ascii="Arial" w:hAnsi="Arial" w:cs="Arial"/>
          <w:lang w:val="en-US"/>
        </w:rPr>
        <w:t>In addition to the requirements of MRA-006:</w:t>
      </w:r>
    </w:p>
    <w:p w14:paraId="7F043AD2" w14:textId="6D0AF96D" w:rsidR="00D33A91" w:rsidRPr="003306D6" w:rsidRDefault="0052222D">
      <w:pPr>
        <w:numPr>
          <w:ilvl w:val="0"/>
          <w:numId w:val="39"/>
        </w:numPr>
        <w:spacing w:after="220"/>
        <w:rPr>
          <w:rFonts w:ascii="Arial" w:hAnsi="Arial" w:cs="Arial"/>
          <w:lang w:val="en-US"/>
        </w:rPr>
      </w:pPr>
      <w:r>
        <w:rPr>
          <w:rFonts w:ascii="Arial" w:hAnsi="Arial" w:cs="Arial"/>
          <w:lang w:val="en-US"/>
        </w:rPr>
        <w:t>t</w:t>
      </w:r>
      <w:r w:rsidR="00D33A91" w:rsidRPr="003306D6">
        <w:rPr>
          <w:rFonts w:ascii="Arial" w:hAnsi="Arial" w:cs="Arial"/>
          <w:lang w:val="en-US"/>
        </w:rPr>
        <w:t>he same team shall not normally be appointed for two successive evaluations of the same applicant body (excluding pre-evaluations and follow-ups);</w:t>
      </w:r>
    </w:p>
    <w:p w14:paraId="6051938E" w14:textId="4B462A6D" w:rsidR="00D33A91" w:rsidRPr="003306D6" w:rsidRDefault="0052222D">
      <w:pPr>
        <w:numPr>
          <w:ilvl w:val="0"/>
          <w:numId w:val="39"/>
        </w:numPr>
        <w:spacing w:after="220"/>
        <w:rPr>
          <w:rFonts w:ascii="Arial" w:hAnsi="Arial" w:cs="Arial"/>
          <w:lang w:val="en-US"/>
        </w:rPr>
      </w:pPr>
      <w:r>
        <w:rPr>
          <w:rFonts w:ascii="Arial" w:hAnsi="Arial" w:cs="Arial"/>
          <w:lang w:val="en-US"/>
        </w:rPr>
        <w:t>e</w:t>
      </w:r>
      <w:r w:rsidR="00D33A91" w:rsidRPr="003306D6">
        <w:rPr>
          <w:rFonts w:ascii="Arial" w:hAnsi="Arial" w:cs="Arial"/>
          <w:lang w:val="en-US"/>
        </w:rPr>
        <w:t>valuators should ideally not be assigned to more than two evaluations per annum;</w:t>
      </w:r>
    </w:p>
    <w:p w14:paraId="3496A5CC" w14:textId="77777777" w:rsidR="00D33A91" w:rsidRPr="003306D6" w:rsidRDefault="00D33A91">
      <w:pPr>
        <w:numPr>
          <w:ilvl w:val="0"/>
          <w:numId w:val="39"/>
        </w:numPr>
        <w:spacing w:after="220"/>
        <w:rPr>
          <w:rFonts w:ascii="Arial" w:hAnsi="Arial" w:cs="Arial"/>
          <w:lang w:val="en-US"/>
        </w:rPr>
      </w:pPr>
      <w:r w:rsidRPr="003306D6">
        <w:rPr>
          <w:rFonts w:ascii="Arial" w:hAnsi="Arial" w:cs="Arial"/>
          <w:lang w:val="en-US"/>
        </w:rPr>
        <w:t>Technical Experts may be appointed by the Team Leader in consultation with the MRAMC. Technical Experts are not peer evaluators and shall be supervised by the Team Leader or qualified team member;</w:t>
      </w:r>
    </w:p>
    <w:p w14:paraId="12635C94" w14:textId="08FB2E25" w:rsidR="00D33A91" w:rsidRPr="003306D6" w:rsidRDefault="0052222D">
      <w:pPr>
        <w:numPr>
          <w:ilvl w:val="0"/>
          <w:numId w:val="39"/>
        </w:numPr>
        <w:spacing w:after="220"/>
        <w:rPr>
          <w:rFonts w:ascii="Arial" w:hAnsi="Arial" w:cs="Arial"/>
          <w:lang w:val="en-US"/>
        </w:rPr>
      </w:pPr>
      <w:r>
        <w:rPr>
          <w:rFonts w:ascii="Arial" w:hAnsi="Arial" w:cs="Arial"/>
          <w:lang w:val="en-US"/>
        </w:rPr>
        <w:t>a</w:t>
      </w:r>
      <w:r w:rsidR="00D33A91" w:rsidRPr="003306D6">
        <w:rPr>
          <w:rFonts w:ascii="Arial" w:hAnsi="Arial" w:cs="Arial"/>
          <w:lang w:val="en-US"/>
        </w:rPr>
        <w:t xml:space="preserve"> Deputy Team Leader may be appointed to assist with large or complex evaluations, or for training purposes;</w:t>
      </w:r>
    </w:p>
    <w:p w14:paraId="08E34899" w14:textId="766E0A53" w:rsidR="00D33A91" w:rsidRPr="003306D6" w:rsidRDefault="0052222D">
      <w:pPr>
        <w:numPr>
          <w:ilvl w:val="0"/>
          <w:numId w:val="39"/>
        </w:numPr>
        <w:spacing w:after="220"/>
        <w:rPr>
          <w:rFonts w:ascii="Arial" w:hAnsi="Arial" w:cs="Arial"/>
          <w:lang w:val="en-US"/>
        </w:rPr>
      </w:pPr>
      <w:r>
        <w:rPr>
          <w:rFonts w:ascii="Arial" w:hAnsi="Arial" w:cs="Arial"/>
          <w:lang w:val="en-US"/>
        </w:rPr>
        <w:lastRenderedPageBreak/>
        <w:t>o</w:t>
      </w:r>
      <w:r w:rsidR="00D33A91" w:rsidRPr="003306D6">
        <w:rPr>
          <w:rFonts w:ascii="Arial" w:hAnsi="Arial" w:cs="Arial"/>
          <w:lang w:val="en-US"/>
        </w:rPr>
        <w:t>bservers may be included with the prior agreement of the applicant body;</w:t>
      </w:r>
    </w:p>
    <w:p w14:paraId="1264DD37" w14:textId="68363099" w:rsidR="00D33A91" w:rsidRPr="003306D6" w:rsidRDefault="0052222D">
      <w:pPr>
        <w:numPr>
          <w:ilvl w:val="0"/>
          <w:numId w:val="39"/>
        </w:numPr>
        <w:spacing w:after="220"/>
        <w:rPr>
          <w:rFonts w:ascii="Arial" w:hAnsi="Arial" w:cs="Arial"/>
          <w:lang w:val="en-US"/>
        </w:rPr>
      </w:pPr>
      <w:r>
        <w:rPr>
          <w:rFonts w:ascii="Arial" w:hAnsi="Arial" w:cs="Arial"/>
          <w:lang w:val="en-US"/>
        </w:rPr>
        <w:t>P</w:t>
      </w:r>
      <w:r w:rsidR="00D33A91" w:rsidRPr="003306D6">
        <w:rPr>
          <w:rFonts w:ascii="Arial" w:hAnsi="Arial" w:cs="Arial"/>
          <w:lang w:val="en-US"/>
        </w:rPr>
        <w:t>rovisional Evaluators shall be included in teams whenever possible. A qualified mentor (with experience in more than two evaluations) shall be assigned to support their development;</w:t>
      </w:r>
    </w:p>
    <w:p w14:paraId="42875355" w14:textId="6B097740" w:rsidR="00D33A91" w:rsidRPr="003306D6" w:rsidRDefault="0052222D">
      <w:pPr>
        <w:numPr>
          <w:ilvl w:val="0"/>
          <w:numId w:val="39"/>
        </w:numPr>
        <w:spacing w:after="220"/>
        <w:rPr>
          <w:rFonts w:ascii="Arial" w:hAnsi="Arial" w:cs="Arial"/>
          <w:lang w:val="en-US"/>
        </w:rPr>
      </w:pPr>
      <w:r>
        <w:rPr>
          <w:rFonts w:ascii="Arial" w:hAnsi="Arial" w:cs="Arial"/>
          <w:lang w:val="en-US"/>
        </w:rPr>
        <w:t>w</w:t>
      </w:r>
      <w:r w:rsidR="00D33A91" w:rsidRPr="003306D6">
        <w:rPr>
          <w:rFonts w:ascii="Arial" w:hAnsi="Arial" w:cs="Arial"/>
          <w:lang w:val="en-US"/>
        </w:rPr>
        <w:t>here practicable, no more than one evaluator from the same economy shall be appointed;</w:t>
      </w:r>
    </w:p>
    <w:p w14:paraId="5C94C13D" w14:textId="4C73F90E" w:rsidR="00D33A91" w:rsidRPr="003306D6" w:rsidRDefault="0052222D">
      <w:pPr>
        <w:numPr>
          <w:ilvl w:val="0"/>
          <w:numId w:val="39"/>
        </w:numPr>
        <w:spacing w:after="220"/>
        <w:rPr>
          <w:rFonts w:ascii="Arial" w:hAnsi="Arial" w:cs="Arial"/>
          <w:lang w:val="en-US"/>
        </w:rPr>
      </w:pPr>
      <w:r>
        <w:rPr>
          <w:rFonts w:ascii="Arial" w:hAnsi="Arial" w:cs="Arial"/>
          <w:lang w:val="en-US"/>
        </w:rPr>
        <w:t>E</w:t>
      </w:r>
      <w:r w:rsidR="00D33A91" w:rsidRPr="003306D6">
        <w:rPr>
          <w:rFonts w:ascii="Arial" w:hAnsi="Arial" w:cs="Arial"/>
          <w:lang w:val="en-US"/>
        </w:rPr>
        <w:t>valuators associated with an accreditation body that has provided consultancy to the applicant body in the last three years shall not be appointed;</w:t>
      </w:r>
    </w:p>
    <w:p w14:paraId="51C62770" w14:textId="77777777" w:rsidR="00D33A91" w:rsidRPr="003306D6" w:rsidRDefault="00D33A91">
      <w:pPr>
        <w:numPr>
          <w:ilvl w:val="0"/>
          <w:numId w:val="39"/>
        </w:numPr>
        <w:spacing w:after="220"/>
        <w:rPr>
          <w:rFonts w:ascii="Arial" w:hAnsi="Arial" w:cs="Arial"/>
          <w:lang w:val="en-US"/>
        </w:rPr>
      </w:pPr>
      <w:r w:rsidRPr="003306D6">
        <w:rPr>
          <w:rFonts w:ascii="Arial" w:hAnsi="Arial" w:cs="Arial"/>
          <w:lang w:val="en-US"/>
        </w:rPr>
        <w:t>Evaluators recognized by IAF, ILAC, or other Regional Groups are deemed competent by APAC for equivalent scopes.</w:t>
      </w:r>
    </w:p>
    <w:p w14:paraId="39E3CB34" w14:textId="3C92C8E3" w:rsidR="00D33A91" w:rsidRPr="0052222D" w:rsidRDefault="0052222D" w:rsidP="0052222D">
      <w:pPr>
        <w:spacing w:after="220"/>
        <w:rPr>
          <w:rFonts w:ascii="Arial" w:hAnsi="Arial" w:cs="Arial"/>
          <w:b/>
          <w:bCs/>
          <w:lang w:val="en-US"/>
        </w:rPr>
      </w:pPr>
      <w:r>
        <w:rPr>
          <w:rFonts w:ascii="Arial" w:hAnsi="Arial" w:cs="Arial"/>
          <w:b/>
          <w:bCs/>
          <w:lang w:val="en-US"/>
        </w:rPr>
        <w:t>18.5</w:t>
      </w:r>
      <w:r>
        <w:rPr>
          <w:rFonts w:ascii="Arial" w:hAnsi="Arial" w:cs="Arial"/>
          <w:b/>
          <w:bCs/>
          <w:lang w:val="en-US"/>
        </w:rPr>
        <w:tab/>
      </w:r>
      <w:r w:rsidR="00D33A91" w:rsidRPr="0052222D">
        <w:rPr>
          <w:rFonts w:ascii="Arial" w:hAnsi="Arial" w:cs="Arial"/>
          <w:b/>
          <w:bCs/>
          <w:lang w:val="en-US"/>
        </w:rPr>
        <w:t>References</w:t>
      </w:r>
    </w:p>
    <w:p w14:paraId="72F769B9" w14:textId="5D396A04" w:rsidR="00D33A91" w:rsidRPr="003306D6" w:rsidRDefault="0052222D" w:rsidP="0052222D">
      <w:pPr>
        <w:spacing w:after="220"/>
        <w:ind w:left="851" w:hanging="851"/>
        <w:rPr>
          <w:rFonts w:ascii="Arial" w:hAnsi="Arial" w:cs="Arial"/>
          <w:lang w:val="en-US"/>
        </w:rPr>
      </w:pPr>
      <w:r>
        <w:rPr>
          <w:rFonts w:ascii="Arial" w:hAnsi="Arial" w:cs="Arial"/>
          <w:lang w:val="en-US"/>
        </w:rPr>
        <w:t>18.5.1</w:t>
      </w:r>
      <w:r>
        <w:rPr>
          <w:rFonts w:ascii="Arial" w:hAnsi="Arial" w:cs="Arial"/>
          <w:lang w:val="en-US"/>
        </w:rPr>
        <w:tab/>
      </w:r>
      <w:r w:rsidR="00D33A91" w:rsidRPr="003306D6">
        <w:rPr>
          <w:rFonts w:ascii="Arial" w:hAnsi="Arial" w:cs="Arial"/>
          <w:lang w:val="en-US"/>
        </w:rPr>
        <w:t>Competence requirements for Provisional Evaluators, Evaluators and Lead Evaluators are given in APAC MRA-004 and IAF/ILAC-A2.</w:t>
      </w:r>
    </w:p>
    <w:p w14:paraId="189FC443" w14:textId="17B92F04" w:rsidR="00D33A91" w:rsidRPr="0052222D" w:rsidRDefault="00D33A91">
      <w:pPr>
        <w:pStyle w:val="ListParagraph"/>
        <w:numPr>
          <w:ilvl w:val="2"/>
          <w:numId w:val="40"/>
        </w:numPr>
        <w:spacing w:after="220"/>
        <w:ind w:left="851" w:hanging="851"/>
        <w:rPr>
          <w:rFonts w:ascii="Arial" w:hAnsi="Arial" w:cs="Arial"/>
          <w:lang w:val="en-US"/>
        </w:rPr>
      </w:pPr>
      <w:r w:rsidRPr="0052222D">
        <w:rPr>
          <w:rFonts w:ascii="Arial" w:hAnsi="Arial" w:cs="Arial"/>
          <w:lang w:val="en-US"/>
        </w:rPr>
        <w:t>The role and responsibilities of the evaluation team are outlined in Annex B to this document.</w:t>
      </w:r>
    </w:p>
    <w:bookmarkEnd w:id="55"/>
    <w:p w14:paraId="101DE1E1" w14:textId="77777777" w:rsidR="00D33A91" w:rsidRDefault="00D33A91" w:rsidP="00E06FA0">
      <w:pPr>
        <w:spacing w:after="220"/>
        <w:ind w:left="851" w:hanging="851"/>
        <w:rPr>
          <w:rFonts w:ascii="Arial" w:hAnsi="Arial" w:cs="Arial"/>
          <w:b/>
          <w:bCs/>
          <w:lang w:val="en-GB"/>
        </w:rPr>
      </w:pPr>
    </w:p>
    <w:p w14:paraId="248B73EC" w14:textId="32128518" w:rsidR="00BD5B4B" w:rsidRPr="00160129" w:rsidRDefault="00BD5B4B" w:rsidP="008E4635">
      <w:pPr>
        <w:pStyle w:val="APACParaHdg"/>
      </w:pPr>
      <w:bookmarkStart w:id="56" w:name="_Toc500857083"/>
      <w:bookmarkStart w:id="57" w:name="_Toc211666766"/>
      <w:r w:rsidRPr="00160129">
        <w:t>PREPARATION FOR EVALUATION</w:t>
      </w:r>
      <w:bookmarkEnd w:id="56"/>
      <w:bookmarkEnd w:id="57"/>
    </w:p>
    <w:p w14:paraId="14EAF2F6" w14:textId="22AB9513" w:rsidR="00BD5B4B" w:rsidRPr="00BD5B4B" w:rsidRDefault="00BD5B4B"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.1</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L</w:t>
      </w:r>
      <w:r w:rsidR="00952BA1" w:rsidRPr="00BD5B4B">
        <w:rPr>
          <w:rFonts w:ascii="Arial" w:hAnsi="Arial" w:cs="Arial"/>
          <w:lang w:val="en-GB"/>
        </w:rPr>
        <w:t xml:space="preserve">eader </w:t>
      </w:r>
      <w:r w:rsidRPr="00BD5B4B">
        <w:rPr>
          <w:rFonts w:ascii="Arial" w:hAnsi="Arial" w:cs="Arial"/>
          <w:lang w:val="en-GB"/>
        </w:rPr>
        <w:t>(with the assistance of a Deputy TL</w:t>
      </w:r>
      <w:r w:rsidR="00864263">
        <w:rPr>
          <w:rFonts w:ascii="Arial" w:hAnsi="Arial" w:cs="Arial"/>
          <w:lang w:val="en-GB"/>
        </w:rPr>
        <w:t xml:space="preserve"> as necessary</w:t>
      </w:r>
      <w:r w:rsidRPr="00BD5B4B">
        <w:rPr>
          <w:rFonts w:ascii="Arial" w:hAnsi="Arial" w:cs="Arial"/>
          <w:lang w:val="en-GB"/>
        </w:rPr>
        <w:t>) shall organise the evaluation.  If a pre-evaluation has taken place, the evaluation visit shall not be carried out until the applicant body has submitted an application for the full evaluation after the pre-evaluation visit.</w:t>
      </w:r>
    </w:p>
    <w:p w14:paraId="4A53D83D" w14:textId="04B3095C" w:rsidR="00BD5B4B" w:rsidRPr="00BD5B4B" w:rsidRDefault="00BD5B4B" w:rsidP="0019786F">
      <w:pPr>
        <w:spacing w:after="220"/>
        <w:ind w:left="851" w:hanging="851"/>
        <w:rPr>
          <w:rFonts w:ascii="Arial" w:hAnsi="Arial" w:cs="Arial"/>
          <w:lang w:val="en-GB"/>
        </w:rPr>
      </w:pPr>
      <w:r w:rsidRPr="00BD5B4B">
        <w:rPr>
          <w:rFonts w:ascii="Arial" w:hAnsi="Arial" w:cs="Arial"/>
          <w:lang w:val="en-GB"/>
        </w:rPr>
        <w:t>1</w:t>
      </w:r>
      <w:r w:rsidR="00047214">
        <w:rPr>
          <w:rFonts w:ascii="Arial" w:hAnsi="Arial" w:cs="Arial"/>
          <w:lang w:val="en-GB"/>
        </w:rPr>
        <w:t>9</w:t>
      </w:r>
      <w:r w:rsidRPr="00BD5B4B">
        <w:rPr>
          <w:rFonts w:ascii="Arial" w:hAnsi="Arial" w:cs="Arial"/>
          <w:lang w:val="en-GB"/>
        </w:rPr>
        <w:t>.2</w:t>
      </w:r>
      <w:r w:rsidRPr="00BD5B4B">
        <w:rPr>
          <w:rFonts w:ascii="Arial" w:hAnsi="Arial" w:cs="Arial"/>
          <w:lang w:val="en-GB"/>
        </w:rPr>
        <w:tab/>
        <w:t>The applicant body may request that the evaluation emphasise</w:t>
      </w:r>
      <w:r w:rsidR="00864263">
        <w:rPr>
          <w:rFonts w:ascii="Arial" w:hAnsi="Arial" w:cs="Arial"/>
          <w:lang w:val="en-GB"/>
        </w:rPr>
        <w:t>s</w:t>
      </w:r>
      <w:r w:rsidRPr="00BD5B4B">
        <w:rPr>
          <w:rFonts w:ascii="Arial" w:hAnsi="Arial" w:cs="Arial"/>
          <w:lang w:val="en-GB"/>
        </w:rPr>
        <w:t xml:space="preserve"> a certain area(s) of its accreditation activities, such as “EMC to domestic and foreign regulations” or “Medical Device certification.”  In such a case, organisation of the evaluation team and the mode of the evaluation process may need special consideration so that the request can be met.  The evaluation report should detail the accreditation body’s capabilities in the specific area(s) identified, and the APAC MRA Council may decide to include reference to this specific area of recognition within the applicant body’s scope of recognition listed in</w:t>
      </w:r>
      <w:r w:rsidR="00864263">
        <w:rPr>
          <w:rFonts w:ascii="Arial" w:hAnsi="Arial" w:cs="Arial"/>
          <w:lang w:val="en-GB"/>
        </w:rPr>
        <w:t xml:space="preserve"> the </w:t>
      </w:r>
      <w:r w:rsidR="00864263" w:rsidRPr="007804D3">
        <w:rPr>
          <w:rFonts w:ascii="Arial" w:hAnsi="Arial" w:cs="Arial"/>
          <w:lang w:val="en-GB"/>
        </w:rPr>
        <w:t xml:space="preserve">APAC Register </w:t>
      </w:r>
      <w:r w:rsidR="007804D3" w:rsidRPr="007804D3">
        <w:rPr>
          <w:rFonts w:ascii="Arial" w:hAnsi="Arial" w:cs="Arial"/>
          <w:lang w:val="en-GB"/>
        </w:rPr>
        <w:t xml:space="preserve">of Members and Affiliates </w:t>
      </w:r>
      <w:r w:rsidR="00864263" w:rsidRPr="007804D3">
        <w:rPr>
          <w:rFonts w:ascii="Arial" w:hAnsi="Arial" w:cs="Arial"/>
          <w:lang w:val="en-GB"/>
        </w:rPr>
        <w:t>(</w:t>
      </w:r>
      <w:r w:rsidRPr="007804D3">
        <w:rPr>
          <w:rFonts w:ascii="Arial" w:hAnsi="Arial" w:cs="Arial"/>
          <w:lang w:val="en-GB"/>
        </w:rPr>
        <w:t xml:space="preserve">APAC </w:t>
      </w:r>
      <w:r w:rsidR="007804D3" w:rsidRPr="007804D3">
        <w:rPr>
          <w:rFonts w:ascii="Arial" w:hAnsi="Arial" w:cs="Arial"/>
          <w:lang w:val="en-GB"/>
        </w:rPr>
        <w:t>FGOV-011</w:t>
      </w:r>
      <w:r w:rsidR="00864263" w:rsidRPr="007804D3">
        <w:rPr>
          <w:rFonts w:ascii="Arial" w:hAnsi="Arial" w:cs="Arial"/>
          <w:lang w:val="en-GB"/>
        </w:rPr>
        <w:t>)</w:t>
      </w:r>
      <w:r w:rsidRPr="007804D3">
        <w:rPr>
          <w:rFonts w:ascii="Arial" w:hAnsi="Arial" w:cs="Arial"/>
          <w:lang w:val="en-GB"/>
        </w:rPr>
        <w:t>.</w:t>
      </w:r>
      <w:r w:rsidR="00835F6E" w:rsidRPr="007804D3">
        <w:rPr>
          <w:rFonts w:ascii="Arial" w:hAnsi="Arial" w:cs="Arial"/>
          <w:lang w:val="en-GB"/>
        </w:rPr>
        <w:t xml:space="preserve">  </w:t>
      </w:r>
      <w:r w:rsidRPr="007804D3">
        <w:rPr>
          <w:rFonts w:ascii="Arial" w:hAnsi="Arial" w:cs="Arial"/>
          <w:lang w:val="en-GB"/>
        </w:rPr>
        <w:t>Such service</w:t>
      </w:r>
      <w:r w:rsidRPr="00BD5B4B">
        <w:rPr>
          <w:rFonts w:ascii="Arial" w:hAnsi="Arial" w:cs="Arial"/>
          <w:lang w:val="en-GB"/>
        </w:rPr>
        <w:t xml:space="preserve"> shall only be provided on condition that the normal evaluation activities will not be adversely affected.  </w:t>
      </w:r>
    </w:p>
    <w:p w14:paraId="0D9B7D0C" w14:textId="53FC5D77" w:rsidR="00BD5B4B" w:rsidRPr="00BD5B4B" w:rsidRDefault="00BD5B4B"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3</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M</w:t>
      </w:r>
      <w:r w:rsidR="00952BA1" w:rsidRPr="00BD5B4B">
        <w:rPr>
          <w:rFonts w:ascii="Arial" w:hAnsi="Arial" w:cs="Arial"/>
          <w:lang w:val="en-GB"/>
        </w:rPr>
        <w:t xml:space="preserve">embers </w:t>
      </w:r>
      <w:r w:rsidRPr="00BD5B4B">
        <w:rPr>
          <w:rFonts w:ascii="Arial" w:hAnsi="Arial" w:cs="Arial"/>
          <w:lang w:val="en-GB"/>
        </w:rPr>
        <w:t xml:space="preserve">shall be allocated specific tasks by the Team Leader prior to the evaluation. </w:t>
      </w:r>
    </w:p>
    <w:p w14:paraId="2118E384" w14:textId="4E0551E1" w:rsidR="00BD5B4B" w:rsidRPr="00BD5B4B" w:rsidRDefault="00BD5B4B"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4</w:t>
      </w:r>
      <w:r w:rsidRPr="00BD5B4B">
        <w:rPr>
          <w:rFonts w:ascii="Arial" w:hAnsi="Arial" w:cs="Arial"/>
          <w:lang w:val="en-GB"/>
        </w:rPr>
        <w:tab/>
        <w:t xml:space="preserve">The APAC Secretariat </w:t>
      </w:r>
      <w:r w:rsidR="00835F6E">
        <w:rPr>
          <w:rFonts w:ascii="Arial" w:hAnsi="Arial" w:cs="Arial"/>
          <w:lang w:val="en-GB"/>
        </w:rPr>
        <w:t>shall</w:t>
      </w:r>
      <w:r w:rsidRPr="00BD5B4B">
        <w:rPr>
          <w:rFonts w:ascii="Arial" w:hAnsi="Arial" w:cs="Arial"/>
          <w:lang w:val="en-GB"/>
        </w:rPr>
        <w:t xml:space="preserve"> provide:</w:t>
      </w:r>
    </w:p>
    <w:p w14:paraId="52DD1498" w14:textId="380F9B60" w:rsidR="00BD5B4B" w:rsidRPr="0037240B" w:rsidRDefault="00996D15">
      <w:pPr>
        <w:pStyle w:val="ListParagraph"/>
        <w:numPr>
          <w:ilvl w:val="0"/>
          <w:numId w:val="30"/>
        </w:numPr>
        <w:rPr>
          <w:rFonts w:ascii="Arial" w:hAnsi="Arial" w:cs="Arial"/>
          <w:lang w:val="en-GB"/>
        </w:rPr>
      </w:pPr>
      <w:r>
        <w:rPr>
          <w:rFonts w:ascii="Arial" w:hAnsi="Arial" w:cs="Arial"/>
          <w:lang w:val="en-GB"/>
        </w:rPr>
        <w:t>d</w:t>
      </w:r>
      <w:r w:rsidR="00BD5B4B" w:rsidRPr="0037240B">
        <w:rPr>
          <w:rFonts w:ascii="Arial" w:hAnsi="Arial" w:cs="Arial"/>
          <w:lang w:val="en-GB"/>
        </w:rPr>
        <w:t>etails of the applicant body’s voting history in APAC ballots;</w:t>
      </w:r>
      <w:r>
        <w:rPr>
          <w:rFonts w:ascii="Arial" w:hAnsi="Arial" w:cs="Arial"/>
          <w:lang w:val="en-GB"/>
        </w:rPr>
        <w:t xml:space="preserve"> and</w:t>
      </w:r>
    </w:p>
    <w:p w14:paraId="7481CEAC" w14:textId="77777777" w:rsidR="00996D15" w:rsidRPr="00996D15" w:rsidRDefault="00996D15" w:rsidP="00996D15">
      <w:pPr>
        <w:ind w:left="851"/>
        <w:rPr>
          <w:rFonts w:ascii="Arial" w:hAnsi="Arial" w:cs="Arial"/>
          <w:lang w:val="en-GB"/>
        </w:rPr>
      </w:pPr>
    </w:p>
    <w:p w14:paraId="5F0B4B65" w14:textId="7F73F736" w:rsidR="004E73DA" w:rsidRDefault="00996D15">
      <w:pPr>
        <w:pStyle w:val="ListParagraph"/>
        <w:numPr>
          <w:ilvl w:val="0"/>
          <w:numId w:val="30"/>
        </w:numPr>
        <w:rPr>
          <w:rFonts w:ascii="Arial" w:hAnsi="Arial" w:cs="Arial"/>
          <w:lang w:val="en-GB"/>
        </w:rPr>
      </w:pPr>
      <w:r>
        <w:rPr>
          <w:rFonts w:ascii="Arial" w:hAnsi="Arial" w:cs="Arial"/>
          <w:lang w:val="en-GB"/>
        </w:rPr>
        <w:t>w</w:t>
      </w:r>
      <w:r w:rsidR="00BD5B4B" w:rsidRPr="0037240B">
        <w:rPr>
          <w:rFonts w:ascii="Arial" w:hAnsi="Arial" w:cs="Arial"/>
          <w:lang w:val="en-GB"/>
        </w:rPr>
        <w:t>here relevant, a copy of the final report from the previous evaluation.</w:t>
      </w:r>
    </w:p>
    <w:p w14:paraId="64C606E4" w14:textId="77777777" w:rsidR="00E47FE2" w:rsidRPr="00E47FE2" w:rsidRDefault="00E47FE2" w:rsidP="00E47FE2">
      <w:pPr>
        <w:rPr>
          <w:rFonts w:ascii="Arial" w:hAnsi="Arial" w:cs="Arial"/>
          <w:lang w:val="en-GB"/>
        </w:rPr>
      </w:pPr>
    </w:p>
    <w:p w14:paraId="77C8B961" w14:textId="497DD417" w:rsidR="00BD5B4B" w:rsidRDefault="00BD5B4B"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5</w:t>
      </w:r>
      <w:r w:rsidRPr="00BD5B4B">
        <w:rPr>
          <w:rFonts w:ascii="Arial" w:hAnsi="Arial" w:cs="Arial"/>
          <w:lang w:val="en-GB"/>
        </w:rPr>
        <w:tab/>
        <w:t xml:space="preserve">The Team Leader shall ensure that this information and the documentation provided by the accreditation body is provided to the evaluation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lastRenderedPageBreak/>
        <w:t xml:space="preserve">to allow sufficient time for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 xml:space="preserve">to prepare for the evaluation.  Ideally,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should receive these documents three months prior to the evaluation.</w:t>
      </w:r>
    </w:p>
    <w:p w14:paraId="7B3E54C3" w14:textId="30C1E459" w:rsidR="00F13DE1" w:rsidRPr="0037240B" w:rsidRDefault="00F13DE1" w:rsidP="002F00F6">
      <w:pPr>
        <w:spacing w:after="220"/>
        <w:ind w:left="1702" w:hanging="851"/>
        <w:rPr>
          <w:rFonts w:ascii="Arial" w:hAnsi="Arial" w:cs="Arial"/>
          <w:i/>
          <w:iCs/>
          <w:sz w:val="20"/>
          <w:szCs w:val="18"/>
          <w:lang w:val="en-GB"/>
        </w:rPr>
      </w:pPr>
      <w:r w:rsidRPr="002F00F6">
        <w:rPr>
          <w:rFonts w:ascii="Arial" w:hAnsi="Arial" w:cs="Arial"/>
          <w:i/>
          <w:iCs/>
          <w:sz w:val="20"/>
          <w:szCs w:val="18"/>
          <w:lang w:val="en-GB"/>
        </w:rPr>
        <w:t>N</w:t>
      </w:r>
      <w:r w:rsidR="002F00F6">
        <w:rPr>
          <w:rFonts w:ascii="Arial" w:hAnsi="Arial" w:cs="Arial"/>
          <w:i/>
          <w:iCs/>
          <w:sz w:val="20"/>
          <w:szCs w:val="18"/>
          <w:lang w:val="en-GB"/>
        </w:rPr>
        <w:t>OTE</w:t>
      </w:r>
      <w:r w:rsidRPr="0037240B">
        <w:rPr>
          <w:rFonts w:ascii="Arial" w:hAnsi="Arial" w:cs="Arial"/>
          <w:i/>
          <w:iCs/>
          <w:sz w:val="20"/>
          <w:szCs w:val="18"/>
          <w:lang w:val="en-GB"/>
        </w:rPr>
        <w:tab/>
      </w:r>
      <w:r w:rsidRPr="0019786F">
        <w:rPr>
          <w:rFonts w:ascii="Arial" w:hAnsi="Arial" w:cs="Arial"/>
          <w:i/>
          <w:iCs/>
          <w:sz w:val="20"/>
          <w:szCs w:val="18"/>
          <w:lang w:val="en-GB"/>
        </w:rPr>
        <w:t>The Team Leader shall i</w:t>
      </w:r>
      <w:r w:rsidRPr="0037240B">
        <w:rPr>
          <w:rFonts w:ascii="Arial" w:hAnsi="Arial" w:cs="Arial"/>
          <w:i/>
          <w:iCs/>
          <w:sz w:val="20"/>
          <w:szCs w:val="18"/>
          <w:lang w:val="en-GB"/>
        </w:rPr>
        <w:t>dentify the types of records/files th</w:t>
      </w:r>
      <w:r w:rsidRPr="0019786F">
        <w:rPr>
          <w:rFonts w:ascii="Arial" w:hAnsi="Arial" w:cs="Arial"/>
          <w:i/>
          <w:iCs/>
          <w:sz w:val="20"/>
          <w:szCs w:val="18"/>
          <w:lang w:val="en-GB"/>
        </w:rPr>
        <w:t>at the accreditation bod</w:t>
      </w:r>
      <w:r w:rsidR="00FF2BE9" w:rsidRPr="0019786F">
        <w:rPr>
          <w:rFonts w:ascii="Arial" w:hAnsi="Arial" w:cs="Arial"/>
          <w:i/>
          <w:iCs/>
          <w:sz w:val="20"/>
          <w:szCs w:val="18"/>
          <w:lang w:val="en-GB"/>
        </w:rPr>
        <w:t>y</w:t>
      </w:r>
      <w:r w:rsidRPr="0019786F">
        <w:rPr>
          <w:rFonts w:ascii="Arial" w:hAnsi="Arial" w:cs="Arial"/>
          <w:i/>
          <w:iCs/>
          <w:sz w:val="20"/>
          <w:szCs w:val="18"/>
          <w:lang w:val="en-GB"/>
        </w:rPr>
        <w:t xml:space="preserve"> must provide </w:t>
      </w:r>
      <w:r w:rsidRPr="0037240B">
        <w:rPr>
          <w:rFonts w:ascii="Arial" w:hAnsi="Arial" w:cs="Arial"/>
          <w:i/>
          <w:iCs/>
          <w:sz w:val="20"/>
          <w:szCs w:val="18"/>
          <w:lang w:val="en-GB"/>
        </w:rPr>
        <w:t xml:space="preserve">prior to the </w:t>
      </w:r>
      <w:r w:rsidRPr="0019786F">
        <w:rPr>
          <w:rFonts w:ascii="Arial" w:hAnsi="Arial" w:cs="Arial"/>
          <w:i/>
          <w:iCs/>
          <w:sz w:val="20"/>
          <w:szCs w:val="18"/>
          <w:lang w:val="en-GB"/>
        </w:rPr>
        <w:t>management system/</w:t>
      </w:r>
      <w:r w:rsidRPr="0037240B">
        <w:rPr>
          <w:rFonts w:ascii="Arial" w:hAnsi="Arial" w:cs="Arial"/>
          <w:i/>
          <w:iCs/>
          <w:sz w:val="20"/>
          <w:szCs w:val="18"/>
          <w:lang w:val="en-GB"/>
        </w:rPr>
        <w:t>office evaluation</w:t>
      </w:r>
      <w:r w:rsidRPr="0019786F">
        <w:rPr>
          <w:rFonts w:ascii="Arial" w:hAnsi="Arial" w:cs="Arial"/>
          <w:i/>
          <w:iCs/>
          <w:sz w:val="20"/>
          <w:szCs w:val="18"/>
          <w:lang w:val="en-GB"/>
        </w:rPr>
        <w:t xml:space="preserve"> (e.g. </w:t>
      </w:r>
      <w:r w:rsidR="00FF2BE9" w:rsidRPr="0019786F">
        <w:rPr>
          <w:rFonts w:ascii="Arial" w:hAnsi="Arial" w:cs="Arial"/>
          <w:i/>
          <w:iCs/>
          <w:sz w:val="20"/>
          <w:szCs w:val="18"/>
          <w:lang w:val="en-GB"/>
        </w:rPr>
        <w:t>sampling and</w:t>
      </w:r>
      <w:r w:rsidRPr="0019786F">
        <w:rPr>
          <w:rFonts w:ascii="Arial" w:hAnsi="Arial" w:cs="Arial"/>
          <w:i/>
          <w:iCs/>
          <w:sz w:val="20"/>
          <w:szCs w:val="18"/>
          <w:lang w:val="en-GB"/>
        </w:rPr>
        <w:t xml:space="preserve"> </w:t>
      </w:r>
      <w:r w:rsidR="00FF2BE9" w:rsidRPr="0019786F">
        <w:rPr>
          <w:rFonts w:ascii="Arial" w:hAnsi="Arial" w:cs="Arial"/>
          <w:i/>
          <w:iCs/>
          <w:sz w:val="20"/>
          <w:szCs w:val="18"/>
          <w:lang w:val="en-GB"/>
        </w:rPr>
        <w:t>receipt of selected conformity assessment body assessment files, personnel files, etc</w:t>
      </w:r>
      <w:r w:rsidRPr="0037240B">
        <w:rPr>
          <w:rFonts w:ascii="Arial" w:hAnsi="Arial" w:cs="Arial"/>
          <w:i/>
          <w:iCs/>
          <w:sz w:val="20"/>
          <w:szCs w:val="18"/>
          <w:lang w:val="en-GB"/>
        </w:rPr>
        <w:t>.</w:t>
      </w:r>
      <w:r w:rsidR="00FF2BE9" w:rsidRPr="0019786F">
        <w:rPr>
          <w:rFonts w:ascii="Arial" w:hAnsi="Arial" w:cs="Arial"/>
          <w:i/>
          <w:iCs/>
          <w:sz w:val="20"/>
          <w:szCs w:val="18"/>
          <w:lang w:val="en-GB"/>
        </w:rPr>
        <w:t xml:space="preserve">), especially in instances of remote evaluation. </w:t>
      </w:r>
      <w:r w:rsidRPr="0037240B">
        <w:rPr>
          <w:rFonts w:ascii="Arial" w:hAnsi="Arial" w:cs="Arial"/>
          <w:i/>
          <w:iCs/>
          <w:sz w:val="20"/>
          <w:szCs w:val="18"/>
          <w:lang w:val="en-GB"/>
        </w:rPr>
        <w:t xml:space="preserve"> </w:t>
      </w:r>
    </w:p>
    <w:p w14:paraId="6A7CC435" w14:textId="197E5DD6" w:rsidR="00BD5B4B" w:rsidRDefault="00BD5B4B"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6</w:t>
      </w:r>
      <w:r w:rsidRPr="00BD5B4B">
        <w:rPr>
          <w:rFonts w:ascii="Arial" w:hAnsi="Arial" w:cs="Arial"/>
          <w:lang w:val="en-GB"/>
        </w:rPr>
        <w:tab/>
      </w:r>
      <w:r w:rsidR="00A15DD7" w:rsidRPr="00A15DD7">
        <w:rPr>
          <w:rFonts w:ascii="Arial" w:hAnsi="Arial" w:cs="Arial"/>
          <w:lang w:val="en-GB"/>
        </w:rPr>
        <w:t>When planning the evaluation, information in the pre-evaluation report, where relevant, or information in reports on previous evaluations shall be taken into account.</w:t>
      </w:r>
    </w:p>
    <w:p w14:paraId="0872DD9B" w14:textId="77777777" w:rsidR="004D507B" w:rsidRDefault="00BD5B4B"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7</w:t>
      </w:r>
      <w:r w:rsidRPr="00BD5B4B">
        <w:rPr>
          <w:rFonts w:ascii="Arial" w:hAnsi="Arial" w:cs="Arial"/>
          <w:lang w:val="en-GB"/>
        </w:rPr>
        <w:tab/>
        <w:t xml:space="preserve">The Team Leader (in consultation with the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embers</w:t>
      </w:r>
      <w:r w:rsidRPr="00BD5B4B">
        <w:rPr>
          <w:rFonts w:ascii="Arial" w:hAnsi="Arial" w:cs="Arial"/>
          <w:lang w:val="en-GB"/>
        </w:rPr>
        <w:t xml:space="preserve">, when necessary) and the applicant body together shall decide upon the agenda for the evaluation visit, taking into account the scope of the accreditations offered and the time needed to conduct an effective evaluation. Careful consideration shall be given to the selection of accreditation assessments of CABs to be witnessed. </w:t>
      </w:r>
    </w:p>
    <w:p w14:paraId="471326B3" w14:textId="4B609C95" w:rsidR="00DC70FC" w:rsidRDefault="004D507B" w:rsidP="00B34CF6">
      <w:pPr>
        <w:widowControl w:val="0"/>
        <w:ind w:left="851" w:hanging="851"/>
        <w:rPr>
          <w:rFonts w:ascii="Arial" w:hAnsi="Arial" w:cs="Arial"/>
          <w:bCs/>
          <w:szCs w:val="22"/>
        </w:rPr>
      </w:pPr>
      <w:r>
        <w:rPr>
          <w:rFonts w:ascii="Arial" w:hAnsi="Arial" w:cs="Arial"/>
          <w:lang w:val="en-GB"/>
        </w:rPr>
        <w:t>19.8</w:t>
      </w:r>
      <w:r>
        <w:rPr>
          <w:rFonts w:ascii="Arial" w:hAnsi="Arial" w:cs="Arial"/>
          <w:lang w:val="en-GB"/>
        </w:rPr>
        <w:tab/>
      </w:r>
      <w:r w:rsidR="003C0694">
        <w:rPr>
          <w:rFonts w:ascii="Arial" w:hAnsi="Arial" w:cs="Arial"/>
          <w:lang w:val="en-GB"/>
        </w:rPr>
        <w:t>For</w:t>
      </w:r>
      <w:r w:rsidR="00BD5B4B" w:rsidRPr="00BD5B4B">
        <w:rPr>
          <w:rFonts w:ascii="Arial" w:hAnsi="Arial" w:cs="Arial"/>
          <w:lang w:val="en-GB"/>
        </w:rPr>
        <w:t xml:space="preserve"> each of the </w:t>
      </w:r>
      <w:r w:rsidR="00DC70FC">
        <w:rPr>
          <w:rFonts w:ascii="Arial" w:hAnsi="Arial" w:cs="Arial"/>
          <w:lang w:val="en-GB"/>
        </w:rPr>
        <w:t xml:space="preserve">Level 3 </w:t>
      </w:r>
      <w:r w:rsidR="00BD5B4B" w:rsidRPr="00BD5B4B">
        <w:rPr>
          <w:rFonts w:ascii="Arial" w:hAnsi="Arial" w:cs="Arial"/>
          <w:lang w:val="en-GB"/>
        </w:rPr>
        <w:t xml:space="preserve">scopes of recognition in the APAC MRA being sought by the applicant body, </w:t>
      </w:r>
      <w:r w:rsidR="00DC70FC">
        <w:rPr>
          <w:rFonts w:ascii="Arial" w:hAnsi="Arial" w:cs="Arial"/>
          <w:lang w:val="en-GB"/>
        </w:rPr>
        <w:t xml:space="preserve">unless otherwise agreed by the MRAMC, </w:t>
      </w:r>
      <w:r w:rsidR="00BD5B4B" w:rsidRPr="00BD5B4B">
        <w:rPr>
          <w:rFonts w:ascii="Arial" w:hAnsi="Arial" w:cs="Arial"/>
          <w:lang w:val="en-GB"/>
        </w:rPr>
        <w:t xml:space="preserve">the evaluation team shall witness at least </w:t>
      </w:r>
      <w:r w:rsidR="00485AD7">
        <w:rPr>
          <w:rFonts w:ascii="Arial" w:hAnsi="Arial" w:cs="Arial"/>
          <w:lang w:val="en-GB"/>
        </w:rPr>
        <w:t xml:space="preserve">one </w:t>
      </w:r>
      <w:r w:rsidR="00BD5B4B" w:rsidRPr="00BD5B4B">
        <w:rPr>
          <w:rFonts w:ascii="Arial" w:hAnsi="Arial" w:cs="Arial"/>
          <w:lang w:val="en-GB"/>
        </w:rPr>
        <w:t>assessment</w:t>
      </w:r>
      <w:r w:rsidR="00DC70FC">
        <w:rPr>
          <w:rFonts w:ascii="Arial" w:hAnsi="Arial" w:cs="Arial"/>
          <w:lang w:val="en-GB"/>
        </w:rPr>
        <w:t xml:space="preserve">. </w:t>
      </w:r>
      <w:r w:rsidR="00DC70FC" w:rsidRPr="00B34CF6">
        <w:rPr>
          <w:rFonts w:ascii="Arial" w:hAnsi="Arial" w:cs="Arial"/>
          <w:bCs/>
          <w:szCs w:val="22"/>
        </w:rPr>
        <w:t>When selecting the witnessing of the assessment(s), each witnessed assessment shall cover:</w:t>
      </w:r>
    </w:p>
    <w:p w14:paraId="18BD4080" w14:textId="0349F39B" w:rsidR="00DC70FC" w:rsidRPr="00B34CF6" w:rsidRDefault="00DC70FC" w:rsidP="00B34CF6">
      <w:pPr>
        <w:widowControl w:val="0"/>
        <w:ind w:left="851" w:hanging="851"/>
        <w:rPr>
          <w:rFonts w:ascii="Arial" w:hAnsi="Arial" w:cs="Arial"/>
          <w:bCs/>
          <w:szCs w:val="22"/>
        </w:rPr>
      </w:pPr>
      <w:r w:rsidRPr="00B34CF6">
        <w:rPr>
          <w:rFonts w:ascii="Arial" w:hAnsi="Arial" w:cs="Arial"/>
          <w:bCs/>
          <w:szCs w:val="22"/>
        </w:rPr>
        <w:t xml:space="preserve"> </w:t>
      </w:r>
    </w:p>
    <w:p w14:paraId="3906965D" w14:textId="43545E6F" w:rsidR="00DC70FC" w:rsidRDefault="00DC70FC" w:rsidP="00B34CF6">
      <w:pPr>
        <w:pStyle w:val="ListParagraph"/>
        <w:widowControl w:val="0"/>
        <w:numPr>
          <w:ilvl w:val="0"/>
          <w:numId w:val="44"/>
        </w:numPr>
        <w:ind w:left="1276" w:hanging="425"/>
        <w:rPr>
          <w:rFonts w:ascii="Arial" w:hAnsi="Arial" w:cs="Arial"/>
          <w:bCs/>
          <w:szCs w:val="22"/>
        </w:rPr>
      </w:pPr>
      <w:r w:rsidRPr="00B34CF6">
        <w:rPr>
          <w:rFonts w:ascii="Arial" w:hAnsi="Arial" w:cs="Arial"/>
          <w:bCs/>
          <w:szCs w:val="22"/>
        </w:rPr>
        <w:t>all of the accreditation requirements of the Level 3</w:t>
      </w:r>
      <w:r w:rsidR="00485AD7">
        <w:rPr>
          <w:rFonts w:ascii="Arial" w:hAnsi="Arial" w:cs="Arial"/>
          <w:bCs/>
          <w:szCs w:val="22"/>
        </w:rPr>
        <w:t xml:space="preserve"> scope and standard</w:t>
      </w:r>
      <w:r w:rsidRPr="00B34CF6">
        <w:rPr>
          <w:rFonts w:ascii="Arial" w:hAnsi="Arial" w:cs="Arial"/>
          <w:bCs/>
          <w:szCs w:val="22"/>
        </w:rPr>
        <w:t>; and</w:t>
      </w:r>
    </w:p>
    <w:p w14:paraId="2F6023A0" w14:textId="567747B4" w:rsidR="00DC70FC" w:rsidRPr="00B34CF6" w:rsidRDefault="00DC70FC" w:rsidP="00B34CF6">
      <w:pPr>
        <w:pStyle w:val="ListParagraph"/>
        <w:widowControl w:val="0"/>
        <w:ind w:left="1276" w:hanging="425"/>
        <w:rPr>
          <w:rFonts w:ascii="Arial" w:hAnsi="Arial" w:cs="Arial"/>
          <w:bCs/>
          <w:szCs w:val="22"/>
        </w:rPr>
      </w:pPr>
      <w:r w:rsidRPr="00B34CF6">
        <w:rPr>
          <w:rFonts w:ascii="Arial" w:hAnsi="Arial" w:cs="Arial"/>
          <w:bCs/>
          <w:szCs w:val="22"/>
        </w:rPr>
        <w:t xml:space="preserve"> </w:t>
      </w:r>
    </w:p>
    <w:p w14:paraId="31F4EB6E" w14:textId="77777777" w:rsidR="00DC70FC" w:rsidRPr="00B34CF6" w:rsidRDefault="00DC70FC" w:rsidP="00B34CF6">
      <w:pPr>
        <w:pStyle w:val="ListParagraph"/>
        <w:widowControl w:val="0"/>
        <w:numPr>
          <w:ilvl w:val="0"/>
          <w:numId w:val="44"/>
        </w:numPr>
        <w:spacing w:after="220"/>
        <w:ind w:left="1276" w:hanging="425"/>
        <w:rPr>
          <w:rFonts w:ascii="Arial" w:hAnsi="Arial" w:cs="Arial"/>
          <w:lang w:val="en-GB"/>
        </w:rPr>
      </w:pPr>
      <w:r w:rsidRPr="00B34CF6">
        <w:rPr>
          <w:rFonts w:ascii="Arial" w:hAnsi="Arial" w:cs="Arial"/>
          <w:bCs/>
          <w:szCs w:val="22"/>
        </w:rPr>
        <w:t>assessment of a portion of the accredited sub-scope (Level 4 and/or 5)</w:t>
      </w:r>
      <w:r w:rsidR="009C6A07" w:rsidRPr="00B34CF6">
        <w:rPr>
          <w:rFonts w:ascii="Arial" w:hAnsi="Arial" w:cs="Arial"/>
          <w:szCs w:val="22"/>
          <w:lang w:val="en-GB"/>
        </w:rPr>
        <w:t>.</w:t>
      </w:r>
      <w:r w:rsidR="00BD5B4B" w:rsidRPr="00B34CF6">
        <w:rPr>
          <w:rFonts w:ascii="Arial" w:hAnsi="Arial" w:cs="Arial"/>
          <w:szCs w:val="22"/>
          <w:lang w:val="en-GB"/>
        </w:rPr>
        <w:t xml:space="preserve"> </w:t>
      </w:r>
    </w:p>
    <w:p w14:paraId="38A5F15D" w14:textId="57391FC9" w:rsidR="00107A2E" w:rsidRPr="00B34CF6" w:rsidRDefault="00BD5B4B" w:rsidP="00B34CF6">
      <w:pPr>
        <w:widowControl w:val="0"/>
        <w:spacing w:after="220"/>
        <w:ind w:left="851"/>
        <w:rPr>
          <w:rFonts w:ascii="Arial" w:hAnsi="Arial" w:cs="Arial"/>
          <w:lang w:val="en-GB"/>
        </w:rPr>
      </w:pPr>
      <w:r w:rsidRPr="00B34CF6">
        <w:rPr>
          <w:rFonts w:ascii="Arial" w:hAnsi="Arial" w:cs="Arial"/>
          <w:szCs w:val="22"/>
          <w:lang w:val="en-GB"/>
        </w:rPr>
        <w:t>The key objective is that the evaluation team witness</w:t>
      </w:r>
      <w:r w:rsidRPr="00B34CF6">
        <w:rPr>
          <w:rFonts w:ascii="Arial" w:hAnsi="Arial" w:cs="Arial"/>
          <w:lang w:val="en-GB"/>
        </w:rPr>
        <w:t xml:space="preserve"> the performance of </w:t>
      </w:r>
      <w:r w:rsidR="00A15DD7" w:rsidRPr="00B34CF6">
        <w:rPr>
          <w:rFonts w:ascii="Arial" w:hAnsi="Arial" w:cs="Arial"/>
          <w:lang w:val="en-GB"/>
        </w:rPr>
        <w:t xml:space="preserve">the accreditation body’s </w:t>
      </w:r>
      <w:r w:rsidRPr="00B34CF6">
        <w:rPr>
          <w:rFonts w:ascii="Arial" w:hAnsi="Arial" w:cs="Arial"/>
          <w:lang w:val="en-GB"/>
        </w:rPr>
        <w:t xml:space="preserve">technical assessors to determine the level of competency and adherence to </w:t>
      </w:r>
      <w:bookmarkStart w:id="58" w:name="_Hlk211666638"/>
      <w:r w:rsidRPr="00B34CF6">
        <w:rPr>
          <w:rFonts w:ascii="Arial" w:hAnsi="Arial" w:cs="Arial"/>
          <w:lang w:val="en-GB"/>
        </w:rPr>
        <w:t xml:space="preserve">the </w:t>
      </w:r>
      <w:r w:rsidR="00070834">
        <w:rPr>
          <w:rFonts w:ascii="Arial" w:hAnsi="Arial" w:cs="Arial"/>
          <w:lang w:val="en-GB"/>
        </w:rPr>
        <w:t xml:space="preserve">requirements of the </w:t>
      </w:r>
      <w:r w:rsidRPr="00B34CF6">
        <w:rPr>
          <w:rFonts w:ascii="Arial" w:hAnsi="Arial" w:cs="Arial"/>
          <w:lang w:val="en-GB"/>
        </w:rPr>
        <w:t>accreditation body</w:t>
      </w:r>
      <w:r w:rsidR="00070834">
        <w:rPr>
          <w:rFonts w:ascii="Arial" w:hAnsi="Arial" w:cs="Arial"/>
          <w:lang w:val="en-GB"/>
        </w:rPr>
        <w:t>,</w:t>
      </w:r>
      <w:r w:rsidRPr="00B34CF6">
        <w:rPr>
          <w:rFonts w:ascii="Arial" w:hAnsi="Arial" w:cs="Arial"/>
          <w:lang w:val="en-GB"/>
        </w:rPr>
        <w:t xml:space="preserve"> </w:t>
      </w:r>
      <w:r w:rsidR="00070834">
        <w:rPr>
          <w:rFonts w:ascii="Arial" w:hAnsi="Arial" w:cs="Arial"/>
          <w:lang w:val="en-GB"/>
        </w:rPr>
        <w:t xml:space="preserve">the </w:t>
      </w:r>
      <w:r w:rsidRPr="00B34CF6">
        <w:rPr>
          <w:rFonts w:ascii="Arial" w:hAnsi="Arial" w:cs="Arial"/>
          <w:lang w:val="en-GB"/>
        </w:rPr>
        <w:t>APAC MRA</w:t>
      </w:r>
      <w:r w:rsidR="00070834">
        <w:rPr>
          <w:rFonts w:ascii="Arial" w:hAnsi="Arial" w:cs="Arial"/>
          <w:lang w:val="en-GB"/>
        </w:rPr>
        <w:t xml:space="preserve"> and IAF/ILAC</w:t>
      </w:r>
      <w:r w:rsidRPr="00B34CF6">
        <w:rPr>
          <w:rFonts w:ascii="Arial" w:hAnsi="Arial" w:cs="Arial"/>
          <w:lang w:val="en-GB"/>
        </w:rPr>
        <w:t>.</w:t>
      </w:r>
      <w:bookmarkEnd w:id="58"/>
      <w:r w:rsidRPr="00B34CF6">
        <w:rPr>
          <w:rFonts w:ascii="Arial" w:hAnsi="Arial" w:cs="Arial"/>
          <w:lang w:val="en-GB"/>
        </w:rPr>
        <w:t xml:space="preserve"> </w:t>
      </w:r>
    </w:p>
    <w:p w14:paraId="5129501B" w14:textId="4C386E3A" w:rsidR="00107A2E" w:rsidRDefault="00107A2E"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Pr>
          <w:rFonts w:ascii="Arial" w:hAnsi="Arial" w:cs="Arial"/>
          <w:lang w:val="en-GB"/>
        </w:rPr>
        <w:t>.</w:t>
      </w:r>
      <w:r w:rsidR="004D507B">
        <w:rPr>
          <w:rFonts w:ascii="Arial" w:hAnsi="Arial" w:cs="Arial"/>
          <w:lang w:val="en-GB"/>
        </w:rPr>
        <w:t>9</w:t>
      </w:r>
      <w:r w:rsidRPr="00BD5B4B">
        <w:rPr>
          <w:rFonts w:ascii="Arial" w:hAnsi="Arial" w:cs="Arial"/>
          <w:lang w:val="en-GB"/>
        </w:rPr>
        <w:tab/>
        <w:t>The above witnessing requirements are deemed to be a minimum.</w:t>
      </w:r>
      <w:r w:rsidR="00996D15">
        <w:rPr>
          <w:rFonts w:ascii="Arial" w:hAnsi="Arial" w:cs="Arial"/>
          <w:lang w:val="en-GB"/>
        </w:rPr>
        <w:t xml:space="preserve"> </w:t>
      </w:r>
      <w:r w:rsidRPr="00BD5B4B">
        <w:rPr>
          <w:rFonts w:ascii="Arial" w:hAnsi="Arial" w:cs="Arial"/>
          <w:lang w:val="en-GB"/>
        </w:rPr>
        <w:t xml:space="preserve">More witnessing may be required at the discretion of the Team Leader. The objectives of the witness shall be achieved by evaluating the applicant body’s assessment which covers a substantial majority of the accreditation criteria.  </w:t>
      </w:r>
    </w:p>
    <w:p w14:paraId="77436AEA" w14:textId="132702C3" w:rsidR="00BD5B4B" w:rsidRPr="00BD5B4B" w:rsidRDefault="00BD5B4B"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4D507B">
        <w:rPr>
          <w:rFonts w:ascii="Arial" w:hAnsi="Arial" w:cs="Arial"/>
          <w:lang w:val="en-GB"/>
        </w:rPr>
        <w:t>10</w:t>
      </w:r>
      <w:r w:rsidRPr="00BD5B4B">
        <w:rPr>
          <w:rFonts w:ascii="Arial" w:hAnsi="Arial" w:cs="Arial"/>
          <w:lang w:val="en-GB"/>
        </w:rPr>
        <w:tab/>
        <w:t>Other factors that may impact the number and selection of witnessed assessments include:</w:t>
      </w:r>
    </w:p>
    <w:p w14:paraId="19619D0F" w14:textId="40A7AC29" w:rsidR="00BD5B4B" w:rsidRPr="00A15DD7" w:rsidRDefault="00996D15" w:rsidP="000B6192">
      <w:pPr>
        <w:pStyle w:val="ListParagraph"/>
        <w:numPr>
          <w:ilvl w:val="0"/>
          <w:numId w:val="17"/>
        </w:numPr>
        <w:spacing w:after="220"/>
        <w:rPr>
          <w:rFonts w:ascii="Arial" w:hAnsi="Arial" w:cs="Arial"/>
          <w:lang w:val="en-GB"/>
        </w:rPr>
      </w:pPr>
      <w:r>
        <w:rPr>
          <w:rFonts w:ascii="Arial" w:hAnsi="Arial" w:cs="Arial"/>
          <w:lang w:val="en-GB"/>
        </w:rPr>
        <w:t>t</w:t>
      </w:r>
      <w:r w:rsidR="00BD5B4B" w:rsidRPr="00A15DD7">
        <w:rPr>
          <w:rFonts w:ascii="Arial" w:hAnsi="Arial" w:cs="Arial"/>
          <w:lang w:val="en-GB"/>
        </w:rPr>
        <w:t>he relative number of accreditations within each conformity assessment type or sub-fields of conformity assessment type;</w:t>
      </w:r>
    </w:p>
    <w:p w14:paraId="50D30BCF" w14:textId="6AD23C5B" w:rsidR="00BD5B4B" w:rsidRPr="00A15DD7" w:rsidRDefault="00996D15">
      <w:pPr>
        <w:pStyle w:val="ListParagraph"/>
        <w:numPr>
          <w:ilvl w:val="0"/>
          <w:numId w:val="17"/>
        </w:numPr>
        <w:spacing w:after="220"/>
        <w:rPr>
          <w:rFonts w:ascii="Arial" w:hAnsi="Arial" w:cs="Arial"/>
          <w:lang w:val="en-GB"/>
        </w:rPr>
      </w:pPr>
      <w:r>
        <w:rPr>
          <w:rFonts w:ascii="Arial" w:hAnsi="Arial" w:cs="Arial"/>
          <w:lang w:val="en-GB"/>
        </w:rPr>
        <w:t>g</w:t>
      </w:r>
      <w:r w:rsidR="00BD5B4B" w:rsidRPr="00A15DD7">
        <w:rPr>
          <w:rFonts w:ascii="Arial" w:hAnsi="Arial" w:cs="Arial"/>
          <w:lang w:val="en-GB"/>
        </w:rPr>
        <w:t>eographical distribution of accredited CABs;</w:t>
      </w:r>
    </w:p>
    <w:p w14:paraId="4B78E95A" w14:textId="3DF7B5AE" w:rsidR="00BD5B4B" w:rsidRPr="00A15DD7" w:rsidRDefault="00996D15">
      <w:pPr>
        <w:pStyle w:val="ListParagraph"/>
        <w:numPr>
          <w:ilvl w:val="0"/>
          <w:numId w:val="17"/>
        </w:numPr>
        <w:spacing w:after="220"/>
        <w:rPr>
          <w:rFonts w:ascii="Arial" w:hAnsi="Arial" w:cs="Arial"/>
          <w:lang w:val="en-GB"/>
        </w:rPr>
      </w:pPr>
      <w:r>
        <w:rPr>
          <w:rFonts w:ascii="Arial" w:hAnsi="Arial" w:cs="Arial"/>
          <w:lang w:val="en-GB"/>
        </w:rPr>
        <w:t>c</w:t>
      </w:r>
      <w:r w:rsidR="00BD5B4B" w:rsidRPr="00A15DD7">
        <w:rPr>
          <w:rFonts w:ascii="Arial" w:hAnsi="Arial" w:cs="Arial"/>
          <w:lang w:val="en-GB"/>
        </w:rPr>
        <w:t>ross frontier accreditation policies and procedures</w:t>
      </w:r>
      <w:r w:rsidR="005D0CEE">
        <w:rPr>
          <w:rFonts w:ascii="Arial" w:hAnsi="Arial" w:cs="Arial"/>
          <w:lang w:val="en-GB"/>
        </w:rPr>
        <w:t>;</w:t>
      </w:r>
    </w:p>
    <w:p w14:paraId="3AA6BA37" w14:textId="531D1348" w:rsidR="00BD5B4B" w:rsidRPr="00A15DD7" w:rsidRDefault="00996D15">
      <w:pPr>
        <w:pStyle w:val="ListParagraph"/>
        <w:numPr>
          <w:ilvl w:val="0"/>
          <w:numId w:val="17"/>
        </w:numPr>
        <w:spacing w:after="220"/>
        <w:rPr>
          <w:rFonts w:ascii="Arial" w:hAnsi="Arial" w:cs="Arial"/>
          <w:lang w:val="en-GB"/>
        </w:rPr>
      </w:pPr>
      <w:r>
        <w:rPr>
          <w:rFonts w:ascii="Arial" w:hAnsi="Arial" w:cs="Arial"/>
          <w:lang w:val="en-GB"/>
        </w:rPr>
        <w:t>d</w:t>
      </w:r>
      <w:r w:rsidR="00BD5B4B" w:rsidRPr="00A15DD7">
        <w:rPr>
          <w:rFonts w:ascii="Arial" w:hAnsi="Arial" w:cs="Arial"/>
          <w:lang w:val="en-GB"/>
        </w:rPr>
        <w:t>omestic and regulatory requirements, policies and/or procedures.</w:t>
      </w:r>
    </w:p>
    <w:p w14:paraId="70646C82" w14:textId="5AA1C123" w:rsidR="00FA5B61" w:rsidRDefault="00BD5B4B" w:rsidP="0019786F">
      <w:pPr>
        <w:spacing w:after="220"/>
        <w:ind w:left="851" w:hanging="851"/>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1</w:t>
      </w:r>
      <w:r w:rsidR="004D507B">
        <w:rPr>
          <w:rFonts w:ascii="Arial" w:hAnsi="Arial" w:cs="Arial"/>
          <w:lang w:val="en-GB"/>
        </w:rPr>
        <w:t>1</w:t>
      </w:r>
      <w:r w:rsidRPr="00BD5B4B">
        <w:rPr>
          <w:rFonts w:ascii="Arial" w:hAnsi="Arial" w:cs="Arial"/>
          <w:lang w:val="en-GB"/>
        </w:rPr>
        <w:tab/>
        <w:t>The evaluation team shall make provision in the visit agenda for time to prepare a</w:t>
      </w:r>
      <w:r w:rsidR="00DB509B">
        <w:rPr>
          <w:rFonts w:ascii="Arial" w:hAnsi="Arial" w:cs="Arial"/>
          <w:lang w:val="en-GB"/>
        </w:rPr>
        <w:t xml:space="preserve"> summary of findings in accordance with IAF/ILAC-A3</w:t>
      </w:r>
      <w:r w:rsidRPr="00BD5B4B">
        <w:rPr>
          <w:rFonts w:ascii="Arial" w:hAnsi="Arial" w:cs="Arial"/>
          <w:lang w:val="en-GB"/>
        </w:rPr>
        <w:t>.</w:t>
      </w:r>
    </w:p>
    <w:p w14:paraId="2942B06A" w14:textId="22EDDB47" w:rsidR="00BD5B4B" w:rsidRDefault="00FA5B61" w:rsidP="0019786F">
      <w:pPr>
        <w:spacing w:after="220"/>
        <w:ind w:left="851" w:hanging="851"/>
        <w:rPr>
          <w:rFonts w:ascii="Arial" w:hAnsi="Arial" w:cs="Arial"/>
          <w:lang w:val="en-GB"/>
        </w:rPr>
      </w:pPr>
      <w:r>
        <w:rPr>
          <w:rFonts w:ascii="Arial" w:hAnsi="Arial" w:cs="Arial"/>
          <w:lang w:val="en-GB"/>
        </w:rPr>
        <w:t>19.1</w:t>
      </w:r>
      <w:r w:rsidR="004D507B">
        <w:rPr>
          <w:rFonts w:ascii="Arial" w:hAnsi="Arial" w:cs="Arial"/>
          <w:lang w:val="en-GB"/>
        </w:rPr>
        <w:t>2</w:t>
      </w:r>
      <w:r>
        <w:rPr>
          <w:rFonts w:ascii="Arial" w:hAnsi="Arial" w:cs="Arial"/>
          <w:lang w:val="en-GB"/>
        </w:rPr>
        <w:tab/>
      </w:r>
      <w:r w:rsidR="000B6192">
        <w:rPr>
          <w:rFonts w:ascii="Arial" w:hAnsi="Arial" w:cs="Arial"/>
          <w:lang w:val="en-GB"/>
        </w:rPr>
        <w:t>As the default position, all evaluations are to be undertaken onsite</w:t>
      </w:r>
      <w:r w:rsidR="00856398">
        <w:rPr>
          <w:rFonts w:ascii="Arial" w:hAnsi="Arial" w:cs="Arial"/>
          <w:lang w:val="en-GB"/>
        </w:rPr>
        <w:t xml:space="preserve">. </w:t>
      </w:r>
      <w:r w:rsidR="000B6192">
        <w:rPr>
          <w:rFonts w:ascii="Arial" w:hAnsi="Arial" w:cs="Arial"/>
          <w:lang w:val="en-GB"/>
        </w:rPr>
        <w:t>In consultation with the</w:t>
      </w:r>
      <w:r>
        <w:rPr>
          <w:rFonts w:ascii="Arial" w:hAnsi="Arial" w:cs="Arial"/>
          <w:lang w:val="en-GB"/>
        </w:rPr>
        <w:t xml:space="preserve"> Team Leader</w:t>
      </w:r>
      <w:r w:rsidR="00856398">
        <w:rPr>
          <w:rFonts w:ascii="Arial" w:hAnsi="Arial" w:cs="Arial"/>
          <w:lang w:val="en-GB"/>
        </w:rPr>
        <w:t>,</w:t>
      </w:r>
      <w:r>
        <w:rPr>
          <w:rFonts w:ascii="Arial" w:hAnsi="Arial" w:cs="Arial"/>
          <w:lang w:val="en-GB"/>
        </w:rPr>
        <w:t xml:space="preserve"> the </w:t>
      </w:r>
      <w:r w:rsidR="00856398">
        <w:rPr>
          <w:rFonts w:ascii="Arial" w:hAnsi="Arial" w:cs="Arial"/>
          <w:lang w:val="en-GB"/>
        </w:rPr>
        <w:t xml:space="preserve">evaluated </w:t>
      </w:r>
      <w:r>
        <w:rPr>
          <w:rFonts w:ascii="Arial" w:hAnsi="Arial" w:cs="Arial"/>
          <w:lang w:val="en-GB"/>
        </w:rPr>
        <w:t xml:space="preserve">accreditation body may </w:t>
      </w:r>
      <w:r w:rsidR="00856398">
        <w:rPr>
          <w:rFonts w:ascii="Arial" w:hAnsi="Arial" w:cs="Arial"/>
          <w:lang w:val="en-GB"/>
        </w:rPr>
        <w:t xml:space="preserve">apply to the APAC MRAMC to have </w:t>
      </w:r>
      <w:r>
        <w:rPr>
          <w:rFonts w:ascii="Arial" w:hAnsi="Arial" w:cs="Arial"/>
          <w:lang w:val="en-GB"/>
        </w:rPr>
        <w:t>all or part of the evaluation undertaken remotely in accordance with APAC MRA-009.</w:t>
      </w:r>
      <w:r w:rsidR="00BD5B4B" w:rsidRPr="00BD5B4B">
        <w:rPr>
          <w:rFonts w:ascii="Arial" w:hAnsi="Arial" w:cs="Arial"/>
          <w:lang w:val="en-GB"/>
        </w:rPr>
        <w:t xml:space="preserve"> </w:t>
      </w:r>
    </w:p>
    <w:p w14:paraId="75828739" w14:textId="77777777" w:rsidR="00DF48DA" w:rsidRPr="00BD5B4B" w:rsidRDefault="00DF48DA" w:rsidP="00BD5B4B">
      <w:pPr>
        <w:spacing w:after="220"/>
        <w:ind w:left="851" w:hanging="709"/>
        <w:rPr>
          <w:rFonts w:ascii="Arial" w:hAnsi="Arial" w:cs="Arial"/>
          <w:lang w:val="en-GB"/>
        </w:rPr>
      </w:pPr>
    </w:p>
    <w:p w14:paraId="7E76A394" w14:textId="3B888867" w:rsidR="00BD5B4B" w:rsidRPr="00160129" w:rsidRDefault="00BD5B4B" w:rsidP="008E4635">
      <w:pPr>
        <w:pStyle w:val="APACParaHdg"/>
      </w:pPr>
      <w:bookmarkStart w:id="59" w:name="_Toc500857084"/>
      <w:bookmarkStart w:id="60" w:name="_Toc211666767"/>
      <w:r w:rsidRPr="00160129">
        <w:lastRenderedPageBreak/>
        <w:t>CONDUCT OF THE ON-SITE EVALUATION</w:t>
      </w:r>
      <w:bookmarkEnd w:id="59"/>
      <w:bookmarkEnd w:id="60"/>
    </w:p>
    <w:p w14:paraId="286E5323" w14:textId="7DF1C793" w:rsidR="00BD5B4B" w:rsidRPr="00996D15" w:rsidRDefault="00632ED7" w:rsidP="002F00F6">
      <w:pPr>
        <w:spacing w:after="220"/>
        <w:ind w:left="851" w:hanging="851"/>
        <w:rPr>
          <w:rFonts w:ascii="Arial" w:hAnsi="Arial" w:cs="Arial"/>
          <w:b/>
          <w:bCs/>
          <w:lang w:val="en-GB"/>
        </w:rPr>
      </w:pPr>
      <w:bookmarkStart w:id="61" w:name="_Toc500857085"/>
      <w:r w:rsidRPr="00996D15">
        <w:rPr>
          <w:rFonts w:ascii="Arial" w:hAnsi="Arial" w:cs="Arial"/>
          <w:b/>
          <w:bCs/>
          <w:lang w:val="en-GB"/>
        </w:rPr>
        <w:t>20</w:t>
      </w:r>
      <w:r w:rsidR="00BD5B4B" w:rsidRPr="00996D15">
        <w:rPr>
          <w:rFonts w:ascii="Arial" w:hAnsi="Arial" w:cs="Arial"/>
          <w:b/>
          <w:bCs/>
          <w:lang w:val="en-GB"/>
        </w:rPr>
        <w:t>.1</w:t>
      </w:r>
      <w:r w:rsidR="00BD5B4B" w:rsidRPr="00996D15">
        <w:rPr>
          <w:rFonts w:ascii="Arial" w:hAnsi="Arial" w:cs="Arial"/>
          <w:b/>
          <w:bCs/>
          <w:lang w:val="en-GB"/>
        </w:rPr>
        <w:tab/>
        <w:t>Team Meetings</w:t>
      </w:r>
      <w:bookmarkEnd w:id="61"/>
      <w:r w:rsidR="00BD5B4B" w:rsidRPr="00996D15">
        <w:rPr>
          <w:rFonts w:ascii="Arial" w:hAnsi="Arial" w:cs="Arial"/>
          <w:b/>
          <w:bCs/>
          <w:lang w:val="en-GB"/>
        </w:rPr>
        <w:t xml:space="preserve"> </w:t>
      </w:r>
    </w:p>
    <w:p w14:paraId="2B782E9F" w14:textId="1B70BF52" w:rsidR="00BD5B4B" w:rsidRP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.1.1</w:t>
      </w:r>
      <w:r w:rsidR="00BD5B4B" w:rsidRPr="00BD5B4B">
        <w:rPr>
          <w:rFonts w:ascii="Arial" w:hAnsi="Arial" w:cs="Arial"/>
          <w:lang w:val="en-GB"/>
        </w:rPr>
        <w:tab/>
      </w:r>
      <w:r w:rsidR="00DB509B">
        <w:rPr>
          <w:rFonts w:ascii="Arial" w:hAnsi="Arial" w:cs="Arial"/>
          <w:lang w:val="en-GB"/>
        </w:rPr>
        <w:t>B</w:t>
      </w:r>
      <w:r w:rsidR="00DB509B" w:rsidRPr="00DB509B">
        <w:rPr>
          <w:rFonts w:ascii="Arial" w:hAnsi="Arial" w:cs="Arial"/>
          <w:lang w:val="en-GB"/>
        </w:rPr>
        <w:t>efore commencing the on-site evaluatio</w:t>
      </w:r>
      <w:r w:rsidR="00DB509B">
        <w:rPr>
          <w:rFonts w:ascii="Arial" w:hAnsi="Arial" w:cs="Arial"/>
          <w:lang w:val="en-GB"/>
        </w:rPr>
        <w:t>n, t</w:t>
      </w:r>
      <w:r w:rsidR="00BD5B4B" w:rsidRPr="00BD5B4B">
        <w:rPr>
          <w:rFonts w:ascii="Arial" w:hAnsi="Arial" w:cs="Arial"/>
          <w:lang w:val="en-GB"/>
        </w:rPr>
        <w:t xml:space="preserve">he team shall hold a meeting in private to consult about the aspects to be evaluated by each </w:t>
      </w:r>
      <w:r w:rsidR="007E4415">
        <w:rPr>
          <w:rFonts w:ascii="Arial" w:hAnsi="Arial" w:cs="Arial"/>
          <w:lang w:val="en-GB"/>
        </w:rPr>
        <w:t>T</w:t>
      </w:r>
      <w:r w:rsidR="007E4415" w:rsidRPr="00BD5B4B">
        <w:rPr>
          <w:rFonts w:ascii="Arial" w:hAnsi="Arial" w:cs="Arial"/>
          <w:lang w:val="en-GB"/>
        </w:rPr>
        <w:t xml:space="preserve">eam </w:t>
      </w:r>
      <w:r w:rsidR="007E4415">
        <w:rPr>
          <w:rFonts w:ascii="Arial" w:hAnsi="Arial" w:cs="Arial"/>
          <w:lang w:val="en-GB"/>
        </w:rPr>
        <w:t>M</w:t>
      </w:r>
      <w:r w:rsidR="007E4415" w:rsidRPr="00BD5B4B">
        <w:rPr>
          <w:rFonts w:ascii="Arial" w:hAnsi="Arial" w:cs="Arial"/>
          <w:lang w:val="en-GB"/>
        </w:rPr>
        <w:t>ember</w:t>
      </w:r>
      <w:r w:rsidR="00BD5B4B" w:rsidRPr="00BD5B4B">
        <w:rPr>
          <w:rFonts w:ascii="Arial" w:hAnsi="Arial" w:cs="Arial"/>
          <w:lang w:val="en-GB"/>
        </w:rPr>
        <w:t xml:space="preserve">. </w:t>
      </w:r>
    </w:p>
    <w:p w14:paraId="5890939C" w14:textId="266C90E0" w:rsidR="00A15BE9" w:rsidRP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.1.2</w:t>
      </w:r>
      <w:r w:rsidR="00BD5B4B" w:rsidRPr="00BD5B4B">
        <w:rPr>
          <w:rFonts w:ascii="Arial" w:hAnsi="Arial" w:cs="Arial"/>
          <w:lang w:val="en-GB"/>
        </w:rPr>
        <w:tab/>
        <w:t>The team shall allow sufficient time to discuss its findings in a closed meeting at the end of each day or session and should seek clarification arising from observations of on-site assessment activities before formulating its findings.</w:t>
      </w:r>
      <w:r w:rsidR="00A15BE9">
        <w:rPr>
          <w:rFonts w:ascii="Arial" w:hAnsi="Arial" w:cs="Arial"/>
          <w:lang w:val="en-GB"/>
        </w:rPr>
        <w:t xml:space="preserve">  </w:t>
      </w:r>
      <w:r w:rsidR="00A15BE9" w:rsidRPr="00BD5B4B">
        <w:rPr>
          <w:rFonts w:ascii="Arial" w:hAnsi="Arial" w:cs="Arial"/>
          <w:lang w:val="en-GB"/>
        </w:rPr>
        <w:t xml:space="preserve">The </w:t>
      </w:r>
      <w:r w:rsidR="00A15BE9">
        <w:rPr>
          <w:rFonts w:ascii="Arial" w:hAnsi="Arial" w:cs="Arial"/>
          <w:lang w:val="en-GB"/>
        </w:rPr>
        <w:t>team</w:t>
      </w:r>
      <w:r w:rsidR="00A15BE9" w:rsidRPr="00BD5B4B">
        <w:rPr>
          <w:rFonts w:ascii="Arial" w:hAnsi="Arial" w:cs="Arial"/>
          <w:lang w:val="en-GB"/>
        </w:rPr>
        <w:t xml:space="preserve"> should consider </w:t>
      </w:r>
      <w:r w:rsidR="00A15BE9">
        <w:rPr>
          <w:rFonts w:ascii="Arial" w:hAnsi="Arial" w:cs="Arial"/>
          <w:lang w:val="en-GB"/>
        </w:rPr>
        <w:t xml:space="preserve">whether </w:t>
      </w:r>
      <w:r w:rsidR="00A15BE9" w:rsidRPr="00BD5B4B">
        <w:rPr>
          <w:rFonts w:ascii="Arial" w:hAnsi="Arial" w:cs="Arial"/>
          <w:lang w:val="en-GB"/>
        </w:rPr>
        <w:t xml:space="preserve">information arising </w:t>
      </w:r>
      <w:r w:rsidR="00A15BE9">
        <w:rPr>
          <w:rFonts w:ascii="Arial" w:hAnsi="Arial" w:cs="Arial"/>
          <w:lang w:val="en-GB"/>
        </w:rPr>
        <w:t>from observing on-site assessments</w:t>
      </w:r>
      <w:r w:rsidR="00A15BE9" w:rsidRPr="00BD5B4B">
        <w:rPr>
          <w:rFonts w:ascii="Arial" w:hAnsi="Arial" w:cs="Arial"/>
          <w:lang w:val="en-GB"/>
        </w:rPr>
        <w:t xml:space="preserve"> </w:t>
      </w:r>
      <w:r w:rsidR="00A15BE9">
        <w:rPr>
          <w:rFonts w:ascii="Arial" w:hAnsi="Arial" w:cs="Arial"/>
          <w:lang w:val="en-GB"/>
        </w:rPr>
        <w:t xml:space="preserve">is sufficient </w:t>
      </w:r>
      <w:r w:rsidR="00A15BE9" w:rsidRPr="00BD5B4B">
        <w:rPr>
          <w:rFonts w:ascii="Arial" w:hAnsi="Arial" w:cs="Arial"/>
          <w:lang w:val="en-GB"/>
        </w:rPr>
        <w:t>to confirm that the objectives of the witness</w:t>
      </w:r>
      <w:r w:rsidR="00A15BE9">
        <w:rPr>
          <w:rFonts w:ascii="Arial" w:hAnsi="Arial" w:cs="Arial"/>
          <w:lang w:val="en-GB"/>
        </w:rPr>
        <w:t>ing</w:t>
      </w:r>
      <w:r w:rsidR="00A15BE9" w:rsidRPr="00BD5B4B">
        <w:rPr>
          <w:rFonts w:ascii="Arial" w:hAnsi="Arial" w:cs="Arial"/>
          <w:lang w:val="en-GB"/>
        </w:rPr>
        <w:t xml:space="preserve"> have been fully achieved or</w:t>
      </w:r>
      <w:r w:rsidR="00A15BE9">
        <w:rPr>
          <w:rFonts w:ascii="Arial" w:hAnsi="Arial" w:cs="Arial"/>
          <w:lang w:val="en-GB"/>
        </w:rPr>
        <w:t xml:space="preserve"> if</w:t>
      </w:r>
      <w:r w:rsidR="00A15BE9" w:rsidRPr="00BD5B4B">
        <w:rPr>
          <w:rFonts w:ascii="Arial" w:hAnsi="Arial" w:cs="Arial"/>
          <w:lang w:val="en-GB"/>
        </w:rPr>
        <w:t xml:space="preserve"> additional witness</w:t>
      </w:r>
      <w:r w:rsidR="00A15BE9">
        <w:rPr>
          <w:rFonts w:ascii="Arial" w:hAnsi="Arial" w:cs="Arial"/>
          <w:lang w:val="en-GB"/>
        </w:rPr>
        <w:t>ing</w:t>
      </w:r>
      <w:r w:rsidR="00A15BE9" w:rsidRPr="00BD5B4B">
        <w:rPr>
          <w:rFonts w:ascii="Arial" w:hAnsi="Arial" w:cs="Arial"/>
          <w:lang w:val="en-GB"/>
        </w:rPr>
        <w:t xml:space="preserve"> is required.</w:t>
      </w:r>
    </w:p>
    <w:p w14:paraId="14F2CE14" w14:textId="2376D793" w:rsidR="00BD5B4B" w:rsidRPr="00996D15" w:rsidRDefault="00632ED7" w:rsidP="002F00F6">
      <w:pPr>
        <w:spacing w:after="220"/>
        <w:ind w:left="851" w:hanging="851"/>
        <w:rPr>
          <w:rFonts w:ascii="Arial" w:hAnsi="Arial" w:cs="Arial"/>
          <w:b/>
          <w:bCs/>
          <w:lang w:val="en-GB"/>
        </w:rPr>
      </w:pPr>
      <w:bookmarkStart w:id="62" w:name="_Toc500857086"/>
      <w:r w:rsidRPr="00996D15">
        <w:rPr>
          <w:rFonts w:ascii="Arial" w:hAnsi="Arial" w:cs="Arial"/>
          <w:b/>
          <w:bCs/>
          <w:lang w:val="en-GB"/>
        </w:rPr>
        <w:t>20</w:t>
      </w:r>
      <w:r w:rsidR="00BD5B4B" w:rsidRPr="00996D15">
        <w:rPr>
          <w:rFonts w:ascii="Arial" w:hAnsi="Arial" w:cs="Arial"/>
          <w:b/>
          <w:bCs/>
          <w:lang w:val="en-GB"/>
        </w:rPr>
        <w:t>.2</w:t>
      </w:r>
      <w:r w:rsidR="00BD5B4B" w:rsidRPr="00996D15">
        <w:rPr>
          <w:rFonts w:ascii="Arial" w:hAnsi="Arial" w:cs="Arial"/>
          <w:b/>
          <w:bCs/>
          <w:lang w:val="en-GB"/>
        </w:rPr>
        <w:tab/>
        <w:t>Opening Meeting</w:t>
      </w:r>
      <w:bookmarkEnd w:id="62"/>
    </w:p>
    <w:p w14:paraId="41D89B8C" w14:textId="5252FDB4" w:rsidR="00BD5B4B" w:rsidRP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.2.1</w:t>
      </w:r>
      <w:r w:rsidR="00BD5B4B" w:rsidRPr="00BD5B4B">
        <w:rPr>
          <w:rFonts w:ascii="Arial" w:hAnsi="Arial" w:cs="Arial"/>
          <w:lang w:val="en-GB"/>
        </w:rPr>
        <w:tab/>
        <w:t>An opening meeting shall be held with the senior management of the applicant body to confirm the objectives of the visit, the criteria to be used, the visit agenda, and the arrangements for reporting the observations arising from the on-site visit.  After this meeting, the team will usually split up so that each member can do those evaluation tasks assigned to her/him.</w:t>
      </w:r>
    </w:p>
    <w:p w14:paraId="2DD4323C" w14:textId="72E31719" w:rsidR="00BD5B4B" w:rsidRPr="00996D15" w:rsidRDefault="00632ED7" w:rsidP="002F00F6">
      <w:pPr>
        <w:spacing w:after="220"/>
        <w:ind w:left="851" w:hanging="851"/>
        <w:rPr>
          <w:rFonts w:ascii="Arial" w:hAnsi="Arial" w:cs="Arial"/>
          <w:b/>
          <w:bCs/>
          <w:lang w:val="en-GB"/>
        </w:rPr>
      </w:pPr>
      <w:bookmarkStart w:id="63" w:name="_Toc500857087"/>
      <w:r w:rsidRPr="00996D15">
        <w:rPr>
          <w:rFonts w:ascii="Arial" w:hAnsi="Arial" w:cs="Arial"/>
          <w:b/>
          <w:bCs/>
          <w:lang w:val="en-GB"/>
        </w:rPr>
        <w:t>20</w:t>
      </w:r>
      <w:r w:rsidR="00BD5B4B" w:rsidRPr="00996D15">
        <w:rPr>
          <w:rFonts w:ascii="Arial" w:hAnsi="Arial" w:cs="Arial"/>
          <w:b/>
          <w:bCs/>
          <w:lang w:val="en-GB"/>
        </w:rPr>
        <w:t>.3</w:t>
      </w:r>
      <w:r w:rsidR="00BD5B4B" w:rsidRPr="00996D15">
        <w:rPr>
          <w:rFonts w:ascii="Arial" w:hAnsi="Arial" w:cs="Arial"/>
          <w:b/>
          <w:bCs/>
          <w:lang w:val="en-GB"/>
        </w:rPr>
        <w:tab/>
        <w:t>On-site Evaluation</w:t>
      </w:r>
      <w:bookmarkEnd w:id="63"/>
    </w:p>
    <w:p w14:paraId="4098029C" w14:textId="57017468" w:rsidR="00BD5B4B" w:rsidRDefault="00632ED7" w:rsidP="002F00F6">
      <w:pPr>
        <w:spacing w:after="220"/>
        <w:ind w:left="851" w:hanging="851"/>
        <w:rPr>
          <w:rFonts w:ascii="Arial" w:hAnsi="Arial" w:cs="Arial"/>
          <w:lang w:val="en-GB"/>
        </w:rPr>
      </w:pPr>
      <w:r>
        <w:rPr>
          <w:rFonts w:ascii="Arial" w:hAnsi="Arial" w:cs="Arial"/>
          <w:lang w:val="en-GB"/>
        </w:rPr>
        <w:t>20</w:t>
      </w:r>
      <w:r w:rsidR="00A15BE9">
        <w:rPr>
          <w:rFonts w:ascii="Arial" w:hAnsi="Arial" w:cs="Arial"/>
          <w:lang w:val="en-GB"/>
        </w:rPr>
        <w:t>.3.1</w:t>
      </w:r>
      <w:r w:rsidR="00A15BE9">
        <w:rPr>
          <w:rFonts w:ascii="Arial" w:hAnsi="Arial" w:cs="Arial"/>
          <w:lang w:val="en-GB"/>
        </w:rPr>
        <w:tab/>
      </w:r>
      <w:r w:rsidR="00BD5B4B" w:rsidRPr="00BD5B4B">
        <w:rPr>
          <w:rFonts w:ascii="Arial" w:hAnsi="Arial" w:cs="Arial"/>
          <w:lang w:val="en-GB"/>
        </w:rPr>
        <w:t>The on-site evaluation shall be conducted in accordance with IAF/ILAC A-2 and this document.</w:t>
      </w:r>
    </w:p>
    <w:p w14:paraId="2A70B546" w14:textId="0FEF9673" w:rsidR="00703386" w:rsidRDefault="00632ED7" w:rsidP="002F00F6">
      <w:pPr>
        <w:spacing w:after="220"/>
        <w:ind w:left="851" w:hanging="851"/>
        <w:rPr>
          <w:rFonts w:ascii="Arial" w:hAnsi="Arial" w:cs="Arial"/>
          <w:lang w:val="en-GB"/>
        </w:rPr>
      </w:pPr>
      <w:r w:rsidRPr="00DA4A22">
        <w:rPr>
          <w:rFonts w:ascii="Arial" w:hAnsi="Arial" w:cs="Arial"/>
          <w:lang w:val="en-GB"/>
        </w:rPr>
        <w:t>20</w:t>
      </w:r>
      <w:r w:rsidR="00A15BE9" w:rsidRPr="00DA4A22">
        <w:rPr>
          <w:rFonts w:ascii="Arial" w:hAnsi="Arial" w:cs="Arial"/>
          <w:lang w:val="en-GB"/>
        </w:rPr>
        <w:t>.3.2</w:t>
      </w:r>
      <w:r w:rsidR="00A15BE9" w:rsidRPr="00DA4A22">
        <w:rPr>
          <w:rFonts w:ascii="Arial" w:hAnsi="Arial" w:cs="Arial"/>
          <w:lang w:val="en-GB"/>
        </w:rPr>
        <w:tab/>
        <w:t>The evaluation team shall evaluate the operational procedures and practices of the applicant body at its offices, and at conformity assessment bodies undergoing assessment/re-assessment</w:t>
      </w:r>
      <w:r w:rsidR="00703386">
        <w:rPr>
          <w:rFonts w:ascii="Arial" w:hAnsi="Arial" w:cs="Arial"/>
          <w:lang w:val="en-GB"/>
        </w:rPr>
        <w:t>.</w:t>
      </w:r>
    </w:p>
    <w:p w14:paraId="184EC2FE" w14:textId="2AE921B4" w:rsidR="00A15BE9" w:rsidRPr="002F00F6" w:rsidRDefault="002F00F6" w:rsidP="002F00F6">
      <w:pPr>
        <w:spacing w:after="220"/>
        <w:ind w:left="1843" w:hanging="992"/>
        <w:rPr>
          <w:rFonts w:ascii="Arial" w:hAnsi="Arial" w:cs="Arial"/>
          <w:i/>
          <w:sz w:val="20"/>
          <w:szCs w:val="18"/>
          <w:lang w:val="en-GB"/>
        </w:rPr>
      </w:pPr>
      <w:r w:rsidRPr="002F00F6">
        <w:rPr>
          <w:rFonts w:ascii="Arial" w:hAnsi="Arial" w:cs="Arial"/>
          <w:i/>
          <w:sz w:val="20"/>
          <w:szCs w:val="18"/>
          <w:lang w:val="en-GB"/>
        </w:rPr>
        <w:t>NOTE</w:t>
      </w:r>
      <w:r w:rsidR="00703386" w:rsidRPr="002F00F6">
        <w:rPr>
          <w:rFonts w:ascii="Arial" w:hAnsi="Arial" w:cs="Arial"/>
          <w:i/>
          <w:sz w:val="20"/>
          <w:szCs w:val="18"/>
          <w:lang w:val="en-GB"/>
        </w:rPr>
        <w:t xml:space="preserve"> </w:t>
      </w:r>
      <w:r w:rsidR="00703386" w:rsidRPr="002F00F6">
        <w:rPr>
          <w:rFonts w:ascii="Arial" w:hAnsi="Arial" w:cs="Arial"/>
          <w:i/>
          <w:sz w:val="20"/>
          <w:szCs w:val="18"/>
          <w:lang w:val="en-GB"/>
        </w:rPr>
        <w:tab/>
        <w:t>Additional guidance on the conduct of evaluations can be found in APAC MRA-006.</w:t>
      </w:r>
    </w:p>
    <w:p w14:paraId="04FB110F" w14:textId="6554BD59" w:rsidR="00A15BE9" w:rsidRPr="00BD5B4B" w:rsidRDefault="00632ED7" w:rsidP="002F00F6">
      <w:pPr>
        <w:spacing w:after="220"/>
        <w:ind w:left="851" w:hanging="851"/>
        <w:rPr>
          <w:rFonts w:ascii="Arial" w:hAnsi="Arial" w:cs="Arial"/>
          <w:lang w:val="en-GB"/>
        </w:rPr>
      </w:pPr>
      <w:r>
        <w:rPr>
          <w:rFonts w:ascii="Arial" w:hAnsi="Arial" w:cs="Arial"/>
          <w:lang w:val="en-GB"/>
        </w:rPr>
        <w:t>20</w:t>
      </w:r>
      <w:r w:rsidR="00A15BE9" w:rsidRPr="00BD5B4B">
        <w:rPr>
          <w:rFonts w:ascii="Arial" w:hAnsi="Arial" w:cs="Arial"/>
          <w:lang w:val="en-GB"/>
        </w:rPr>
        <w:t>.</w:t>
      </w:r>
      <w:r w:rsidR="00A15BE9">
        <w:rPr>
          <w:rFonts w:ascii="Arial" w:hAnsi="Arial" w:cs="Arial"/>
          <w:lang w:val="en-GB"/>
        </w:rPr>
        <w:t>3.3</w:t>
      </w:r>
      <w:r w:rsidR="00A15BE9" w:rsidRPr="00BD5B4B">
        <w:rPr>
          <w:rFonts w:ascii="Arial" w:hAnsi="Arial" w:cs="Arial"/>
          <w:lang w:val="en-GB"/>
        </w:rPr>
        <w:tab/>
        <w:t>In addition, the team shall take account of the overall performance of the accreditation body.  In this regard, the team shall take into consideration the self-narrative provided by the accreditation body (IAF/ILAC</w:t>
      </w:r>
      <w:r w:rsidR="00581A08">
        <w:rPr>
          <w:rFonts w:ascii="Arial" w:hAnsi="Arial" w:cs="Arial"/>
          <w:lang w:val="en-GB"/>
        </w:rPr>
        <w:t xml:space="preserve"> F1.1</w:t>
      </w:r>
      <w:r w:rsidR="00A15BE9">
        <w:rPr>
          <w:rFonts w:ascii="Arial" w:hAnsi="Arial" w:cs="Arial"/>
          <w:lang w:val="en-GB"/>
        </w:rPr>
        <w:t>-</w:t>
      </w:r>
      <w:r w:rsidR="00A15BE9" w:rsidRPr="00BD5B4B">
        <w:rPr>
          <w:rFonts w:ascii="Arial" w:hAnsi="Arial" w:cs="Arial"/>
          <w:lang w:val="en-GB"/>
        </w:rPr>
        <w:t>A3) when evaluating the accreditation body’s performance and when preparing the evaluation report</w:t>
      </w:r>
      <w:r w:rsidR="00A15BE9">
        <w:rPr>
          <w:rFonts w:ascii="Arial" w:hAnsi="Arial" w:cs="Arial"/>
          <w:lang w:val="en-GB"/>
        </w:rPr>
        <w:t>.</w:t>
      </w:r>
      <w:r w:rsidR="00A15BE9" w:rsidRPr="00BD5B4B">
        <w:rPr>
          <w:rFonts w:ascii="Arial" w:hAnsi="Arial" w:cs="Arial"/>
          <w:lang w:val="en-GB"/>
        </w:rPr>
        <w:t xml:space="preserve"> </w:t>
      </w:r>
    </w:p>
    <w:p w14:paraId="22A8FA35" w14:textId="0420B86B" w:rsidR="00BD5B4B" w:rsidRP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4</w:t>
      </w:r>
      <w:r w:rsidR="00BD5B4B" w:rsidRPr="00BD5B4B">
        <w:rPr>
          <w:rFonts w:ascii="Arial" w:hAnsi="Arial" w:cs="Arial"/>
          <w:lang w:val="en-GB"/>
        </w:rPr>
        <w:tab/>
      </w:r>
      <w:r w:rsidR="00107A2E" w:rsidRPr="00107A2E">
        <w:rPr>
          <w:rFonts w:ascii="Arial" w:hAnsi="Arial" w:cs="Arial"/>
          <w:lang w:val="en-GB"/>
        </w:rPr>
        <w:t>An on-site visit consists of, as a minimum, a visit to the office of the accreditation body and witnessing the assessment(s) of a CAB(s) in order to evaluate the operational processes of the accreditation body and verify that these processes ensure the competence of its accredited CABs.</w:t>
      </w:r>
    </w:p>
    <w:p w14:paraId="79BC7A2C" w14:textId="6600E53F" w:rsidR="00BD5B4B" w:rsidRP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5</w:t>
      </w:r>
      <w:r w:rsidR="00BD5B4B" w:rsidRPr="00BD5B4B">
        <w:rPr>
          <w:rFonts w:ascii="Arial" w:hAnsi="Arial" w:cs="Arial"/>
          <w:lang w:val="en-GB"/>
        </w:rPr>
        <w:tab/>
        <w:t>The duration of an on-site evaluation depends on the number of scopes and sub-scopes being assessed and the length and number of the assessments to be witnessed.</w:t>
      </w:r>
      <w:r w:rsidR="00016FF2">
        <w:rPr>
          <w:rFonts w:ascii="Arial" w:hAnsi="Arial" w:cs="Arial"/>
          <w:lang w:val="en-GB"/>
        </w:rPr>
        <w:t xml:space="preserve">  In accordance with IAF/ILAC A2 other factors influencing duration can </w:t>
      </w:r>
      <w:r w:rsidR="00185411">
        <w:rPr>
          <w:rFonts w:ascii="Arial" w:hAnsi="Arial" w:cs="Arial"/>
          <w:lang w:val="en-GB"/>
        </w:rPr>
        <w:t>include</w:t>
      </w:r>
      <w:r w:rsidR="00016FF2">
        <w:rPr>
          <w:rFonts w:ascii="Arial" w:hAnsi="Arial" w:cs="Arial"/>
          <w:lang w:val="en-GB"/>
        </w:rPr>
        <w:t xml:space="preserve"> the n</w:t>
      </w:r>
      <w:r w:rsidR="00016FF2" w:rsidRPr="00016FF2">
        <w:rPr>
          <w:rFonts w:ascii="Arial" w:hAnsi="Arial" w:cs="Arial"/>
          <w:lang w:val="en-GB"/>
        </w:rPr>
        <w:t>eed for translators;</w:t>
      </w:r>
      <w:r w:rsidR="00016FF2">
        <w:rPr>
          <w:rFonts w:ascii="Arial" w:hAnsi="Arial" w:cs="Arial"/>
          <w:lang w:val="en-GB"/>
        </w:rPr>
        <w:t xml:space="preserve"> e</w:t>
      </w:r>
      <w:r w:rsidR="00016FF2" w:rsidRPr="00016FF2">
        <w:rPr>
          <w:rFonts w:ascii="Arial" w:hAnsi="Arial" w:cs="Arial"/>
          <w:lang w:val="en-GB"/>
        </w:rPr>
        <w:t>xtensive travel and travel circumstance</w:t>
      </w:r>
      <w:r w:rsidR="00016FF2">
        <w:rPr>
          <w:rFonts w:ascii="Arial" w:hAnsi="Arial" w:cs="Arial"/>
          <w:lang w:val="en-GB"/>
        </w:rPr>
        <w:t>s</w:t>
      </w:r>
      <w:r w:rsidR="00016FF2" w:rsidRPr="00016FF2">
        <w:rPr>
          <w:rFonts w:ascii="Arial" w:hAnsi="Arial" w:cs="Arial"/>
          <w:lang w:val="en-GB"/>
        </w:rPr>
        <w:t>; and</w:t>
      </w:r>
      <w:r w:rsidR="00016FF2">
        <w:rPr>
          <w:rFonts w:ascii="Arial" w:hAnsi="Arial" w:cs="Arial"/>
          <w:lang w:val="en-GB"/>
        </w:rPr>
        <w:t xml:space="preserve"> c</w:t>
      </w:r>
      <w:r w:rsidR="00016FF2" w:rsidRPr="00016FF2">
        <w:rPr>
          <w:rFonts w:ascii="Arial" w:hAnsi="Arial" w:cs="Arial"/>
          <w:lang w:val="en-GB"/>
        </w:rPr>
        <w:t>ultural differences.</w:t>
      </w:r>
    </w:p>
    <w:p w14:paraId="4EA7DD26" w14:textId="0F8022A4" w:rsidR="00BD5B4B" w:rsidRPr="002F00F6" w:rsidRDefault="002F00F6" w:rsidP="002F00F6">
      <w:pPr>
        <w:spacing w:after="220"/>
        <w:ind w:left="1843" w:hanging="851"/>
        <w:rPr>
          <w:rFonts w:ascii="Arial" w:hAnsi="Arial" w:cs="Arial"/>
          <w:i/>
          <w:sz w:val="20"/>
          <w:szCs w:val="18"/>
          <w:lang w:val="en-GB"/>
        </w:rPr>
      </w:pPr>
      <w:r w:rsidRPr="002F00F6">
        <w:rPr>
          <w:rFonts w:ascii="Arial" w:hAnsi="Arial" w:cs="Arial"/>
          <w:i/>
          <w:sz w:val="20"/>
          <w:szCs w:val="18"/>
          <w:lang w:val="en-GB"/>
        </w:rPr>
        <w:t>NOTE</w:t>
      </w:r>
      <w:r w:rsidR="00A15BE9" w:rsidRPr="002F00F6">
        <w:rPr>
          <w:rFonts w:ascii="Arial" w:hAnsi="Arial" w:cs="Arial"/>
          <w:i/>
          <w:sz w:val="20"/>
          <w:szCs w:val="18"/>
          <w:lang w:val="en-GB"/>
        </w:rPr>
        <w:tab/>
        <w:t xml:space="preserve">Witnessing of assessment activities should normally be made after a preliminary meeting with relevant members of the staff of the applicant body, and after any queries about the operational procedures and technical requirements of the applicant body have been answered.  </w:t>
      </w:r>
    </w:p>
    <w:p w14:paraId="469DBDE2" w14:textId="5B4C0501" w:rsidR="00BD5B4B" w:rsidRPr="00996D15" w:rsidRDefault="00632ED7" w:rsidP="002F00F6">
      <w:pPr>
        <w:spacing w:after="220"/>
        <w:ind w:left="851" w:hanging="851"/>
        <w:rPr>
          <w:rFonts w:ascii="Arial" w:hAnsi="Arial" w:cs="Arial"/>
          <w:b/>
          <w:bCs/>
          <w:lang w:val="en-GB"/>
        </w:rPr>
      </w:pPr>
      <w:bookmarkStart w:id="64" w:name="_Toc500857088"/>
      <w:r w:rsidRPr="00996D15">
        <w:rPr>
          <w:rFonts w:ascii="Arial" w:hAnsi="Arial" w:cs="Arial"/>
          <w:b/>
          <w:bCs/>
          <w:lang w:val="en-GB"/>
        </w:rPr>
        <w:t>20</w:t>
      </w:r>
      <w:r w:rsidR="00BD5B4B" w:rsidRPr="00996D15">
        <w:rPr>
          <w:rFonts w:ascii="Arial" w:hAnsi="Arial" w:cs="Arial"/>
          <w:b/>
          <w:bCs/>
          <w:lang w:val="en-GB"/>
        </w:rPr>
        <w:t>.</w:t>
      </w:r>
      <w:r w:rsidR="00996D15">
        <w:rPr>
          <w:rFonts w:ascii="Arial" w:hAnsi="Arial" w:cs="Arial"/>
          <w:b/>
          <w:bCs/>
          <w:lang w:val="en-GB"/>
        </w:rPr>
        <w:t>4</w:t>
      </w:r>
      <w:r w:rsidR="00BD5B4B" w:rsidRPr="00996D15">
        <w:rPr>
          <w:rFonts w:ascii="Arial" w:hAnsi="Arial" w:cs="Arial"/>
          <w:b/>
          <w:bCs/>
          <w:lang w:val="en-GB"/>
        </w:rPr>
        <w:tab/>
        <w:t>Closing Meeting</w:t>
      </w:r>
      <w:bookmarkEnd w:id="64"/>
      <w:r w:rsidR="00BD5B4B" w:rsidRPr="00996D15">
        <w:rPr>
          <w:rFonts w:ascii="Arial" w:hAnsi="Arial" w:cs="Arial"/>
          <w:b/>
          <w:bCs/>
          <w:lang w:val="en-GB"/>
        </w:rPr>
        <w:t xml:space="preserve"> </w:t>
      </w:r>
    </w:p>
    <w:p w14:paraId="2C8A6118" w14:textId="698A02E4" w:rsidR="00BD5B4B" w:rsidRPr="00BD5B4B" w:rsidRDefault="00632ED7" w:rsidP="002F00F6">
      <w:pPr>
        <w:spacing w:after="220"/>
        <w:ind w:left="851" w:hanging="851"/>
        <w:rPr>
          <w:rFonts w:ascii="Arial" w:hAnsi="Arial" w:cs="Arial"/>
          <w:lang w:val="en-GB"/>
        </w:rPr>
      </w:pPr>
      <w:r>
        <w:rPr>
          <w:rFonts w:ascii="Arial" w:hAnsi="Arial" w:cs="Arial"/>
          <w:lang w:val="en-GB"/>
        </w:rPr>
        <w:lastRenderedPageBreak/>
        <w:t>20</w:t>
      </w:r>
      <w:r w:rsidR="00BD5B4B" w:rsidRPr="00BD5B4B">
        <w:rPr>
          <w:rFonts w:ascii="Arial" w:hAnsi="Arial" w:cs="Arial"/>
          <w:lang w:val="en-GB"/>
        </w:rPr>
        <w:t>.</w:t>
      </w:r>
      <w:r w:rsidR="00996D15">
        <w:rPr>
          <w:rFonts w:ascii="Arial" w:hAnsi="Arial" w:cs="Arial"/>
          <w:lang w:val="en-GB"/>
        </w:rPr>
        <w:t>4</w:t>
      </w:r>
      <w:r w:rsidR="00BD5B4B" w:rsidRPr="00BD5B4B">
        <w:rPr>
          <w:rFonts w:ascii="Arial" w:hAnsi="Arial" w:cs="Arial"/>
          <w:lang w:val="en-GB"/>
        </w:rPr>
        <w:t>.1</w:t>
      </w:r>
      <w:r w:rsidR="00BD5B4B" w:rsidRPr="00BD5B4B">
        <w:rPr>
          <w:rFonts w:ascii="Arial" w:hAnsi="Arial" w:cs="Arial"/>
          <w:lang w:val="en-GB"/>
        </w:rPr>
        <w:tab/>
        <w:t xml:space="preserve">A closing meeting shall be held with the senior management of the applicant body to present the findings from the on-site evaluation. </w:t>
      </w:r>
    </w:p>
    <w:p w14:paraId="5D686AE0" w14:textId="0CBE3865" w:rsidR="00BD5B4B" w:rsidRPr="00BD5B4B" w:rsidRDefault="00632ED7" w:rsidP="00E47FE2">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w:t>
      </w:r>
      <w:r w:rsidR="00996D15">
        <w:rPr>
          <w:rFonts w:ascii="Arial" w:hAnsi="Arial" w:cs="Arial"/>
          <w:lang w:val="en-GB"/>
        </w:rPr>
        <w:t>4</w:t>
      </w:r>
      <w:r w:rsidR="00BD5B4B" w:rsidRPr="00BD5B4B">
        <w:rPr>
          <w:rFonts w:ascii="Arial" w:hAnsi="Arial" w:cs="Arial"/>
          <w:lang w:val="en-GB"/>
        </w:rPr>
        <w:t>.2</w:t>
      </w:r>
      <w:r w:rsidR="00BD5B4B" w:rsidRPr="00BD5B4B">
        <w:rPr>
          <w:rFonts w:ascii="Arial" w:hAnsi="Arial" w:cs="Arial"/>
          <w:lang w:val="en-GB"/>
        </w:rPr>
        <w:tab/>
        <w:t xml:space="preserve">The team shall present the applicant body with a </w:t>
      </w:r>
      <w:bookmarkStart w:id="65" w:name="_Hlk191634329"/>
      <w:r w:rsidR="00F46138">
        <w:rPr>
          <w:rFonts w:ascii="Arial" w:hAnsi="Arial" w:cs="Arial"/>
          <w:lang w:val="en-GB"/>
        </w:rPr>
        <w:t>S</w:t>
      </w:r>
      <w:r w:rsidR="00BD5B4B" w:rsidRPr="00BD5B4B">
        <w:rPr>
          <w:rFonts w:ascii="Arial" w:hAnsi="Arial" w:cs="Arial"/>
          <w:lang w:val="en-GB"/>
        </w:rPr>
        <w:t xml:space="preserve">ummary </w:t>
      </w:r>
      <w:r w:rsidR="00A03C90">
        <w:rPr>
          <w:rFonts w:ascii="Arial" w:hAnsi="Arial" w:cs="Arial"/>
          <w:lang w:val="en-GB"/>
        </w:rPr>
        <w:t xml:space="preserve">of Findings </w:t>
      </w:r>
      <w:bookmarkEnd w:id="65"/>
      <w:r w:rsidR="00A03C90">
        <w:rPr>
          <w:rFonts w:ascii="Arial" w:hAnsi="Arial" w:cs="Arial"/>
          <w:lang w:val="en-GB"/>
        </w:rPr>
        <w:t>(in accordance with IAF/ILAC</w:t>
      </w:r>
      <w:r w:rsidR="00581A08">
        <w:rPr>
          <w:rFonts w:ascii="Arial" w:hAnsi="Arial" w:cs="Arial"/>
          <w:lang w:val="en-GB"/>
        </w:rPr>
        <w:t xml:space="preserve"> F1.1</w:t>
      </w:r>
      <w:r w:rsidR="00A03C90">
        <w:rPr>
          <w:rFonts w:ascii="Arial" w:hAnsi="Arial" w:cs="Arial"/>
          <w:lang w:val="en-GB"/>
        </w:rPr>
        <w:t xml:space="preserve">-A3) </w:t>
      </w:r>
      <w:r w:rsidR="00BD5B4B" w:rsidRPr="00BD5B4B">
        <w:rPr>
          <w:rFonts w:ascii="Arial" w:hAnsi="Arial" w:cs="Arial"/>
          <w:lang w:val="en-GB"/>
        </w:rPr>
        <w:t xml:space="preserve">identifying strengths, weaknesses and conclusions, and signed by all team members at the closing meeting.  A list of nonconformities and comments shall be attached to the </w:t>
      </w:r>
      <w:r w:rsidR="00A03C90">
        <w:rPr>
          <w:rFonts w:ascii="Arial" w:hAnsi="Arial" w:cs="Arial"/>
          <w:lang w:val="en-GB"/>
        </w:rPr>
        <w:t>S</w:t>
      </w:r>
      <w:r w:rsidR="00BD5B4B" w:rsidRPr="00BD5B4B">
        <w:rPr>
          <w:rFonts w:ascii="Arial" w:hAnsi="Arial" w:cs="Arial"/>
          <w:lang w:val="en-GB"/>
        </w:rPr>
        <w:t>ummary.</w:t>
      </w:r>
      <w:r w:rsidR="00774EA8">
        <w:rPr>
          <w:rFonts w:ascii="Arial" w:hAnsi="Arial" w:cs="Arial"/>
          <w:lang w:val="en-GB"/>
        </w:rPr>
        <w:t xml:space="preserve"> </w:t>
      </w:r>
      <w:r w:rsidR="00BD5B4B" w:rsidRPr="00BD5B4B">
        <w:rPr>
          <w:rFonts w:ascii="Arial" w:hAnsi="Arial" w:cs="Arial"/>
          <w:lang w:val="en-GB"/>
        </w:rPr>
        <w:t xml:space="preserve">The </w:t>
      </w:r>
      <w:r w:rsidR="00D830EA">
        <w:rPr>
          <w:rFonts w:ascii="Arial" w:hAnsi="Arial" w:cs="Arial"/>
          <w:lang w:val="en-GB"/>
        </w:rPr>
        <w:t>T</w:t>
      </w:r>
      <w:r w:rsidR="00D830EA" w:rsidRPr="00BD5B4B">
        <w:rPr>
          <w:rFonts w:ascii="Arial" w:hAnsi="Arial" w:cs="Arial"/>
          <w:lang w:val="en-GB"/>
        </w:rPr>
        <w:t xml:space="preserve">eam </w:t>
      </w:r>
      <w:r w:rsidR="00D830EA">
        <w:rPr>
          <w:rFonts w:ascii="Arial" w:hAnsi="Arial" w:cs="Arial"/>
          <w:lang w:val="en-GB"/>
        </w:rPr>
        <w:t>L</w:t>
      </w:r>
      <w:r w:rsidR="00D830EA" w:rsidRPr="00BD5B4B">
        <w:rPr>
          <w:rFonts w:ascii="Arial" w:hAnsi="Arial" w:cs="Arial"/>
          <w:lang w:val="en-GB"/>
        </w:rPr>
        <w:t xml:space="preserve">eader </w:t>
      </w:r>
      <w:r w:rsidR="00BD5B4B" w:rsidRPr="00BD5B4B">
        <w:rPr>
          <w:rFonts w:ascii="Arial" w:hAnsi="Arial" w:cs="Arial"/>
          <w:lang w:val="en-GB"/>
        </w:rPr>
        <w:t>shall give the applicant body an opportunity to comment on and discuss the nonconformities</w:t>
      </w:r>
      <w:r w:rsidR="00222B04">
        <w:rPr>
          <w:rFonts w:ascii="Arial" w:hAnsi="Arial" w:cs="Arial"/>
          <w:lang w:val="en-GB"/>
        </w:rPr>
        <w:t xml:space="preserve"> </w:t>
      </w:r>
      <w:r w:rsidR="00432EB2">
        <w:rPr>
          <w:rFonts w:ascii="Arial" w:hAnsi="Arial" w:cs="Arial"/>
          <w:lang w:val="en-GB"/>
        </w:rPr>
        <w:t>and</w:t>
      </w:r>
      <w:r w:rsidR="00432EB2" w:rsidRPr="00BD5B4B">
        <w:rPr>
          <w:rFonts w:ascii="Arial" w:hAnsi="Arial" w:cs="Arial"/>
          <w:lang w:val="en-GB"/>
        </w:rPr>
        <w:t xml:space="preserve"> </w:t>
      </w:r>
      <w:r w:rsidR="00BD5B4B" w:rsidRPr="00BD5B4B">
        <w:rPr>
          <w:rFonts w:ascii="Arial" w:hAnsi="Arial" w:cs="Arial"/>
          <w:lang w:val="en-GB"/>
        </w:rPr>
        <w:t>comments, and the team’s conclusions, and to clear up any misunderstandings that may have arisen.</w:t>
      </w:r>
    </w:p>
    <w:p w14:paraId="09D908B7" w14:textId="7D8D6689" w:rsidR="00BD5B4B" w:rsidRP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w:t>
      </w:r>
      <w:r w:rsidR="00996D15">
        <w:rPr>
          <w:rFonts w:ascii="Arial" w:hAnsi="Arial" w:cs="Arial"/>
          <w:lang w:val="en-GB"/>
        </w:rPr>
        <w:t>4</w:t>
      </w:r>
      <w:r w:rsidR="00BD5B4B" w:rsidRPr="00BD5B4B">
        <w:rPr>
          <w:rFonts w:ascii="Arial" w:hAnsi="Arial" w:cs="Arial"/>
          <w:lang w:val="en-GB"/>
        </w:rPr>
        <w:t>.</w:t>
      </w:r>
      <w:r w:rsidR="00E47FE2">
        <w:rPr>
          <w:rFonts w:ascii="Arial" w:hAnsi="Arial" w:cs="Arial"/>
          <w:lang w:val="en-GB"/>
        </w:rPr>
        <w:t>3</w:t>
      </w:r>
      <w:r w:rsidR="00BD5B4B" w:rsidRPr="00BD5B4B">
        <w:rPr>
          <w:rFonts w:ascii="Arial" w:hAnsi="Arial" w:cs="Arial"/>
          <w:lang w:val="en-GB"/>
        </w:rPr>
        <w:tab/>
        <w:t>The team should also determine the method of follow-up for all nonconformities identified, including any follow-up visit, if applicable, with the agreement of the applicant body.</w:t>
      </w:r>
      <w:r w:rsidR="00774EA8">
        <w:rPr>
          <w:rFonts w:ascii="Arial" w:hAnsi="Arial" w:cs="Arial"/>
          <w:lang w:val="en-GB"/>
        </w:rPr>
        <w:t xml:space="preserve"> </w:t>
      </w:r>
      <w:r w:rsidR="00BD5B4B" w:rsidRPr="00BD5B4B">
        <w:rPr>
          <w:rFonts w:ascii="Arial" w:hAnsi="Arial" w:cs="Arial"/>
          <w:lang w:val="en-GB"/>
        </w:rPr>
        <w:t xml:space="preserve">Approval by the APAC MRA Council is not required for any follow-up activities, including on-site visits, before the final report and recommendation of the team are presented to the APAC MRA Council. </w:t>
      </w:r>
    </w:p>
    <w:p w14:paraId="66301930" w14:textId="33B37131" w:rsidR="00BD5B4B" w:rsidRP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w:t>
      </w:r>
      <w:r w:rsidR="00996D15">
        <w:rPr>
          <w:rFonts w:ascii="Arial" w:hAnsi="Arial" w:cs="Arial"/>
          <w:lang w:val="en-GB"/>
        </w:rPr>
        <w:t>4</w:t>
      </w:r>
      <w:r w:rsidR="00BD5B4B" w:rsidRPr="00BD5B4B">
        <w:rPr>
          <w:rFonts w:ascii="Arial" w:hAnsi="Arial" w:cs="Arial"/>
          <w:lang w:val="en-GB"/>
        </w:rPr>
        <w:t>.</w:t>
      </w:r>
      <w:r w:rsidR="00E47FE2">
        <w:rPr>
          <w:rFonts w:ascii="Arial" w:hAnsi="Arial" w:cs="Arial"/>
          <w:lang w:val="en-GB"/>
        </w:rPr>
        <w:t>4</w:t>
      </w:r>
      <w:r w:rsidR="00BD5B4B" w:rsidRPr="00BD5B4B">
        <w:rPr>
          <w:rFonts w:ascii="Arial" w:hAnsi="Arial" w:cs="Arial"/>
          <w:lang w:val="en-GB"/>
        </w:rPr>
        <w:t xml:space="preserve"> </w:t>
      </w:r>
      <w:r w:rsidR="00BD5B4B" w:rsidRPr="00BD5B4B">
        <w:rPr>
          <w:rFonts w:ascii="Arial" w:hAnsi="Arial" w:cs="Arial"/>
          <w:lang w:val="en-GB"/>
        </w:rPr>
        <w:tab/>
        <w:t xml:space="preserve">If any </w:t>
      </w:r>
      <w:r w:rsidR="00157F2E">
        <w:rPr>
          <w:rFonts w:ascii="Arial" w:hAnsi="Arial" w:cs="Arial"/>
          <w:lang w:val="en-GB"/>
        </w:rPr>
        <w:t xml:space="preserve">safety concerns, </w:t>
      </w:r>
      <w:r w:rsidR="00BD5B4B" w:rsidRPr="00BD5B4B">
        <w:rPr>
          <w:rFonts w:ascii="Arial" w:hAnsi="Arial" w:cs="Arial"/>
          <w:lang w:val="en-GB"/>
        </w:rPr>
        <w:t>problems or difficulties are encountered during the course of the evaluation, including for only part of the scope, possible options available to the Team Leader are to withdraw the team from the visit, or to treat the visit as an incomplete evaluation that requires a further visit.</w:t>
      </w:r>
      <w:r w:rsidR="00774EA8">
        <w:rPr>
          <w:rFonts w:ascii="Arial" w:hAnsi="Arial" w:cs="Arial"/>
          <w:lang w:val="en-GB"/>
        </w:rPr>
        <w:t xml:space="preserve"> </w:t>
      </w:r>
      <w:r w:rsidR="00BD5B4B" w:rsidRPr="00BD5B4B">
        <w:rPr>
          <w:rFonts w:ascii="Arial" w:hAnsi="Arial" w:cs="Arial"/>
          <w:lang w:val="en-GB"/>
        </w:rPr>
        <w:t>The preferred option is to treat the visit as an incomplete visit.</w:t>
      </w:r>
      <w:r w:rsidR="00774EA8">
        <w:rPr>
          <w:rFonts w:ascii="Arial" w:hAnsi="Arial" w:cs="Arial"/>
          <w:lang w:val="en-GB"/>
        </w:rPr>
        <w:t xml:space="preserve"> </w:t>
      </w:r>
      <w:r w:rsidR="00BD5B4B" w:rsidRPr="00BD5B4B">
        <w:rPr>
          <w:rFonts w:ascii="Arial" w:hAnsi="Arial" w:cs="Arial"/>
          <w:lang w:val="en-GB"/>
        </w:rPr>
        <w:t xml:space="preserve">A proposal to withdraw from the visit or to change its purpose shall be discussed by the Team Leader with the Chair of the APAC </w:t>
      </w:r>
      <w:r w:rsidR="00CF547C">
        <w:rPr>
          <w:rFonts w:ascii="Arial" w:hAnsi="Arial" w:cs="Arial"/>
          <w:lang w:val="en-GB"/>
        </w:rPr>
        <w:t>MRAMC</w:t>
      </w:r>
      <w:r w:rsidR="00BD5B4B" w:rsidRPr="00BD5B4B">
        <w:rPr>
          <w:rFonts w:ascii="Arial" w:hAnsi="Arial" w:cs="Arial"/>
          <w:lang w:val="en-GB"/>
        </w:rPr>
        <w:t xml:space="preserve">, unless impracticable, before any such decision is made. </w:t>
      </w:r>
    </w:p>
    <w:p w14:paraId="5E4335EE" w14:textId="370B4FC0" w:rsidR="00BD5B4B" w:rsidRP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w:t>
      </w:r>
      <w:r w:rsidR="00996D15">
        <w:rPr>
          <w:rFonts w:ascii="Arial" w:hAnsi="Arial" w:cs="Arial"/>
          <w:lang w:val="en-GB"/>
        </w:rPr>
        <w:t>4</w:t>
      </w:r>
      <w:r w:rsidR="00BD5B4B" w:rsidRPr="00BD5B4B">
        <w:rPr>
          <w:rFonts w:ascii="Arial" w:hAnsi="Arial" w:cs="Arial"/>
          <w:lang w:val="en-GB"/>
        </w:rPr>
        <w:t>.</w:t>
      </w:r>
      <w:r w:rsidR="00E47FE2">
        <w:rPr>
          <w:rFonts w:ascii="Arial" w:hAnsi="Arial" w:cs="Arial"/>
          <w:lang w:val="en-GB"/>
        </w:rPr>
        <w:t>5</w:t>
      </w:r>
      <w:r w:rsidR="00BD5B4B" w:rsidRPr="00BD5B4B">
        <w:rPr>
          <w:rFonts w:ascii="Arial" w:hAnsi="Arial" w:cs="Arial"/>
          <w:lang w:val="en-GB"/>
        </w:rPr>
        <w:tab/>
        <w:t xml:space="preserve">If the applicant does not accept any of the findings or refuses to take any actions </w:t>
      </w:r>
      <w:r w:rsidR="00016FF2">
        <w:rPr>
          <w:rFonts w:ascii="Arial" w:hAnsi="Arial" w:cs="Arial"/>
          <w:lang w:val="en-GB"/>
        </w:rPr>
        <w:t xml:space="preserve">as requested </w:t>
      </w:r>
      <w:r w:rsidR="00BD5B4B" w:rsidRPr="00BD5B4B">
        <w:rPr>
          <w:rFonts w:ascii="Arial" w:hAnsi="Arial" w:cs="Arial"/>
          <w:lang w:val="en-GB"/>
        </w:rPr>
        <w:t xml:space="preserve">by the Team Leader, the Team Leader shall seek </w:t>
      </w:r>
      <w:r w:rsidR="00016FF2">
        <w:rPr>
          <w:rFonts w:ascii="Arial" w:hAnsi="Arial" w:cs="Arial"/>
          <w:lang w:val="en-GB"/>
        </w:rPr>
        <w:t xml:space="preserve">the advice of the </w:t>
      </w:r>
      <w:r w:rsidR="00BD5B4B" w:rsidRPr="00BD5B4B">
        <w:rPr>
          <w:rFonts w:ascii="Arial" w:hAnsi="Arial" w:cs="Arial"/>
          <w:lang w:val="en-GB"/>
        </w:rPr>
        <w:t xml:space="preserve">Chair of APAC </w:t>
      </w:r>
      <w:r w:rsidR="00CF547C">
        <w:rPr>
          <w:rFonts w:ascii="Arial" w:hAnsi="Arial" w:cs="Arial"/>
          <w:lang w:val="en-GB"/>
        </w:rPr>
        <w:t>MRAMC</w:t>
      </w:r>
      <w:r w:rsidR="00BD5B4B" w:rsidRPr="00BD5B4B">
        <w:rPr>
          <w:rFonts w:ascii="Arial" w:hAnsi="Arial" w:cs="Arial"/>
          <w:lang w:val="en-GB"/>
        </w:rPr>
        <w:t xml:space="preserve">.  If the evaluation team, the applicant, </w:t>
      </w:r>
      <w:r w:rsidR="00A03C90">
        <w:rPr>
          <w:rFonts w:ascii="Arial" w:hAnsi="Arial" w:cs="Arial"/>
          <w:lang w:val="en-GB"/>
        </w:rPr>
        <w:t xml:space="preserve">and the </w:t>
      </w:r>
      <w:r w:rsidR="00BD5B4B" w:rsidRPr="00BD5B4B">
        <w:rPr>
          <w:rFonts w:ascii="Arial" w:hAnsi="Arial" w:cs="Arial"/>
          <w:lang w:val="en-GB"/>
        </w:rPr>
        <w:t xml:space="preserve">Chair of APAC </w:t>
      </w:r>
      <w:r w:rsidR="00CF547C">
        <w:rPr>
          <w:rFonts w:ascii="Arial" w:hAnsi="Arial" w:cs="Arial"/>
          <w:lang w:val="en-GB"/>
        </w:rPr>
        <w:t>MRAMC</w:t>
      </w:r>
      <w:r w:rsidR="0088685A" w:rsidRPr="00BD5B4B">
        <w:rPr>
          <w:rFonts w:ascii="Arial" w:hAnsi="Arial" w:cs="Arial"/>
          <w:lang w:val="en-GB"/>
        </w:rPr>
        <w:t xml:space="preserve"> </w:t>
      </w:r>
      <w:r w:rsidR="00BD5B4B" w:rsidRPr="00BD5B4B">
        <w:rPr>
          <w:rFonts w:ascii="Arial" w:hAnsi="Arial" w:cs="Arial"/>
          <w:lang w:val="en-GB"/>
        </w:rPr>
        <w:t>cannot reach an agreement, the matter shall be referred to the APAC MRA Council for a decision.</w:t>
      </w:r>
      <w:r w:rsidR="00774EA8">
        <w:rPr>
          <w:rFonts w:ascii="Arial" w:hAnsi="Arial" w:cs="Arial"/>
          <w:lang w:val="en-GB"/>
        </w:rPr>
        <w:t xml:space="preserve"> </w:t>
      </w:r>
      <w:r w:rsidR="00BD5B4B" w:rsidRPr="00BD5B4B">
        <w:rPr>
          <w:rFonts w:ascii="Arial" w:hAnsi="Arial" w:cs="Arial"/>
          <w:lang w:val="en-GB"/>
        </w:rPr>
        <w:t xml:space="preserve">The Chair of </w:t>
      </w:r>
      <w:r w:rsidR="0088685A">
        <w:rPr>
          <w:rFonts w:ascii="Arial" w:hAnsi="Arial" w:cs="Arial"/>
          <w:lang w:val="en-GB"/>
        </w:rPr>
        <w:t xml:space="preserve">the </w:t>
      </w:r>
      <w:r w:rsidR="00BD5B4B" w:rsidRPr="00BD5B4B">
        <w:rPr>
          <w:rFonts w:ascii="Arial" w:hAnsi="Arial" w:cs="Arial"/>
          <w:lang w:val="en-GB"/>
        </w:rPr>
        <w:t>APAC MRA Council may choose to appoint a three</w:t>
      </w:r>
      <w:r w:rsidR="00A03C90">
        <w:rPr>
          <w:rFonts w:ascii="Arial" w:hAnsi="Arial" w:cs="Arial"/>
          <w:lang w:val="en-GB"/>
        </w:rPr>
        <w:t>-</w:t>
      </w:r>
      <w:r w:rsidR="00BD5B4B" w:rsidRPr="00BD5B4B">
        <w:rPr>
          <w:rFonts w:ascii="Arial" w:hAnsi="Arial" w:cs="Arial"/>
          <w:lang w:val="en-GB"/>
        </w:rPr>
        <w:t xml:space="preserve">member group independent of the APAC </w:t>
      </w:r>
      <w:r w:rsidR="00CF547C">
        <w:rPr>
          <w:rFonts w:ascii="Arial" w:hAnsi="Arial" w:cs="Arial"/>
          <w:lang w:val="en-GB"/>
        </w:rPr>
        <w:t>MRAMC</w:t>
      </w:r>
      <w:r w:rsidR="00BD5B4B" w:rsidRPr="00BD5B4B">
        <w:rPr>
          <w:rFonts w:ascii="Arial" w:hAnsi="Arial" w:cs="Arial"/>
          <w:lang w:val="en-GB"/>
        </w:rPr>
        <w:t xml:space="preserve"> to deal with any disagreements, or to refer the matter to the appropriate APAC or ILAC/IAF committee, as appropriate.</w:t>
      </w:r>
    </w:p>
    <w:p w14:paraId="5378D017" w14:textId="2710938D" w:rsidR="00BD5B4B" w:rsidRDefault="00632ED7" w:rsidP="002F00F6">
      <w:pPr>
        <w:spacing w:after="220"/>
        <w:ind w:left="851" w:hanging="851"/>
        <w:rPr>
          <w:rFonts w:ascii="Arial" w:hAnsi="Arial" w:cs="Arial"/>
          <w:lang w:val="en-GB"/>
        </w:rPr>
      </w:pPr>
      <w:r>
        <w:rPr>
          <w:rFonts w:ascii="Arial" w:hAnsi="Arial" w:cs="Arial"/>
          <w:lang w:val="en-GB"/>
        </w:rPr>
        <w:t>20</w:t>
      </w:r>
      <w:r w:rsidR="00BD5B4B" w:rsidRPr="00BD5B4B">
        <w:rPr>
          <w:rFonts w:ascii="Arial" w:hAnsi="Arial" w:cs="Arial"/>
          <w:lang w:val="en-GB"/>
        </w:rPr>
        <w:t>.</w:t>
      </w:r>
      <w:r w:rsidR="00996D15">
        <w:rPr>
          <w:rFonts w:ascii="Arial" w:hAnsi="Arial" w:cs="Arial"/>
          <w:lang w:val="en-GB"/>
        </w:rPr>
        <w:t>4</w:t>
      </w:r>
      <w:r w:rsidR="00BD5B4B" w:rsidRPr="00BD5B4B">
        <w:rPr>
          <w:rFonts w:ascii="Arial" w:hAnsi="Arial" w:cs="Arial"/>
          <w:lang w:val="en-GB"/>
        </w:rPr>
        <w:t>.</w:t>
      </w:r>
      <w:r w:rsidR="00E47FE2">
        <w:rPr>
          <w:rFonts w:ascii="Arial" w:hAnsi="Arial" w:cs="Arial"/>
          <w:lang w:val="en-GB"/>
        </w:rPr>
        <w:t>6</w:t>
      </w:r>
      <w:r w:rsidR="00BD5B4B" w:rsidRPr="00BD5B4B">
        <w:rPr>
          <w:rFonts w:ascii="Arial" w:hAnsi="Arial" w:cs="Arial"/>
          <w:lang w:val="en-GB"/>
        </w:rPr>
        <w:tab/>
        <w:t xml:space="preserve">If, for a re-evaluation of a current signatory, the findings of the evaluation are considered of a nature that the on-going competence of the accreditation body and/or its accredited CABs are in doubt and the accreditation body’s ability to implement and maintain APAC MRA signatory requirements cannot be assured, the Team Leader shall inform the Chair of the APAC </w:t>
      </w:r>
      <w:r w:rsidR="00CF547C">
        <w:rPr>
          <w:rFonts w:ascii="Arial" w:hAnsi="Arial" w:cs="Arial"/>
          <w:lang w:val="en-GB"/>
        </w:rPr>
        <w:t>MRAMC</w:t>
      </w:r>
      <w:r w:rsidR="006220B2" w:rsidRPr="00BD5B4B">
        <w:rPr>
          <w:rFonts w:ascii="Arial" w:hAnsi="Arial" w:cs="Arial"/>
          <w:lang w:val="en-GB"/>
        </w:rPr>
        <w:t xml:space="preserve"> </w:t>
      </w:r>
      <w:r w:rsidR="00BD5B4B" w:rsidRPr="00BD5B4B">
        <w:rPr>
          <w:rFonts w:ascii="Arial" w:hAnsi="Arial" w:cs="Arial"/>
          <w:lang w:val="en-GB"/>
        </w:rPr>
        <w:t>within two weeks after the on-site evaluation.</w:t>
      </w:r>
      <w:r w:rsidR="00774EA8">
        <w:rPr>
          <w:rFonts w:ascii="Arial" w:hAnsi="Arial" w:cs="Arial"/>
          <w:lang w:val="en-GB"/>
        </w:rPr>
        <w:t xml:space="preserve"> </w:t>
      </w:r>
      <w:r w:rsidR="00BD5B4B" w:rsidRPr="00BD5B4B">
        <w:rPr>
          <w:rFonts w:ascii="Arial" w:hAnsi="Arial" w:cs="Arial"/>
          <w:lang w:val="en-GB"/>
        </w:rPr>
        <w:t>In consultation with the Team Leader</w:t>
      </w:r>
      <w:r w:rsidR="00A03C90">
        <w:rPr>
          <w:rFonts w:ascii="Arial" w:hAnsi="Arial" w:cs="Arial"/>
          <w:lang w:val="en-GB"/>
        </w:rPr>
        <w:t>,</w:t>
      </w:r>
      <w:r w:rsidR="00BD5B4B" w:rsidRPr="00BD5B4B">
        <w:rPr>
          <w:rFonts w:ascii="Arial" w:hAnsi="Arial" w:cs="Arial"/>
          <w:lang w:val="en-GB"/>
        </w:rPr>
        <w:t xml:space="preserve"> the APAC </w:t>
      </w:r>
      <w:r w:rsidR="00CF547C">
        <w:rPr>
          <w:rFonts w:ascii="Arial" w:hAnsi="Arial" w:cs="Arial"/>
          <w:lang w:val="en-GB"/>
        </w:rPr>
        <w:t>MRAMC</w:t>
      </w:r>
      <w:r w:rsidR="006220B2">
        <w:rPr>
          <w:rFonts w:ascii="Arial" w:hAnsi="Arial" w:cs="Arial"/>
          <w:lang w:val="en-GB"/>
        </w:rPr>
        <w:t xml:space="preserve"> </w:t>
      </w:r>
      <w:r w:rsidR="00A03C90">
        <w:rPr>
          <w:rFonts w:ascii="Arial" w:hAnsi="Arial" w:cs="Arial"/>
          <w:lang w:val="en-GB"/>
        </w:rPr>
        <w:t>Chair</w:t>
      </w:r>
      <w:r w:rsidR="00BD5B4B" w:rsidRPr="00BD5B4B">
        <w:rPr>
          <w:rFonts w:ascii="Arial" w:hAnsi="Arial" w:cs="Arial"/>
          <w:lang w:val="en-GB"/>
        </w:rPr>
        <w:t xml:space="preserve"> shall decide whether any additional action needs to be undertaken in addition to that otherwise specified in this document. </w:t>
      </w:r>
    </w:p>
    <w:p w14:paraId="09CD7B05" w14:textId="77777777" w:rsidR="00DF48DA" w:rsidRPr="00BD5B4B" w:rsidRDefault="00DF48DA" w:rsidP="002F00F6">
      <w:pPr>
        <w:spacing w:after="220"/>
        <w:ind w:left="851" w:hanging="851"/>
        <w:rPr>
          <w:rFonts w:ascii="Arial" w:hAnsi="Arial" w:cs="Arial"/>
          <w:lang w:val="en-GB"/>
        </w:rPr>
      </w:pPr>
    </w:p>
    <w:p w14:paraId="5CD3DA05" w14:textId="3C2C0C48" w:rsidR="00BD5B4B" w:rsidRPr="00B1659B" w:rsidRDefault="00BD5B4B" w:rsidP="002F00F6">
      <w:pPr>
        <w:pStyle w:val="APACParaHdg"/>
      </w:pPr>
      <w:bookmarkStart w:id="66" w:name="_Toc500857089"/>
      <w:bookmarkStart w:id="67" w:name="_Toc211666768"/>
      <w:r w:rsidRPr="00B1659B">
        <w:t>E</w:t>
      </w:r>
      <w:r w:rsidRPr="00B1659B">
        <w:rPr>
          <w:rFonts w:hint="eastAsia"/>
        </w:rPr>
        <w:t>VALUATION REPORT</w:t>
      </w:r>
      <w:bookmarkEnd w:id="66"/>
      <w:bookmarkEnd w:id="67"/>
    </w:p>
    <w:p w14:paraId="77FDAF42" w14:textId="3262E507" w:rsidR="00FC6E5C" w:rsidRPr="00FC6E5C" w:rsidRDefault="00BD5B4B" w:rsidP="002F00F6">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.1</w:t>
      </w:r>
      <w:r w:rsidRPr="00BD5B4B">
        <w:rPr>
          <w:rFonts w:ascii="Arial" w:hAnsi="Arial" w:cs="Arial"/>
          <w:lang w:val="en-GB"/>
        </w:rPr>
        <w:tab/>
        <w:t xml:space="preserve">After the visit, </w:t>
      </w:r>
      <w:r w:rsidR="00FC6E5C">
        <w:rPr>
          <w:rFonts w:ascii="Arial" w:hAnsi="Arial" w:cs="Arial"/>
          <w:lang w:val="en-GB"/>
        </w:rPr>
        <w:t>t</w:t>
      </w:r>
      <w:r w:rsidR="00FC6E5C" w:rsidRPr="00FC6E5C">
        <w:rPr>
          <w:rFonts w:ascii="Arial" w:hAnsi="Arial" w:cs="Arial"/>
          <w:lang w:val="en-GB"/>
        </w:rPr>
        <w:t xml:space="preserve">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L</w:t>
      </w:r>
      <w:r w:rsidR="00B8519C" w:rsidRPr="00FC6E5C">
        <w:rPr>
          <w:rFonts w:ascii="Arial" w:hAnsi="Arial" w:cs="Arial"/>
          <w:lang w:val="en-GB"/>
        </w:rPr>
        <w:t xml:space="preserve">eader </w:t>
      </w:r>
      <w:r w:rsidR="00FC6E5C" w:rsidRPr="00FC6E5C">
        <w:rPr>
          <w:rFonts w:ascii="Arial" w:hAnsi="Arial" w:cs="Arial"/>
          <w:lang w:val="en-GB"/>
        </w:rPr>
        <w:t xml:space="preserve">shall </w:t>
      </w:r>
      <w:r w:rsidR="00103961">
        <w:rPr>
          <w:rFonts w:ascii="Arial" w:hAnsi="Arial" w:cs="Arial"/>
          <w:lang w:val="en-GB"/>
        </w:rPr>
        <w:t xml:space="preserve">create </w:t>
      </w:r>
      <w:r w:rsidR="00FC6E5C" w:rsidRPr="00FC6E5C">
        <w:rPr>
          <w:rFonts w:ascii="Arial" w:hAnsi="Arial" w:cs="Arial"/>
          <w:lang w:val="en-GB"/>
        </w:rPr>
        <w:t xml:space="preserve">the </w:t>
      </w:r>
      <w:r w:rsidR="00103961">
        <w:rPr>
          <w:rFonts w:ascii="Arial" w:hAnsi="Arial" w:cs="Arial"/>
          <w:lang w:val="en-GB"/>
        </w:rPr>
        <w:t xml:space="preserve">draft </w:t>
      </w:r>
      <w:r w:rsidR="004E6B90">
        <w:rPr>
          <w:rFonts w:ascii="Arial" w:hAnsi="Arial" w:cs="Arial"/>
          <w:lang w:val="en-GB"/>
        </w:rPr>
        <w:t xml:space="preserve">evaluation </w:t>
      </w:r>
      <w:r w:rsidR="00FC6E5C" w:rsidRPr="00FC6E5C">
        <w:rPr>
          <w:rFonts w:ascii="Arial" w:hAnsi="Arial" w:cs="Arial"/>
          <w:lang w:val="en-GB"/>
        </w:rPr>
        <w:t xml:space="preserve">report and, subject to the approval by the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M</w:t>
      </w:r>
      <w:r w:rsidR="00B8519C" w:rsidRPr="00FC6E5C">
        <w:rPr>
          <w:rFonts w:ascii="Arial" w:hAnsi="Arial" w:cs="Arial"/>
          <w:lang w:val="en-GB"/>
        </w:rPr>
        <w:t>embers</w:t>
      </w:r>
      <w:r w:rsidR="00FC6E5C" w:rsidRPr="00FC6E5C">
        <w:rPr>
          <w:rFonts w:ascii="Arial" w:hAnsi="Arial" w:cs="Arial"/>
          <w:lang w:val="en-GB"/>
        </w:rPr>
        <w:t>, provide it to the applicant body, within two months.</w:t>
      </w:r>
      <w:r w:rsidR="004E6B90">
        <w:rPr>
          <w:rFonts w:ascii="Arial" w:hAnsi="Arial" w:cs="Arial"/>
          <w:lang w:val="en-GB"/>
        </w:rPr>
        <w:t xml:space="preserve"> </w:t>
      </w:r>
      <w:r w:rsidR="00FC6E5C" w:rsidRPr="00FC6E5C">
        <w:rPr>
          <w:rFonts w:ascii="Arial" w:hAnsi="Arial" w:cs="Arial"/>
          <w:lang w:val="en-GB"/>
        </w:rPr>
        <w:t>The report shall be in the format of IAF/ILAC</w:t>
      </w:r>
      <w:r w:rsidR="00581A08">
        <w:rPr>
          <w:rFonts w:ascii="Arial" w:hAnsi="Arial" w:cs="Arial"/>
          <w:lang w:val="en-GB"/>
        </w:rPr>
        <w:t xml:space="preserve"> F1.1</w:t>
      </w:r>
      <w:r w:rsidR="00FC6E5C">
        <w:rPr>
          <w:rFonts w:ascii="Arial" w:hAnsi="Arial" w:cs="Arial"/>
          <w:lang w:val="en-GB"/>
        </w:rPr>
        <w:t>-</w:t>
      </w:r>
      <w:r w:rsidR="00FC6E5C" w:rsidRPr="00FC6E5C">
        <w:rPr>
          <w:rFonts w:ascii="Arial" w:hAnsi="Arial" w:cs="Arial"/>
          <w:lang w:val="en-GB"/>
        </w:rPr>
        <w:t>A3, the evaluation report template</w:t>
      </w:r>
      <w:r w:rsidR="00FC6E5C">
        <w:rPr>
          <w:rFonts w:ascii="Arial" w:hAnsi="Arial" w:cs="Arial"/>
          <w:lang w:val="en-GB"/>
        </w:rPr>
        <w:t xml:space="preserve"> and the </w:t>
      </w:r>
      <w:r w:rsidR="00FC6E5C" w:rsidRPr="00FC6E5C">
        <w:rPr>
          <w:rFonts w:ascii="Arial" w:hAnsi="Arial" w:cs="Arial"/>
          <w:lang w:val="en-GB"/>
        </w:rPr>
        <w:t>findings and their classification shall be consistent with IAF/ILAC A-3 Part 3 B</w:t>
      </w:r>
      <w:r w:rsidR="00FC6E5C">
        <w:rPr>
          <w:rFonts w:ascii="Arial" w:hAnsi="Arial" w:cs="Arial"/>
          <w:lang w:val="en-GB"/>
        </w:rPr>
        <w:t>.</w:t>
      </w:r>
    </w:p>
    <w:p w14:paraId="6ABD19FE" w14:textId="052A7048" w:rsidR="00FC6E5C" w:rsidRPr="006F6485" w:rsidRDefault="002F00F6" w:rsidP="002F00F6">
      <w:pPr>
        <w:spacing w:after="220"/>
        <w:ind w:left="1701" w:hanging="851"/>
        <w:rPr>
          <w:rFonts w:ascii="Arial" w:hAnsi="Arial" w:cs="Arial"/>
          <w:i/>
          <w:sz w:val="20"/>
          <w:szCs w:val="18"/>
          <w:lang w:val="en-GB"/>
        </w:rPr>
      </w:pPr>
      <w:r w:rsidRPr="006F6485">
        <w:rPr>
          <w:rFonts w:ascii="Arial" w:hAnsi="Arial" w:cs="Arial"/>
          <w:i/>
          <w:sz w:val="20"/>
          <w:szCs w:val="18"/>
          <w:lang w:val="en-GB"/>
        </w:rPr>
        <w:t>NOTE</w:t>
      </w:r>
      <w:r w:rsidRPr="006F6485">
        <w:rPr>
          <w:rFonts w:ascii="Arial" w:hAnsi="Arial" w:cs="Arial"/>
          <w:i/>
          <w:sz w:val="20"/>
          <w:szCs w:val="18"/>
          <w:lang w:val="en-GB"/>
        </w:rPr>
        <w:tab/>
      </w:r>
      <w:r w:rsidR="00FC6E5C" w:rsidRPr="006F6485">
        <w:rPr>
          <w:rFonts w:ascii="Arial" w:hAnsi="Arial" w:cs="Arial"/>
          <w:i/>
          <w:sz w:val="20"/>
          <w:szCs w:val="18"/>
          <w:lang w:val="en-GB"/>
        </w:rPr>
        <w:t xml:space="preserve">The report should clearly highlight compliance with the requirements of the relevant ISO(/IEC) standard(s), APAC and IAF/ILAC MLA/MRA </w:t>
      </w:r>
      <w:r w:rsidR="00FC6E5C" w:rsidRPr="006F6485">
        <w:rPr>
          <w:rFonts w:ascii="Arial" w:hAnsi="Arial" w:cs="Arial"/>
          <w:i/>
          <w:sz w:val="20"/>
          <w:szCs w:val="18"/>
          <w:lang w:val="en-GB"/>
        </w:rPr>
        <w:lastRenderedPageBreak/>
        <w:t xml:space="preserve">supplementary requirements, when relevant, and the applicant body’s own requirements.  </w:t>
      </w:r>
    </w:p>
    <w:p w14:paraId="12971CF0" w14:textId="2DD6065A" w:rsidR="005A52FA" w:rsidRDefault="00FC6E5C" w:rsidP="002F00F6">
      <w:pPr>
        <w:spacing w:after="220"/>
        <w:ind w:left="851" w:hanging="851"/>
        <w:rPr>
          <w:rFonts w:ascii="Arial" w:hAnsi="Arial" w:cs="Arial"/>
          <w:lang w:val="en-GB"/>
        </w:rPr>
      </w:pPr>
      <w:r>
        <w:rPr>
          <w:rFonts w:ascii="Arial" w:hAnsi="Arial" w:cs="Arial"/>
          <w:lang w:val="en-GB"/>
        </w:rPr>
        <w:t>2</w:t>
      </w:r>
      <w:r w:rsidR="00632ED7">
        <w:rPr>
          <w:rFonts w:ascii="Arial" w:hAnsi="Arial" w:cs="Arial"/>
          <w:lang w:val="en-GB"/>
        </w:rPr>
        <w:t>1</w:t>
      </w:r>
      <w:r w:rsidR="00BD5B4B" w:rsidRPr="00BD5B4B">
        <w:rPr>
          <w:rFonts w:ascii="Arial" w:hAnsi="Arial" w:cs="Arial"/>
          <w:lang w:val="en-GB"/>
        </w:rPr>
        <w:t>.</w:t>
      </w:r>
      <w:r>
        <w:rPr>
          <w:rFonts w:ascii="Arial" w:hAnsi="Arial" w:cs="Arial"/>
          <w:lang w:val="en-GB"/>
        </w:rPr>
        <w:t>2</w:t>
      </w:r>
      <w:r w:rsidR="00BD5B4B" w:rsidRPr="00BD5B4B">
        <w:rPr>
          <w:rFonts w:ascii="Arial" w:hAnsi="Arial" w:cs="Arial"/>
          <w:lang w:val="en-GB"/>
        </w:rPr>
        <w:tab/>
      </w:r>
      <w:r w:rsidR="005A52FA">
        <w:rPr>
          <w:rFonts w:ascii="Arial" w:hAnsi="Arial" w:cs="Arial"/>
          <w:lang w:val="en-GB"/>
        </w:rPr>
        <w:t>W</w:t>
      </w:r>
      <w:r w:rsidR="005A52FA" w:rsidRPr="005A52FA">
        <w:rPr>
          <w:rFonts w:ascii="Arial" w:hAnsi="Arial" w:cs="Arial"/>
          <w:lang w:val="en-GB"/>
        </w:rPr>
        <w:t xml:space="preserve">here the number of accredited CABs is less than 4 at the time of evaluation, </w:t>
      </w:r>
      <w:r w:rsidR="004F65F7">
        <w:rPr>
          <w:rFonts w:ascii="Arial" w:hAnsi="Arial" w:cs="Arial"/>
          <w:lang w:val="en-GB"/>
        </w:rPr>
        <w:t xml:space="preserve">or there are any other concerns about the applicant’s ability to maintain ongoing fulfilment of requirements, </w:t>
      </w:r>
      <w:r w:rsidR="005A52FA" w:rsidRPr="005A52FA">
        <w:rPr>
          <w:rFonts w:ascii="Arial" w:hAnsi="Arial" w:cs="Arial"/>
          <w:lang w:val="en-GB"/>
        </w:rPr>
        <w:t>the need for a</w:t>
      </w:r>
      <w:r w:rsidR="004F65F7">
        <w:rPr>
          <w:rFonts w:ascii="Arial" w:hAnsi="Arial" w:cs="Arial"/>
          <w:lang w:val="en-GB"/>
        </w:rPr>
        <w:t>n</w:t>
      </w:r>
      <w:r w:rsidR="005A52FA" w:rsidRPr="005A52FA">
        <w:rPr>
          <w:rFonts w:ascii="Arial" w:hAnsi="Arial" w:cs="Arial"/>
          <w:lang w:val="en-GB"/>
        </w:rPr>
        <w:t xml:space="preserve"> evaluation before the normal 4-year period shall be considered. </w:t>
      </w:r>
    </w:p>
    <w:p w14:paraId="0B99F303" w14:textId="6D879082" w:rsidR="00BD5B4B" w:rsidRPr="00FC6E5C" w:rsidRDefault="005A52FA" w:rsidP="002F00F6">
      <w:pPr>
        <w:spacing w:after="220"/>
        <w:ind w:left="851" w:hanging="851"/>
        <w:rPr>
          <w:rFonts w:ascii="Arial" w:hAnsi="Arial" w:cs="Arial"/>
          <w:lang w:val="en-GB"/>
        </w:rPr>
      </w:pPr>
      <w:r>
        <w:rPr>
          <w:rFonts w:ascii="Arial" w:hAnsi="Arial" w:cs="Arial"/>
          <w:lang w:val="en-GB"/>
        </w:rPr>
        <w:t>21.3</w:t>
      </w:r>
      <w:r>
        <w:rPr>
          <w:rFonts w:ascii="Arial" w:hAnsi="Arial" w:cs="Arial"/>
          <w:lang w:val="en-GB"/>
        </w:rPr>
        <w:tab/>
      </w:r>
      <w:r w:rsidR="00612863" w:rsidRPr="00612863">
        <w:rPr>
          <w:rFonts w:ascii="Arial" w:hAnsi="Arial" w:cs="Arial"/>
          <w:lang w:val="en-GB"/>
        </w:rPr>
        <w:t>The Summary of Findings shall not be altered in subsequent evaluation activities. If any modification or further explanation i</w:t>
      </w:r>
      <w:r w:rsidR="00222B04">
        <w:rPr>
          <w:rFonts w:ascii="Arial" w:hAnsi="Arial" w:cs="Arial"/>
          <w:lang w:val="en-GB"/>
        </w:rPr>
        <w:t>s</w:t>
      </w:r>
      <w:r w:rsidR="00612863" w:rsidRPr="00612863">
        <w:rPr>
          <w:rFonts w:ascii="Arial" w:hAnsi="Arial" w:cs="Arial"/>
          <w:lang w:val="en-GB"/>
        </w:rPr>
        <w:t xml:space="preserve"> subsequently required this may be annotated within the Final Evaluation Report or in the ERP Summary Report. </w:t>
      </w:r>
    </w:p>
    <w:p w14:paraId="2C0C64A7" w14:textId="42ED7E85" w:rsidR="00BD5B4B" w:rsidRPr="00BD5B4B" w:rsidRDefault="00BD5B4B" w:rsidP="002F00F6">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E47FE2">
        <w:rPr>
          <w:rFonts w:ascii="Arial" w:hAnsi="Arial" w:cs="Arial"/>
          <w:lang w:val="en-GB"/>
        </w:rPr>
        <w:t>4</w:t>
      </w:r>
      <w:r w:rsidRPr="00BD5B4B">
        <w:rPr>
          <w:rFonts w:ascii="Arial" w:hAnsi="Arial" w:cs="Arial"/>
          <w:lang w:val="en-GB"/>
        </w:rPr>
        <w:tab/>
        <w:t xml:space="preserve">When the </w:t>
      </w:r>
      <w:r w:rsidR="00B8519C">
        <w:rPr>
          <w:rFonts w:ascii="Arial" w:hAnsi="Arial" w:cs="Arial"/>
          <w:lang w:val="en-GB"/>
        </w:rPr>
        <w:t>T</w:t>
      </w:r>
      <w:r w:rsidR="00B8519C" w:rsidRPr="00BD5B4B">
        <w:rPr>
          <w:rFonts w:ascii="Arial" w:hAnsi="Arial" w:cs="Arial"/>
          <w:lang w:val="en-GB"/>
        </w:rPr>
        <w:t xml:space="preserve">eam </w:t>
      </w:r>
      <w:r w:rsidR="00B8519C">
        <w:rPr>
          <w:rFonts w:ascii="Arial" w:hAnsi="Arial" w:cs="Arial"/>
          <w:lang w:val="en-GB"/>
        </w:rPr>
        <w:t>L</w:t>
      </w:r>
      <w:r w:rsidR="00B8519C" w:rsidRPr="00BD5B4B">
        <w:rPr>
          <w:rFonts w:ascii="Arial" w:hAnsi="Arial" w:cs="Arial"/>
          <w:lang w:val="en-GB"/>
        </w:rPr>
        <w:t xml:space="preserve">eader </w:t>
      </w:r>
      <w:r w:rsidRPr="00BD5B4B">
        <w:rPr>
          <w:rFonts w:ascii="Arial" w:hAnsi="Arial" w:cs="Arial"/>
          <w:lang w:val="en-GB"/>
        </w:rPr>
        <w:t xml:space="preserve">is not able to complete the evaluation report and report the findings of the evaluation team within the time prescribed by the APAC MRA Council, the evaluation Team Leader shall advise the APAC </w:t>
      </w:r>
      <w:r w:rsidR="00CF547C">
        <w:rPr>
          <w:rFonts w:ascii="Arial" w:hAnsi="Arial" w:cs="Arial"/>
          <w:lang w:val="en-GB"/>
        </w:rPr>
        <w:t>MRAMC</w:t>
      </w:r>
      <w:r w:rsidR="00B8519C">
        <w:rPr>
          <w:rFonts w:ascii="Arial" w:hAnsi="Arial" w:cs="Arial"/>
          <w:lang w:val="en-GB"/>
        </w:rPr>
        <w:t xml:space="preserve"> </w:t>
      </w:r>
      <w:r w:rsidR="00FC6E5C">
        <w:rPr>
          <w:rFonts w:ascii="Arial" w:hAnsi="Arial" w:cs="Arial"/>
          <w:lang w:val="en-GB"/>
        </w:rPr>
        <w:t>Chair</w:t>
      </w:r>
      <w:r w:rsidRPr="00BD5B4B">
        <w:rPr>
          <w:rFonts w:ascii="Arial" w:hAnsi="Arial" w:cs="Arial"/>
          <w:lang w:val="en-GB"/>
        </w:rPr>
        <w:t xml:space="preserve"> of the situation.  The APAC </w:t>
      </w:r>
      <w:r w:rsidR="00CF547C">
        <w:rPr>
          <w:rFonts w:ascii="Arial" w:hAnsi="Arial" w:cs="Arial"/>
          <w:lang w:val="en-GB"/>
        </w:rPr>
        <w:t>MRAMC</w:t>
      </w:r>
      <w:r w:rsidRPr="00BD5B4B">
        <w:rPr>
          <w:rFonts w:ascii="Arial" w:hAnsi="Arial" w:cs="Arial"/>
          <w:lang w:val="en-GB"/>
        </w:rPr>
        <w:t xml:space="preserve"> shall re-arrange the schedule or shall appoint a new Team Leader (or assign the Deputy Team Leader) to complete the task.  When a new Team Leader is appointed, the previous Team Leader shall send the new Team Leader all information gathered to date in relation to the evaluation.  </w:t>
      </w:r>
    </w:p>
    <w:p w14:paraId="727E14BC" w14:textId="36592B0D" w:rsidR="00BD5B4B" w:rsidRPr="00BD5B4B" w:rsidRDefault="00BD5B4B" w:rsidP="002F00F6">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E47FE2">
        <w:rPr>
          <w:rFonts w:ascii="Arial" w:hAnsi="Arial" w:cs="Arial"/>
          <w:lang w:val="en-GB"/>
        </w:rPr>
        <w:t>5</w:t>
      </w:r>
      <w:r w:rsidRPr="00BD5B4B">
        <w:rPr>
          <w:rFonts w:ascii="Arial" w:hAnsi="Arial" w:cs="Arial"/>
          <w:lang w:val="en-GB"/>
        </w:rPr>
        <w:tab/>
        <w:t>The applicant body shall be given the opportunity to correct any misunderstandings or errors of fact appearing in the report.</w:t>
      </w:r>
    </w:p>
    <w:p w14:paraId="69EE67BB" w14:textId="38F674B1" w:rsidR="00BD5B4B" w:rsidRDefault="00BD5B4B" w:rsidP="002F00F6">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E47FE2">
        <w:rPr>
          <w:rFonts w:ascii="Arial" w:hAnsi="Arial" w:cs="Arial"/>
          <w:lang w:val="en-GB"/>
        </w:rPr>
        <w:t>6</w:t>
      </w:r>
      <w:r w:rsidRPr="00BD5B4B">
        <w:rPr>
          <w:rFonts w:ascii="Arial" w:hAnsi="Arial" w:cs="Arial"/>
          <w:lang w:val="en-GB"/>
        </w:rPr>
        <w:tab/>
        <w:t xml:space="preserve">Under the conditions detailed in Appendix </w:t>
      </w:r>
      <w:r w:rsidR="00FC6E5C">
        <w:rPr>
          <w:rFonts w:ascii="Arial" w:hAnsi="Arial" w:cs="Arial"/>
          <w:lang w:val="en-GB"/>
        </w:rPr>
        <w:t>C</w:t>
      </w:r>
      <w:r w:rsidRPr="00BD5B4B">
        <w:rPr>
          <w:rFonts w:ascii="Arial" w:hAnsi="Arial" w:cs="Arial"/>
          <w:lang w:val="en-GB"/>
        </w:rPr>
        <w:t>, the APAC MRA Council permits an evaluated accreditation body to provide copies of its evaluation report to interested parties, as decided by the applicant body.</w:t>
      </w:r>
    </w:p>
    <w:p w14:paraId="6C6D1EA3" w14:textId="77777777" w:rsidR="00DF48DA" w:rsidRPr="00BD5B4B" w:rsidRDefault="00DF48DA" w:rsidP="002F00F6">
      <w:pPr>
        <w:spacing w:after="220"/>
        <w:ind w:left="851" w:hanging="851"/>
        <w:rPr>
          <w:rFonts w:ascii="Arial" w:hAnsi="Arial" w:cs="Arial"/>
          <w:lang w:val="en-GB"/>
        </w:rPr>
      </w:pPr>
    </w:p>
    <w:p w14:paraId="7A0E5F73" w14:textId="1EB7F60E" w:rsidR="00BD5B4B" w:rsidRPr="006E3104" w:rsidRDefault="006E3104" w:rsidP="002F00F6">
      <w:pPr>
        <w:pStyle w:val="APACParaHdg"/>
      </w:pPr>
      <w:bookmarkStart w:id="68" w:name="_Toc500857090"/>
      <w:bookmarkStart w:id="69" w:name="_Toc211666769"/>
      <w:r w:rsidRPr="006E3104">
        <w:t>C</w:t>
      </w:r>
      <w:r w:rsidR="00BD5B4B" w:rsidRPr="006E3104">
        <w:t>ORRECTIVE ACTIONS AND RESPONSES TO EVALUATION FINDINGS</w:t>
      </w:r>
      <w:bookmarkEnd w:id="68"/>
      <w:bookmarkEnd w:id="69"/>
      <w:r w:rsidR="00BD5B4B" w:rsidRPr="006E3104">
        <w:rPr>
          <w:u w:val="single"/>
        </w:rPr>
        <w:t xml:space="preserve"> </w:t>
      </w:r>
    </w:p>
    <w:p w14:paraId="43E59A4F" w14:textId="1BE4A263" w:rsidR="00BD5B4B" w:rsidRDefault="00BD5B4B" w:rsidP="00103961">
      <w:pPr>
        <w:spacing w:after="220"/>
        <w:ind w:left="851" w:hanging="851"/>
        <w:rPr>
          <w:rFonts w:ascii="Arial" w:hAnsi="Arial" w:cs="Arial"/>
          <w:szCs w:val="22"/>
          <w:lang w:val="en-GB"/>
        </w:rPr>
      </w:pPr>
      <w:bookmarkStart w:id="70" w:name="_Toc500857091"/>
      <w:r w:rsidRPr="00B15D01">
        <w:rPr>
          <w:rFonts w:ascii="Arial" w:hAnsi="Arial" w:cs="Arial"/>
          <w:lang w:val="en-GB"/>
        </w:rPr>
        <w:t>2</w:t>
      </w:r>
      <w:r w:rsidR="00632ED7">
        <w:rPr>
          <w:rFonts w:ascii="Arial" w:hAnsi="Arial" w:cs="Arial"/>
          <w:lang w:val="en-GB"/>
        </w:rPr>
        <w:t>2</w:t>
      </w:r>
      <w:r w:rsidRPr="00B15D01">
        <w:rPr>
          <w:rFonts w:ascii="Arial" w:hAnsi="Arial" w:cs="Arial"/>
          <w:lang w:val="en-GB"/>
        </w:rPr>
        <w:t>.1</w:t>
      </w:r>
      <w:r w:rsidRPr="00B15D01">
        <w:rPr>
          <w:rFonts w:ascii="Arial" w:hAnsi="Arial" w:cs="Arial"/>
          <w:lang w:val="en-GB"/>
        </w:rPr>
        <w:tab/>
      </w:r>
      <w:bookmarkEnd w:id="70"/>
      <w:r w:rsidRPr="00BD5B4B">
        <w:rPr>
          <w:rFonts w:ascii="Arial" w:hAnsi="Arial" w:cs="Arial"/>
          <w:lang w:val="en-GB"/>
        </w:rPr>
        <w:t xml:space="preserve">The </w:t>
      </w:r>
      <w:r w:rsidR="006503C0">
        <w:rPr>
          <w:rFonts w:ascii="Arial" w:hAnsi="Arial" w:cs="Arial"/>
          <w:lang w:val="en-GB"/>
        </w:rPr>
        <w:t>accreditation</w:t>
      </w:r>
      <w:r w:rsidR="006503C0" w:rsidRPr="00BD5B4B">
        <w:rPr>
          <w:rFonts w:ascii="Arial" w:hAnsi="Arial" w:cs="Arial"/>
          <w:lang w:val="en-GB"/>
        </w:rPr>
        <w:t xml:space="preserve"> </w:t>
      </w:r>
      <w:r w:rsidRPr="00BD5B4B">
        <w:rPr>
          <w:rFonts w:ascii="Arial" w:hAnsi="Arial" w:cs="Arial"/>
          <w:lang w:val="en-GB"/>
        </w:rPr>
        <w:t xml:space="preserve">body shall provide the </w:t>
      </w:r>
      <w:r w:rsidR="006B78ED">
        <w:rPr>
          <w:rFonts w:ascii="Arial" w:hAnsi="Arial" w:cs="Arial"/>
          <w:lang w:val="en-GB"/>
        </w:rPr>
        <w:t>T</w:t>
      </w:r>
      <w:r w:rsidR="006B78ED" w:rsidRPr="00BD5B4B">
        <w:rPr>
          <w:rFonts w:ascii="Arial" w:hAnsi="Arial" w:cs="Arial"/>
          <w:lang w:val="en-GB"/>
        </w:rPr>
        <w:t xml:space="preserve">eam </w:t>
      </w:r>
      <w:r w:rsidR="006B78ED">
        <w:rPr>
          <w:rFonts w:ascii="Arial" w:hAnsi="Arial" w:cs="Arial"/>
          <w:lang w:val="en-GB"/>
        </w:rPr>
        <w:t>L</w:t>
      </w:r>
      <w:r w:rsidR="006B78ED" w:rsidRPr="00BD5B4B">
        <w:rPr>
          <w:rFonts w:ascii="Arial" w:hAnsi="Arial" w:cs="Arial"/>
          <w:lang w:val="en-GB"/>
        </w:rPr>
        <w:t xml:space="preserve">eader </w:t>
      </w:r>
      <w:r w:rsidRPr="00BD5B4B">
        <w:rPr>
          <w:rFonts w:ascii="Arial" w:hAnsi="Arial" w:cs="Arial"/>
          <w:lang w:val="en-GB"/>
        </w:rPr>
        <w:t>with a response to</w:t>
      </w:r>
      <w:r w:rsidR="00BC02AB">
        <w:rPr>
          <w:rFonts w:ascii="Arial" w:hAnsi="Arial" w:cs="Arial"/>
          <w:lang w:val="en-GB"/>
        </w:rPr>
        <w:t xml:space="preserve"> each of the </w:t>
      </w:r>
      <w:r w:rsidRPr="00394A48">
        <w:rPr>
          <w:rFonts w:ascii="Arial" w:hAnsi="Arial" w:cs="Arial"/>
          <w:szCs w:val="22"/>
          <w:lang w:val="en-GB"/>
        </w:rPr>
        <w:t xml:space="preserve">findings </w:t>
      </w:r>
      <w:r w:rsidR="006503C0" w:rsidRPr="00394A48">
        <w:rPr>
          <w:rFonts w:ascii="Arial" w:hAnsi="Arial" w:cs="Arial"/>
          <w:szCs w:val="22"/>
          <w:lang w:val="en-GB"/>
        </w:rPr>
        <w:t>as follows</w:t>
      </w:r>
      <w:r w:rsidRPr="00394A48">
        <w:rPr>
          <w:rFonts w:ascii="Arial" w:hAnsi="Arial" w:cs="Arial"/>
          <w:szCs w:val="22"/>
          <w:lang w:val="en-GB"/>
        </w:rPr>
        <w:t>:</w:t>
      </w:r>
    </w:p>
    <w:p w14:paraId="1AF99727" w14:textId="00D7082C" w:rsidR="00394A48" w:rsidRPr="00394A48" w:rsidRDefault="006503C0">
      <w:pPr>
        <w:pStyle w:val="ListParagraph"/>
        <w:numPr>
          <w:ilvl w:val="0"/>
          <w:numId w:val="24"/>
        </w:numPr>
        <w:rPr>
          <w:rFonts w:ascii="Arial" w:hAnsi="Arial" w:cs="Arial"/>
          <w:szCs w:val="22"/>
          <w:lang w:val="en-GB"/>
        </w:rPr>
      </w:pPr>
      <w:r w:rsidRPr="00394A48">
        <w:rPr>
          <w:rFonts w:ascii="Arial" w:hAnsi="Arial" w:cs="Arial"/>
          <w:szCs w:val="22"/>
          <w:lang w:val="en-GB"/>
        </w:rPr>
        <w:t>f</w:t>
      </w:r>
      <w:r w:rsidR="00BD5B4B" w:rsidRPr="006F6485">
        <w:rPr>
          <w:rFonts w:ascii="Arial" w:hAnsi="Arial" w:cs="Arial"/>
          <w:szCs w:val="22"/>
          <w:lang w:val="en-GB"/>
        </w:rPr>
        <w:t xml:space="preserve">or </w:t>
      </w:r>
      <w:r w:rsidRPr="00394A48">
        <w:rPr>
          <w:rFonts w:ascii="Arial" w:hAnsi="Arial" w:cs="Arial"/>
          <w:szCs w:val="22"/>
          <w:lang w:val="en-GB"/>
        </w:rPr>
        <w:t>n</w:t>
      </w:r>
      <w:r w:rsidR="00BD5B4B" w:rsidRPr="006F6485">
        <w:rPr>
          <w:rFonts w:ascii="Arial" w:hAnsi="Arial" w:cs="Arial"/>
          <w:szCs w:val="22"/>
          <w:lang w:val="en-GB"/>
        </w:rPr>
        <w:t>onconformities</w:t>
      </w:r>
      <w:r w:rsidR="00394A48" w:rsidRPr="00394A48">
        <w:rPr>
          <w:rFonts w:ascii="Arial" w:hAnsi="Arial" w:cs="Arial"/>
          <w:szCs w:val="22"/>
          <w:lang w:val="en-GB"/>
        </w:rPr>
        <w:t xml:space="preserve">, </w:t>
      </w:r>
      <w:r w:rsidRPr="00394A48">
        <w:rPr>
          <w:rFonts w:ascii="Arial" w:hAnsi="Arial" w:cs="Arial"/>
          <w:szCs w:val="22"/>
          <w:lang w:val="en-GB"/>
        </w:rPr>
        <w:t>evidence of</w:t>
      </w:r>
      <w:r w:rsidR="00394A48" w:rsidRPr="00394A48">
        <w:rPr>
          <w:rFonts w:ascii="Arial" w:hAnsi="Arial" w:cs="Arial"/>
          <w:szCs w:val="22"/>
          <w:lang w:val="en-GB"/>
        </w:rPr>
        <w:t>:</w:t>
      </w:r>
    </w:p>
    <w:p w14:paraId="2668462C" w14:textId="77777777" w:rsidR="00394A48" w:rsidRPr="006F6485" w:rsidRDefault="00394A48" w:rsidP="006F6485">
      <w:pPr>
        <w:ind w:left="490"/>
        <w:rPr>
          <w:rFonts w:ascii="Arial" w:hAnsi="Arial" w:cs="Arial"/>
          <w:szCs w:val="22"/>
          <w:lang w:val="en-GB"/>
        </w:rPr>
      </w:pPr>
    </w:p>
    <w:p w14:paraId="21A24754" w14:textId="575CBDA7" w:rsidR="00394A48" w:rsidRPr="00394A48" w:rsidRDefault="00BC02AB">
      <w:pPr>
        <w:pStyle w:val="ListParagraph"/>
        <w:numPr>
          <w:ilvl w:val="0"/>
          <w:numId w:val="25"/>
        </w:numPr>
        <w:rPr>
          <w:rFonts w:ascii="Arial" w:hAnsi="Arial" w:cs="Arial"/>
          <w:szCs w:val="22"/>
          <w:lang w:val="en-GB"/>
        </w:rPr>
      </w:pPr>
      <w:r>
        <w:rPr>
          <w:rFonts w:ascii="Arial" w:hAnsi="Arial" w:cs="Arial"/>
          <w:szCs w:val="22"/>
          <w:lang w:val="en-GB"/>
        </w:rPr>
        <w:t>under</w:t>
      </w:r>
      <w:r w:rsidR="00BD5B4B" w:rsidRPr="006F6485">
        <w:rPr>
          <w:rFonts w:ascii="Arial" w:hAnsi="Arial" w:cs="Arial"/>
          <w:szCs w:val="22"/>
          <w:lang w:val="en-GB"/>
        </w:rPr>
        <w:t xml:space="preserve">taking </w:t>
      </w:r>
      <w:r w:rsidR="00654D6F" w:rsidRPr="00394A48">
        <w:rPr>
          <w:rFonts w:ascii="Arial" w:hAnsi="Arial" w:cs="Arial"/>
          <w:szCs w:val="22"/>
          <w:lang w:val="en-GB"/>
        </w:rPr>
        <w:t xml:space="preserve">cause analysis and </w:t>
      </w:r>
      <w:r w:rsidR="00BD5B4B" w:rsidRPr="006F6485">
        <w:rPr>
          <w:rFonts w:ascii="Arial" w:hAnsi="Arial" w:cs="Arial"/>
          <w:szCs w:val="22"/>
          <w:lang w:val="en-GB"/>
        </w:rPr>
        <w:t>corrective action</w:t>
      </w:r>
      <w:r w:rsidR="00394A48" w:rsidRPr="00394A48">
        <w:rPr>
          <w:rFonts w:ascii="Arial" w:hAnsi="Arial" w:cs="Arial"/>
          <w:szCs w:val="22"/>
          <w:lang w:val="en-GB"/>
        </w:rPr>
        <w:t>;</w:t>
      </w:r>
      <w:r w:rsidR="00BD5B4B" w:rsidRPr="006F6485">
        <w:rPr>
          <w:rFonts w:ascii="Arial" w:hAnsi="Arial" w:cs="Arial"/>
          <w:szCs w:val="22"/>
          <w:lang w:val="en-GB"/>
        </w:rPr>
        <w:t xml:space="preserve"> and </w:t>
      </w:r>
    </w:p>
    <w:p w14:paraId="5A5D992C" w14:textId="72C960F4" w:rsidR="00BD5B4B" w:rsidRPr="00394A48" w:rsidRDefault="00BD5B4B">
      <w:pPr>
        <w:pStyle w:val="ListParagraph"/>
        <w:numPr>
          <w:ilvl w:val="0"/>
          <w:numId w:val="25"/>
        </w:numPr>
        <w:rPr>
          <w:rFonts w:ascii="Arial" w:hAnsi="Arial" w:cs="Arial"/>
          <w:szCs w:val="22"/>
          <w:lang w:val="en-GB"/>
        </w:rPr>
      </w:pPr>
      <w:r w:rsidRPr="006F6485">
        <w:rPr>
          <w:rFonts w:ascii="Arial" w:hAnsi="Arial" w:cs="Arial"/>
          <w:szCs w:val="22"/>
          <w:lang w:val="en-GB"/>
        </w:rPr>
        <w:t>effective implementation</w:t>
      </w:r>
      <w:r w:rsidR="00394A48" w:rsidRPr="00394A48">
        <w:rPr>
          <w:rFonts w:ascii="Arial" w:hAnsi="Arial" w:cs="Arial"/>
          <w:szCs w:val="22"/>
          <w:lang w:val="en-GB"/>
        </w:rPr>
        <w:t xml:space="preserve"> of corrective action</w:t>
      </w:r>
      <w:r w:rsidR="00CF70D2" w:rsidRPr="00394A48">
        <w:rPr>
          <w:rFonts w:ascii="Arial" w:hAnsi="Arial" w:cs="Arial"/>
          <w:szCs w:val="22"/>
          <w:lang w:val="en-GB"/>
        </w:rPr>
        <w:t xml:space="preserve"> including</w:t>
      </w:r>
      <w:r w:rsidR="00251F8E" w:rsidRPr="00394A48">
        <w:rPr>
          <w:rFonts w:ascii="Arial" w:hAnsi="Arial" w:cs="Arial"/>
          <w:szCs w:val="22"/>
          <w:lang w:val="en-GB"/>
        </w:rPr>
        <w:t>,</w:t>
      </w:r>
      <w:r w:rsidR="00CF70D2" w:rsidRPr="00394A48">
        <w:rPr>
          <w:rFonts w:ascii="Arial" w:hAnsi="Arial" w:cs="Arial"/>
          <w:szCs w:val="22"/>
          <w:lang w:val="en-GB"/>
        </w:rPr>
        <w:t xml:space="preserve"> </w:t>
      </w:r>
      <w:r w:rsidR="00654D6F" w:rsidRPr="00394A48">
        <w:rPr>
          <w:rFonts w:ascii="Arial" w:hAnsi="Arial" w:cs="Arial"/>
          <w:szCs w:val="22"/>
          <w:lang w:val="en-GB"/>
        </w:rPr>
        <w:t>if</w:t>
      </w:r>
      <w:r w:rsidR="00CF70D2" w:rsidRPr="00394A48">
        <w:rPr>
          <w:rFonts w:ascii="Arial" w:hAnsi="Arial" w:cs="Arial"/>
          <w:szCs w:val="22"/>
          <w:lang w:val="en-GB"/>
        </w:rPr>
        <w:t xml:space="preserve"> necessary</w:t>
      </w:r>
      <w:r w:rsidR="00251F8E" w:rsidRPr="00394A48">
        <w:rPr>
          <w:rFonts w:ascii="Arial" w:hAnsi="Arial" w:cs="Arial"/>
          <w:szCs w:val="22"/>
          <w:lang w:val="en-GB"/>
        </w:rPr>
        <w:t xml:space="preserve">, </w:t>
      </w:r>
      <w:r w:rsidRPr="006F6485">
        <w:rPr>
          <w:rFonts w:ascii="Arial" w:hAnsi="Arial" w:cs="Arial"/>
          <w:szCs w:val="22"/>
          <w:lang w:val="en-GB"/>
        </w:rPr>
        <w:t xml:space="preserve">evidence that implementation has commenced </w:t>
      </w:r>
      <w:r w:rsidR="00CF70D2" w:rsidRPr="00394A48">
        <w:rPr>
          <w:rFonts w:ascii="Arial" w:hAnsi="Arial" w:cs="Arial"/>
          <w:szCs w:val="22"/>
          <w:lang w:val="en-GB"/>
        </w:rPr>
        <w:t xml:space="preserve">and </w:t>
      </w:r>
      <w:r w:rsidRPr="006F6485">
        <w:rPr>
          <w:rFonts w:ascii="Arial" w:hAnsi="Arial" w:cs="Arial"/>
          <w:szCs w:val="22"/>
          <w:lang w:val="en-GB"/>
        </w:rPr>
        <w:t xml:space="preserve">a time schedule </w:t>
      </w:r>
      <w:r w:rsidR="00251F8E" w:rsidRPr="00394A48">
        <w:rPr>
          <w:rFonts w:ascii="Arial" w:hAnsi="Arial" w:cs="Arial"/>
          <w:szCs w:val="22"/>
          <w:lang w:val="en-GB"/>
        </w:rPr>
        <w:t xml:space="preserve">for final </w:t>
      </w:r>
      <w:r w:rsidRPr="006F6485">
        <w:rPr>
          <w:rFonts w:ascii="Arial" w:hAnsi="Arial" w:cs="Arial"/>
          <w:szCs w:val="22"/>
          <w:lang w:val="en-GB"/>
        </w:rPr>
        <w:t>complet</w:t>
      </w:r>
      <w:r w:rsidR="00251F8E" w:rsidRPr="00394A48">
        <w:rPr>
          <w:rFonts w:ascii="Arial" w:hAnsi="Arial" w:cs="Arial"/>
          <w:szCs w:val="22"/>
          <w:lang w:val="en-GB"/>
        </w:rPr>
        <w:t>ion</w:t>
      </w:r>
      <w:r w:rsidRPr="006F6485">
        <w:rPr>
          <w:rFonts w:ascii="Arial" w:hAnsi="Arial" w:cs="Arial"/>
          <w:szCs w:val="22"/>
          <w:lang w:val="en-GB"/>
        </w:rPr>
        <w:t>;</w:t>
      </w:r>
    </w:p>
    <w:p w14:paraId="38A98CB8" w14:textId="77777777" w:rsidR="00940D26" w:rsidRPr="006F6485" w:rsidRDefault="00940D26" w:rsidP="006F6485">
      <w:pPr>
        <w:pStyle w:val="ListParagraph"/>
        <w:ind w:left="1210"/>
        <w:rPr>
          <w:rFonts w:ascii="Arial" w:hAnsi="Arial" w:cs="Arial"/>
          <w:szCs w:val="22"/>
          <w:lang w:val="en-GB"/>
        </w:rPr>
      </w:pPr>
    </w:p>
    <w:p w14:paraId="1CCC93A9" w14:textId="78C621A0" w:rsidR="00072EA7" w:rsidRDefault="009B7CF8">
      <w:pPr>
        <w:pStyle w:val="ListParagraph"/>
        <w:numPr>
          <w:ilvl w:val="0"/>
          <w:numId w:val="24"/>
        </w:numPr>
        <w:rPr>
          <w:rFonts w:ascii="Arial" w:hAnsi="Arial" w:cs="Arial"/>
          <w:szCs w:val="22"/>
          <w:lang w:val="en-GB"/>
        </w:rPr>
      </w:pPr>
      <w:r w:rsidRPr="00394A48">
        <w:rPr>
          <w:rFonts w:ascii="Arial" w:hAnsi="Arial" w:cs="Arial"/>
          <w:szCs w:val="22"/>
          <w:lang w:val="en-GB"/>
        </w:rPr>
        <w:t>for c</w:t>
      </w:r>
      <w:r w:rsidR="00BD5B4B" w:rsidRPr="006F6485">
        <w:rPr>
          <w:rFonts w:ascii="Arial" w:hAnsi="Arial" w:cs="Arial"/>
          <w:szCs w:val="22"/>
          <w:lang w:val="en-GB"/>
        </w:rPr>
        <w:t>omments</w:t>
      </w:r>
      <w:r w:rsidR="00072EA7">
        <w:rPr>
          <w:rFonts w:ascii="Arial" w:hAnsi="Arial" w:cs="Arial"/>
          <w:szCs w:val="22"/>
          <w:lang w:val="en-GB"/>
        </w:rPr>
        <w:t>,</w:t>
      </w:r>
      <w:r w:rsidR="00BD5B4B" w:rsidRPr="006F6485">
        <w:rPr>
          <w:rFonts w:ascii="Arial" w:hAnsi="Arial" w:cs="Arial"/>
          <w:szCs w:val="22"/>
          <w:lang w:val="en-GB"/>
        </w:rPr>
        <w:t xml:space="preserve"> the accreditation body is encouraged to respond to comments.</w:t>
      </w:r>
    </w:p>
    <w:p w14:paraId="08ED58E5" w14:textId="4D2B9A55" w:rsidR="00BD5B4B" w:rsidRPr="006F6485" w:rsidRDefault="00BD5B4B" w:rsidP="006F6485">
      <w:pPr>
        <w:ind w:left="490"/>
        <w:rPr>
          <w:rFonts w:ascii="Arial" w:hAnsi="Arial" w:cs="Arial"/>
          <w:szCs w:val="22"/>
          <w:lang w:val="en-GB"/>
        </w:rPr>
      </w:pPr>
      <w:r w:rsidRPr="006F6485">
        <w:rPr>
          <w:rFonts w:ascii="Arial" w:hAnsi="Arial" w:cs="Arial"/>
          <w:szCs w:val="22"/>
          <w:lang w:val="en-GB"/>
        </w:rPr>
        <w:t xml:space="preserve"> </w:t>
      </w:r>
    </w:p>
    <w:p w14:paraId="628D491D" w14:textId="77777777" w:rsidR="00072EA7" w:rsidRPr="006F6485" w:rsidRDefault="00251F8E" w:rsidP="009151C2">
      <w:pPr>
        <w:ind w:left="1701" w:hanging="850"/>
        <w:rPr>
          <w:rFonts w:ascii="Arial" w:hAnsi="Arial" w:cs="Arial"/>
          <w:i/>
          <w:sz w:val="20"/>
          <w:lang w:val="en-GB"/>
        </w:rPr>
      </w:pPr>
      <w:r w:rsidRPr="006F6485">
        <w:rPr>
          <w:rFonts w:ascii="Arial" w:hAnsi="Arial" w:cs="Arial"/>
          <w:i/>
          <w:sz w:val="20"/>
          <w:lang w:val="en-GB"/>
        </w:rPr>
        <w:t>NOTE</w:t>
      </w:r>
      <w:r w:rsidR="00940D26" w:rsidRPr="00072EA7">
        <w:rPr>
          <w:rFonts w:ascii="Arial" w:hAnsi="Arial" w:cs="Arial"/>
          <w:i/>
          <w:sz w:val="20"/>
          <w:lang w:val="en-GB"/>
        </w:rPr>
        <w:t xml:space="preserve"> </w:t>
      </w:r>
      <w:r w:rsidR="00940D26" w:rsidRPr="00072EA7">
        <w:rPr>
          <w:rFonts w:ascii="Arial" w:hAnsi="Arial" w:cs="Arial"/>
          <w:i/>
          <w:sz w:val="20"/>
          <w:lang w:val="en-GB"/>
        </w:rPr>
        <w:tab/>
      </w:r>
      <w:r w:rsidRPr="006F6485">
        <w:rPr>
          <w:rFonts w:ascii="Arial" w:hAnsi="Arial" w:cs="Arial"/>
          <w:i/>
          <w:sz w:val="20"/>
          <w:lang w:val="en-GB"/>
        </w:rPr>
        <w:t xml:space="preserve">The accreditation body’s response </w:t>
      </w:r>
      <w:r w:rsidR="00940D26" w:rsidRPr="00072EA7">
        <w:rPr>
          <w:rFonts w:ascii="Arial" w:hAnsi="Arial" w:cs="Arial"/>
          <w:i/>
          <w:sz w:val="20"/>
          <w:lang w:val="en-GB"/>
        </w:rPr>
        <w:t xml:space="preserve">summary </w:t>
      </w:r>
      <w:r w:rsidRPr="006F6485">
        <w:rPr>
          <w:rFonts w:ascii="Arial" w:hAnsi="Arial" w:cs="Arial"/>
          <w:i/>
          <w:sz w:val="20"/>
          <w:lang w:val="en-GB"/>
        </w:rPr>
        <w:t>shall be inserted as text against each finding presented in the report, with attachments of supporting evidence of corrective action.</w:t>
      </w:r>
    </w:p>
    <w:p w14:paraId="5A5D9E25" w14:textId="089BF832" w:rsidR="00251F8E" w:rsidRPr="006F6485" w:rsidRDefault="00251F8E" w:rsidP="006F6485">
      <w:pPr>
        <w:ind w:left="1701" w:hanging="850"/>
        <w:rPr>
          <w:rFonts w:ascii="Arial" w:hAnsi="Arial" w:cs="Arial"/>
          <w:i/>
          <w:szCs w:val="22"/>
          <w:lang w:val="en-GB"/>
        </w:rPr>
      </w:pPr>
      <w:r w:rsidRPr="006F6485">
        <w:rPr>
          <w:rFonts w:ascii="Arial" w:hAnsi="Arial" w:cs="Arial"/>
          <w:i/>
          <w:szCs w:val="22"/>
          <w:lang w:val="en-GB"/>
        </w:rPr>
        <w:t xml:space="preserve">  </w:t>
      </w:r>
    </w:p>
    <w:p w14:paraId="0D92DCFB" w14:textId="5006DC74" w:rsidR="001B7EE1" w:rsidRDefault="00BD5B4B" w:rsidP="001B7EE1">
      <w:pPr>
        <w:ind w:left="851" w:hanging="851"/>
        <w:rPr>
          <w:rFonts w:ascii="Arial" w:hAnsi="Arial" w:cs="Arial"/>
          <w:lang w:val="en-GB"/>
        </w:rPr>
      </w:pPr>
      <w:bookmarkStart w:id="71" w:name="_Hlk146193674"/>
      <w:bookmarkStart w:id="72" w:name="_Hlk146193783"/>
      <w:r w:rsidRPr="00BD5B4B">
        <w:rPr>
          <w:rFonts w:ascii="Arial" w:hAnsi="Arial" w:cs="Arial"/>
          <w:lang w:val="en-GB"/>
        </w:rPr>
        <w:t>2</w:t>
      </w:r>
      <w:r w:rsidR="00632ED7">
        <w:rPr>
          <w:rFonts w:ascii="Arial" w:hAnsi="Arial" w:cs="Arial"/>
          <w:lang w:val="en-GB"/>
        </w:rPr>
        <w:t>2</w:t>
      </w:r>
      <w:r w:rsidRPr="00BD5B4B">
        <w:rPr>
          <w:rFonts w:ascii="Arial" w:hAnsi="Arial" w:cs="Arial"/>
          <w:lang w:val="en-GB"/>
        </w:rPr>
        <w:t>.2</w:t>
      </w:r>
      <w:r w:rsidRPr="00BD5B4B">
        <w:rPr>
          <w:rFonts w:ascii="Arial" w:hAnsi="Arial" w:cs="Arial"/>
          <w:lang w:val="en-GB"/>
        </w:rPr>
        <w:tab/>
      </w:r>
      <w:bookmarkStart w:id="73" w:name="_Hlk112152123"/>
      <w:r w:rsidR="00B67394">
        <w:rPr>
          <w:rFonts w:ascii="Arial" w:hAnsi="Arial" w:cs="Arial"/>
          <w:lang w:val="en-GB"/>
        </w:rPr>
        <w:t>T</w:t>
      </w:r>
      <w:r w:rsidR="003F2DBC">
        <w:rPr>
          <w:rFonts w:ascii="Arial" w:hAnsi="Arial" w:cs="Arial"/>
          <w:lang w:val="en-GB"/>
        </w:rPr>
        <w:t>he accreditation body</w:t>
      </w:r>
      <w:r w:rsidR="00E54CA2">
        <w:rPr>
          <w:rFonts w:ascii="Arial" w:hAnsi="Arial" w:cs="Arial"/>
          <w:lang w:val="en-GB"/>
        </w:rPr>
        <w:t xml:space="preserve"> shall provide its</w:t>
      </w:r>
      <w:r w:rsidR="003F2DBC">
        <w:rPr>
          <w:rFonts w:ascii="Arial" w:hAnsi="Arial" w:cs="Arial"/>
          <w:lang w:val="en-GB"/>
        </w:rPr>
        <w:t xml:space="preserve"> response</w:t>
      </w:r>
      <w:r w:rsidRPr="00BD5B4B">
        <w:rPr>
          <w:rFonts w:ascii="Arial" w:hAnsi="Arial" w:cs="Arial"/>
          <w:lang w:val="en-GB"/>
        </w:rPr>
        <w:t xml:space="preserve"> </w:t>
      </w:r>
      <w:r w:rsidR="009B7CF8">
        <w:rPr>
          <w:rFonts w:ascii="Arial" w:hAnsi="Arial" w:cs="Arial"/>
          <w:lang w:val="en-GB"/>
        </w:rPr>
        <w:t xml:space="preserve">to </w:t>
      </w:r>
      <w:r w:rsidR="00B67394">
        <w:rPr>
          <w:rFonts w:ascii="Arial" w:hAnsi="Arial" w:cs="Arial"/>
          <w:lang w:val="en-GB"/>
        </w:rPr>
        <w:t xml:space="preserve">the </w:t>
      </w:r>
      <w:r w:rsidR="009B7CF8">
        <w:rPr>
          <w:rFonts w:ascii="Arial" w:hAnsi="Arial" w:cs="Arial"/>
          <w:lang w:val="en-GB"/>
        </w:rPr>
        <w:t>findings</w:t>
      </w:r>
      <w:r w:rsidR="00E54CA2">
        <w:rPr>
          <w:rFonts w:ascii="Arial" w:hAnsi="Arial" w:cs="Arial"/>
          <w:lang w:val="en-GB"/>
        </w:rPr>
        <w:t>,</w:t>
      </w:r>
      <w:r w:rsidR="009B7CF8">
        <w:rPr>
          <w:rFonts w:ascii="Arial" w:hAnsi="Arial" w:cs="Arial"/>
          <w:lang w:val="en-GB"/>
        </w:rPr>
        <w:t xml:space="preserve"> </w:t>
      </w:r>
      <w:r w:rsidR="004471A9" w:rsidRPr="004471A9">
        <w:rPr>
          <w:rFonts w:ascii="Arial" w:hAnsi="Arial" w:cs="Arial"/>
          <w:lang w:val="en-GB"/>
        </w:rPr>
        <w:t>including evidence of completed corrections</w:t>
      </w:r>
      <w:r w:rsidR="00BC02AB">
        <w:rPr>
          <w:rFonts w:ascii="Arial" w:hAnsi="Arial" w:cs="Arial"/>
          <w:lang w:val="en-GB"/>
        </w:rPr>
        <w:t xml:space="preserve">, cause analysis and </w:t>
      </w:r>
      <w:r w:rsidR="00B67394">
        <w:rPr>
          <w:rFonts w:ascii="Arial" w:hAnsi="Arial" w:cs="Arial"/>
          <w:lang w:val="en-GB"/>
        </w:rPr>
        <w:t xml:space="preserve">effective </w:t>
      </w:r>
      <w:r w:rsidR="004471A9" w:rsidRPr="004471A9">
        <w:rPr>
          <w:rFonts w:ascii="Arial" w:hAnsi="Arial" w:cs="Arial"/>
          <w:lang w:val="en-GB"/>
        </w:rPr>
        <w:t xml:space="preserve">corrective actions </w:t>
      </w:r>
      <w:r w:rsidR="00B67394">
        <w:rPr>
          <w:rFonts w:ascii="Arial" w:hAnsi="Arial" w:cs="Arial"/>
          <w:lang w:val="en-GB"/>
        </w:rPr>
        <w:t xml:space="preserve">normally </w:t>
      </w:r>
      <w:r w:rsidRPr="00BD5B4B">
        <w:rPr>
          <w:rFonts w:ascii="Arial" w:hAnsi="Arial" w:cs="Arial"/>
          <w:lang w:val="en-GB"/>
        </w:rPr>
        <w:t xml:space="preserve">within </w:t>
      </w:r>
      <w:r w:rsidR="00B67394">
        <w:rPr>
          <w:rFonts w:ascii="Arial" w:hAnsi="Arial" w:cs="Arial"/>
          <w:lang w:val="en-GB"/>
        </w:rPr>
        <w:t xml:space="preserve">one </w:t>
      </w:r>
      <w:r w:rsidRPr="00BD5B4B">
        <w:rPr>
          <w:rFonts w:ascii="Arial" w:hAnsi="Arial" w:cs="Arial"/>
          <w:lang w:val="en-GB"/>
        </w:rPr>
        <w:t xml:space="preserve">month of </w:t>
      </w:r>
      <w:r w:rsidR="007F101B" w:rsidRPr="007F101B">
        <w:rPr>
          <w:rFonts w:ascii="Arial" w:hAnsi="Arial" w:cs="Arial"/>
          <w:lang w:val="en-GB"/>
        </w:rPr>
        <w:t xml:space="preserve">the </w:t>
      </w:r>
      <w:r w:rsidR="00B67394">
        <w:rPr>
          <w:rFonts w:ascii="Arial" w:hAnsi="Arial" w:cs="Arial"/>
          <w:lang w:val="en-GB"/>
        </w:rPr>
        <w:t xml:space="preserve">closing meeting. </w:t>
      </w:r>
      <w:r w:rsidR="00E54CA2">
        <w:rPr>
          <w:rFonts w:ascii="Arial" w:hAnsi="Arial" w:cs="Arial"/>
          <w:lang w:val="en-GB"/>
        </w:rPr>
        <w:t xml:space="preserve">With the agreement of the Team Leader this period may </w:t>
      </w:r>
      <w:r w:rsidR="00B67394">
        <w:rPr>
          <w:rFonts w:ascii="Arial" w:hAnsi="Arial" w:cs="Arial"/>
          <w:lang w:val="en-GB"/>
        </w:rPr>
        <w:t xml:space="preserve">be extended to a maximum of three months after the closing meeting. </w:t>
      </w:r>
    </w:p>
    <w:p w14:paraId="15387AA2" w14:textId="77777777" w:rsidR="001B7EE1" w:rsidRDefault="001B7EE1" w:rsidP="005A2A9C">
      <w:pPr>
        <w:ind w:left="851"/>
        <w:rPr>
          <w:rFonts w:ascii="Arial" w:hAnsi="Arial" w:cs="Arial"/>
          <w:lang w:val="en-GB"/>
        </w:rPr>
      </w:pPr>
    </w:p>
    <w:p w14:paraId="185EBFCD" w14:textId="77777777" w:rsidR="001B7EE1" w:rsidRDefault="001B7EE1" w:rsidP="005A2A9C">
      <w:pPr>
        <w:ind w:left="851"/>
        <w:rPr>
          <w:rFonts w:ascii="Arial" w:hAnsi="Arial" w:cs="Arial"/>
          <w:lang w:val="en-GB"/>
        </w:rPr>
      </w:pPr>
    </w:p>
    <w:p w14:paraId="4FC56E90" w14:textId="25406986" w:rsidR="004471A9" w:rsidRDefault="0028170B" w:rsidP="00070834">
      <w:pPr>
        <w:ind w:left="851"/>
        <w:rPr>
          <w:rFonts w:ascii="Arial" w:hAnsi="Arial" w:cs="Arial"/>
          <w:lang w:val="en-GB"/>
        </w:rPr>
      </w:pPr>
      <w:r>
        <w:rPr>
          <w:rFonts w:ascii="Arial" w:hAnsi="Arial" w:cs="Arial"/>
          <w:lang w:val="en-GB"/>
        </w:rPr>
        <w:t xml:space="preserve">The </w:t>
      </w:r>
      <w:r w:rsidR="001B7EE1">
        <w:rPr>
          <w:rFonts w:ascii="Arial" w:hAnsi="Arial" w:cs="Arial"/>
          <w:lang w:val="en-GB"/>
        </w:rPr>
        <w:t>duration</w:t>
      </w:r>
      <w:r w:rsidR="00E54CA2">
        <w:rPr>
          <w:rFonts w:ascii="Arial" w:hAnsi="Arial" w:cs="Arial"/>
          <w:lang w:val="en-GB"/>
        </w:rPr>
        <w:t xml:space="preserve"> specified above includes</w:t>
      </w:r>
      <w:r>
        <w:rPr>
          <w:rFonts w:ascii="Arial" w:hAnsi="Arial" w:cs="Arial"/>
          <w:lang w:val="en-GB"/>
        </w:rPr>
        <w:t xml:space="preserve"> all necessary iterations of comm</w:t>
      </w:r>
      <w:r w:rsidR="00E54CA2">
        <w:rPr>
          <w:rFonts w:ascii="Arial" w:hAnsi="Arial" w:cs="Arial"/>
          <w:lang w:val="en-GB"/>
        </w:rPr>
        <w:t>unication and review</w:t>
      </w:r>
      <w:r>
        <w:rPr>
          <w:rFonts w:ascii="Arial" w:hAnsi="Arial" w:cs="Arial"/>
          <w:lang w:val="en-GB"/>
        </w:rPr>
        <w:t xml:space="preserve"> between the accreditation body, Team Leader and Team Members. </w:t>
      </w:r>
      <w:r w:rsidR="00E54CA2">
        <w:rPr>
          <w:rFonts w:ascii="Arial" w:hAnsi="Arial" w:cs="Arial"/>
          <w:lang w:val="en-GB"/>
        </w:rPr>
        <w:t>By the</w:t>
      </w:r>
      <w:r>
        <w:rPr>
          <w:rFonts w:ascii="Arial" w:hAnsi="Arial" w:cs="Arial"/>
          <w:lang w:val="en-GB"/>
        </w:rPr>
        <w:t xml:space="preserve"> end  of the </w:t>
      </w:r>
      <w:r w:rsidR="001B7EE1">
        <w:rPr>
          <w:rFonts w:ascii="Arial" w:hAnsi="Arial" w:cs="Arial"/>
          <w:lang w:val="en-GB"/>
        </w:rPr>
        <w:t>duration</w:t>
      </w:r>
      <w:r>
        <w:rPr>
          <w:rFonts w:ascii="Arial" w:hAnsi="Arial" w:cs="Arial"/>
          <w:lang w:val="en-GB"/>
        </w:rPr>
        <w:t xml:space="preserve"> all </w:t>
      </w:r>
      <w:r w:rsidRPr="0028170B">
        <w:rPr>
          <w:rFonts w:ascii="Arial" w:hAnsi="Arial" w:cs="Arial"/>
          <w:lang w:val="en-GB"/>
        </w:rPr>
        <w:t>corrections,</w:t>
      </w:r>
      <w:r>
        <w:rPr>
          <w:rFonts w:ascii="Arial" w:hAnsi="Arial" w:cs="Arial"/>
          <w:lang w:val="en-GB"/>
        </w:rPr>
        <w:t xml:space="preserve"> </w:t>
      </w:r>
      <w:r w:rsidRPr="0028170B">
        <w:rPr>
          <w:rFonts w:ascii="Arial" w:hAnsi="Arial" w:cs="Arial"/>
          <w:lang w:val="en-GB"/>
        </w:rPr>
        <w:t>cause analysis and effective corrective actions</w:t>
      </w:r>
      <w:r>
        <w:rPr>
          <w:rFonts w:ascii="Arial" w:hAnsi="Arial" w:cs="Arial"/>
          <w:lang w:val="en-GB"/>
        </w:rPr>
        <w:t xml:space="preserve"> </w:t>
      </w:r>
      <w:r w:rsidR="00E54CA2">
        <w:rPr>
          <w:rFonts w:ascii="Arial" w:hAnsi="Arial" w:cs="Arial"/>
          <w:lang w:val="en-GB"/>
        </w:rPr>
        <w:t>shall</w:t>
      </w:r>
      <w:r>
        <w:rPr>
          <w:rFonts w:ascii="Arial" w:hAnsi="Arial" w:cs="Arial"/>
          <w:lang w:val="en-GB"/>
        </w:rPr>
        <w:t xml:space="preserve"> be fully completed and accepted by the Evaluation Team</w:t>
      </w:r>
      <w:r w:rsidR="00C335B3">
        <w:rPr>
          <w:rFonts w:ascii="Arial" w:hAnsi="Arial" w:cs="Arial"/>
          <w:lang w:val="en-GB"/>
        </w:rPr>
        <w:t xml:space="preserve">. If any findings remain unresolved at the end of the </w:t>
      </w:r>
      <w:r w:rsidR="001B7EE1">
        <w:rPr>
          <w:rFonts w:ascii="Arial" w:hAnsi="Arial" w:cs="Arial"/>
          <w:lang w:val="en-GB"/>
        </w:rPr>
        <w:t>duration</w:t>
      </w:r>
      <w:r w:rsidR="00C335B3">
        <w:rPr>
          <w:rFonts w:ascii="Arial" w:hAnsi="Arial" w:cs="Arial"/>
          <w:lang w:val="en-GB"/>
        </w:rPr>
        <w:t xml:space="preserve"> subclause 22.</w:t>
      </w:r>
      <w:r w:rsidR="005A2A9C">
        <w:rPr>
          <w:rFonts w:ascii="Arial" w:hAnsi="Arial" w:cs="Arial"/>
          <w:lang w:val="en-GB"/>
        </w:rPr>
        <w:t>7</w:t>
      </w:r>
      <w:r w:rsidR="00C335B3">
        <w:rPr>
          <w:rFonts w:ascii="Arial" w:hAnsi="Arial" w:cs="Arial"/>
          <w:lang w:val="en-GB"/>
        </w:rPr>
        <w:t xml:space="preserve"> shall apply</w:t>
      </w:r>
      <w:r w:rsidR="007F101B">
        <w:rPr>
          <w:rFonts w:ascii="Arial" w:hAnsi="Arial" w:cs="Arial"/>
          <w:lang w:val="en-GB"/>
        </w:rPr>
        <w:t>.</w:t>
      </w:r>
      <w:bookmarkEnd w:id="71"/>
    </w:p>
    <w:bookmarkEnd w:id="72"/>
    <w:bookmarkEnd w:id="73"/>
    <w:p w14:paraId="6EA22B51" w14:textId="77777777" w:rsidR="009B5AA3" w:rsidRDefault="009B5AA3" w:rsidP="006F6485">
      <w:pPr>
        <w:ind w:left="851" w:hanging="851"/>
        <w:rPr>
          <w:rFonts w:ascii="Arial" w:hAnsi="Arial" w:cs="Arial"/>
          <w:lang w:val="en-GB"/>
        </w:rPr>
      </w:pPr>
    </w:p>
    <w:p w14:paraId="5CFDE727" w14:textId="1EBD5C69" w:rsidR="00EB5FC7" w:rsidRDefault="00EB5FC7" w:rsidP="002F00F6">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C335B3">
        <w:rPr>
          <w:rFonts w:ascii="Arial" w:hAnsi="Arial" w:cs="Arial"/>
          <w:lang w:val="en-GB"/>
        </w:rPr>
        <w:t>3</w:t>
      </w:r>
      <w:r w:rsidRPr="00BD5B4B">
        <w:rPr>
          <w:rFonts w:ascii="Arial" w:hAnsi="Arial" w:cs="Arial"/>
          <w:lang w:val="en-GB"/>
        </w:rPr>
        <w:tab/>
        <w:t>Evidence of implementation of corrective action shall be provided by the evaluated body. The level of verification required to assess the effectiveness of the corrective action taken may vary depending on the significance of the findings.  For example, in certain circumstances the Team Leader may consider it appropriate to accept remote evaluation of the corrective action taken. In other circumstances, depending on the severity of the nonconformity, the Team Leader may consider it appropriate to conduct a follow-up visit for on-site verification of the corrective action taken.</w:t>
      </w:r>
    </w:p>
    <w:p w14:paraId="39286B81" w14:textId="618EDBEB" w:rsidR="00EB5FC7" w:rsidRDefault="00BD5B4B" w:rsidP="002F00F6">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C335B3">
        <w:rPr>
          <w:rFonts w:ascii="Arial" w:hAnsi="Arial" w:cs="Arial"/>
          <w:lang w:val="en-GB"/>
        </w:rPr>
        <w:t>4</w:t>
      </w:r>
      <w:r w:rsidRPr="00BD5B4B">
        <w:rPr>
          <w:rFonts w:ascii="Arial" w:hAnsi="Arial" w:cs="Arial"/>
          <w:lang w:val="en-GB"/>
        </w:rPr>
        <w:tab/>
        <w:t>The Team Leader, in consultation with the other members of the team</w:t>
      </w:r>
      <w:r w:rsidR="00D601F5">
        <w:rPr>
          <w:rFonts w:ascii="Arial" w:hAnsi="Arial" w:cs="Arial"/>
          <w:lang w:val="en-GB"/>
        </w:rPr>
        <w:t>,</w:t>
      </w:r>
      <w:r w:rsidRPr="00BD5B4B">
        <w:rPr>
          <w:rFonts w:ascii="Arial" w:hAnsi="Arial" w:cs="Arial"/>
          <w:lang w:val="en-GB"/>
        </w:rPr>
        <w:t xml:space="preserve"> shall review the applicant’s response to the report </w:t>
      </w:r>
      <w:r w:rsidR="00072EA7">
        <w:rPr>
          <w:rFonts w:ascii="Arial" w:hAnsi="Arial" w:cs="Arial"/>
          <w:lang w:val="en-GB"/>
        </w:rPr>
        <w:t xml:space="preserve">and findings, </w:t>
      </w:r>
      <w:r w:rsidRPr="00BD5B4B">
        <w:rPr>
          <w:rFonts w:ascii="Arial" w:hAnsi="Arial" w:cs="Arial"/>
          <w:lang w:val="en-GB"/>
        </w:rPr>
        <w:t>including all</w:t>
      </w:r>
      <w:bookmarkStart w:id="74" w:name="_Hlk112152214"/>
      <w:r w:rsidRPr="00BD5B4B">
        <w:rPr>
          <w:rFonts w:ascii="Arial" w:hAnsi="Arial" w:cs="Arial"/>
          <w:lang w:val="en-GB"/>
        </w:rPr>
        <w:t xml:space="preserve"> corrections</w:t>
      </w:r>
      <w:r w:rsidR="00072EA7">
        <w:rPr>
          <w:rFonts w:ascii="Arial" w:hAnsi="Arial" w:cs="Arial"/>
          <w:lang w:val="en-GB"/>
        </w:rPr>
        <w:t xml:space="preserve">, cause analysis </w:t>
      </w:r>
      <w:r w:rsidRPr="00BD5B4B">
        <w:rPr>
          <w:rFonts w:ascii="Arial" w:hAnsi="Arial" w:cs="Arial"/>
          <w:lang w:val="en-GB"/>
        </w:rPr>
        <w:t>and corrective actions</w:t>
      </w:r>
      <w:bookmarkEnd w:id="74"/>
      <w:r w:rsidRPr="00BD5B4B">
        <w:rPr>
          <w:rFonts w:ascii="Arial" w:hAnsi="Arial" w:cs="Arial"/>
          <w:lang w:val="en-GB"/>
        </w:rPr>
        <w:t>.</w:t>
      </w:r>
      <w:r w:rsidR="00072EA7">
        <w:rPr>
          <w:rFonts w:ascii="Arial" w:hAnsi="Arial" w:cs="Arial"/>
          <w:lang w:val="en-GB"/>
        </w:rPr>
        <w:t xml:space="preserve"> </w:t>
      </w:r>
      <w:r w:rsidRPr="00BD5B4B">
        <w:rPr>
          <w:rFonts w:ascii="Arial" w:hAnsi="Arial" w:cs="Arial"/>
          <w:lang w:val="en-GB"/>
        </w:rPr>
        <w:t xml:space="preserve">Where possible, the Team Leader shall notify the </w:t>
      </w:r>
      <w:r w:rsidR="00072EA7">
        <w:rPr>
          <w:rFonts w:ascii="Arial" w:hAnsi="Arial" w:cs="Arial"/>
          <w:lang w:val="en-GB"/>
        </w:rPr>
        <w:t xml:space="preserve">evaluated accreditation body </w:t>
      </w:r>
      <w:r w:rsidRPr="00BD5B4B">
        <w:rPr>
          <w:rFonts w:ascii="Arial" w:hAnsi="Arial" w:cs="Arial"/>
          <w:lang w:val="en-GB"/>
        </w:rPr>
        <w:t xml:space="preserve">within 30 days after receiving the response whether </w:t>
      </w:r>
      <w:r w:rsidR="00EB5FC7">
        <w:rPr>
          <w:rFonts w:ascii="Arial" w:hAnsi="Arial" w:cs="Arial"/>
          <w:lang w:val="en-GB"/>
        </w:rPr>
        <w:t xml:space="preserve">or not </w:t>
      </w:r>
      <w:r w:rsidRPr="00BD5B4B">
        <w:rPr>
          <w:rFonts w:ascii="Arial" w:hAnsi="Arial" w:cs="Arial"/>
          <w:lang w:val="en-GB"/>
        </w:rPr>
        <w:t>the team finds the corrections</w:t>
      </w:r>
      <w:r w:rsidR="00072EA7">
        <w:rPr>
          <w:rFonts w:ascii="Arial" w:hAnsi="Arial" w:cs="Arial"/>
          <w:lang w:val="en-GB"/>
        </w:rPr>
        <w:t xml:space="preserve">, cause analysis </w:t>
      </w:r>
      <w:r w:rsidRPr="00BD5B4B">
        <w:rPr>
          <w:rFonts w:ascii="Arial" w:hAnsi="Arial" w:cs="Arial"/>
          <w:lang w:val="en-GB"/>
        </w:rPr>
        <w:t xml:space="preserve">and corrective actions and </w:t>
      </w:r>
      <w:r w:rsidR="00DF61B6">
        <w:rPr>
          <w:rFonts w:ascii="Arial" w:hAnsi="Arial" w:cs="Arial"/>
          <w:lang w:val="en-GB"/>
        </w:rPr>
        <w:t xml:space="preserve">any proposed </w:t>
      </w:r>
      <w:r w:rsidRPr="00BD5B4B">
        <w:rPr>
          <w:rFonts w:ascii="Arial" w:hAnsi="Arial" w:cs="Arial"/>
          <w:lang w:val="en-GB"/>
        </w:rPr>
        <w:t xml:space="preserve">time schedule acceptable. </w:t>
      </w:r>
    </w:p>
    <w:p w14:paraId="2D1DA1B8" w14:textId="4097B3EB" w:rsidR="00EB5FC7" w:rsidRPr="00BD5B4B" w:rsidRDefault="00EB5FC7" w:rsidP="002F00F6">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C335B3">
        <w:rPr>
          <w:rFonts w:ascii="Arial" w:hAnsi="Arial" w:cs="Arial"/>
          <w:lang w:val="en-GB"/>
        </w:rPr>
        <w:t>5</w:t>
      </w:r>
      <w:r w:rsidRPr="00BD5B4B">
        <w:rPr>
          <w:rFonts w:ascii="Arial" w:hAnsi="Arial" w:cs="Arial"/>
          <w:lang w:val="en-GB"/>
        </w:rPr>
        <w:tab/>
      </w:r>
      <w:r>
        <w:rPr>
          <w:rFonts w:ascii="Arial" w:hAnsi="Arial" w:cs="Arial"/>
          <w:lang w:val="en-GB"/>
        </w:rPr>
        <w:t>T</w:t>
      </w:r>
      <w:r w:rsidRPr="00BD5B4B">
        <w:rPr>
          <w:rFonts w:ascii="Arial" w:hAnsi="Arial" w:cs="Arial"/>
          <w:lang w:val="en-GB"/>
        </w:rPr>
        <w:t xml:space="preserve">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consult </w:t>
      </w:r>
      <w:r w:rsidR="00DF61B6">
        <w:rPr>
          <w:rFonts w:ascii="Arial" w:hAnsi="Arial" w:cs="Arial"/>
          <w:lang w:val="en-GB"/>
        </w:rPr>
        <w:t>the</w:t>
      </w:r>
      <w:r w:rsidRPr="00BD5B4B">
        <w:rPr>
          <w:rFonts w:ascii="Arial" w:hAnsi="Arial" w:cs="Arial"/>
          <w:lang w:val="en-GB"/>
        </w:rPr>
        <w:t xml:space="preserv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M</w:t>
      </w:r>
      <w:r w:rsidR="00332C27" w:rsidRPr="00BD5B4B">
        <w:rPr>
          <w:rFonts w:ascii="Arial" w:hAnsi="Arial" w:cs="Arial"/>
          <w:lang w:val="en-GB"/>
        </w:rPr>
        <w:t xml:space="preserve">embers </w:t>
      </w:r>
      <w:r w:rsidRPr="00BD5B4B">
        <w:rPr>
          <w:rFonts w:ascii="Arial" w:hAnsi="Arial" w:cs="Arial"/>
          <w:lang w:val="en-GB"/>
        </w:rPr>
        <w:t>as necessary. If there is a disagreement within the evaluation team</w:t>
      </w:r>
      <w:r w:rsidR="00DF61B6">
        <w:rPr>
          <w:rFonts w:ascii="Arial" w:hAnsi="Arial" w:cs="Arial"/>
          <w:lang w:val="en-GB"/>
        </w:rPr>
        <w:t xml:space="preserve">, </w:t>
      </w:r>
      <w:r w:rsidRPr="00BD5B4B">
        <w:rPr>
          <w:rFonts w:ascii="Arial" w:hAnsi="Arial" w:cs="Arial"/>
          <w:lang w:val="en-GB"/>
        </w:rPr>
        <w:t xml:space="preserve">or between the evaluation team and the applicant body, all parties should describe their opinions in the report. </w:t>
      </w:r>
    </w:p>
    <w:p w14:paraId="611FA956" w14:textId="16DE0747" w:rsidR="00BD5B4B" w:rsidRPr="00BD5B4B" w:rsidRDefault="00BD5B4B" w:rsidP="002F00F6">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C335B3">
        <w:rPr>
          <w:rFonts w:ascii="Arial" w:hAnsi="Arial" w:cs="Arial"/>
          <w:lang w:val="en-GB"/>
        </w:rPr>
        <w:t>6</w:t>
      </w:r>
      <w:r w:rsidRPr="00BD5B4B">
        <w:rPr>
          <w:rFonts w:ascii="Arial" w:hAnsi="Arial" w:cs="Arial"/>
          <w:lang w:val="en-GB"/>
        </w:rPr>
        <w:tab/>
        <w:t>Where the team finds the applicant’s response unsatisfactory, the applicant must provide a further response within two weeks</w:t>
      </w:r>
      <w:r w:rsidR="00BC02AB">
        <w:rPr>
          <w:rFonts w:ascii="Arial" w:hAnsi="Arial" w:cs="Arial"/>
          <w:lang w:val="en-GB"/>
        </w:rPr>
        <w:t xml:space="preserve">, including </w:t>
      </w:r>
      <w:r w:rsidR="005E5205">
        <w:rPr>
          <w:rFonts w:ascii="Arial" w:hAnsi="Arial" w:cs="Arial"/>
          <w:lang w:val="en-GB"/>
        </w:rPr>
        <w:t>any</w:t>
      </w:r>
      <w:r w:rsidRPr="00BD5B4B">
        <w:rPr>
          <w:rFonts w:ascii="Arial" w:hAnsi="Arial" w:cs="Arial"/>
          <w:lang w:val="en-GB"/>
        </w:rPr>
        <w:t xml:space="preserve"> communications with the team.</w:t>
      </w:r>
    </w:p>
    <w:p w14:paraId="52ACE208" w14:textId="0635F1FC" w:rsidR="005E5205" w:rsidRDefault="00207DDD" w:rsidP="009151C2">
      <w:pPr>
        <w:ind w:left="851" w:hanging="851"/>
        <w:rPr>
          <w:rFonts w:ascii="Arial" w:hAnsi="Arial" w:cs="Arial"/>
        </w:rPr>
      </w:pPr>
      <w:r>
        <w:rPr>
          <w:rFonts w:ascii="Arial" w:hAnsi="Arial" w:cs="Arial"/>
        </w:rPr>
        <w:t>22.</w:t>
      </w:r>
      <w:r w:rsidR="00C335B3">
        <w:rPr>
          <w:rFonts w:ascii="Arial" w:hAnsi="Arial" w:cs="Arial"/>
        </w:rPr>
        <w:t>7</w:t>
      </w:r>
      <w:r>
        <w:rPr>
          <w:rFonts w:ascii="Arial" w:hAnsi="Arial" w:cs="Arial"/>
        </w:rPr>
        <w:tab/>
      </w:r>
      <w:r w:rsidRPr="009B5AA3">
        <w:rPr>
          <w:rFonts w:ascii="Arial" w:hAnsi="Arial" w:cs="Arial"/>
        </w:rPr>
        <w:t xml:space="preserve">Where an </w:t>
      </w:r>
      <w:r w:rsidR="005A2A9C">
        <w:rPr>
          <w:rFonts w:ascii="Arial" w:hAnsi="Arial" w:cs="Arial"/>
        </w:rPr>
        <w:t>accreditation body</w:t>
      </w:r>
      <w:r w:rsidR="005A2A9C" w:rsidRPr="009B5AA3">
        <w:rPr>
          <w:rFonts w:ascii="Arial" w:hAnsi="Arial" w:cs="Arial"/>
        </w:rPr>
        <w:t xml:space="preserve"> </w:t>
      </w:r>
      <w:r w:rsidRPr="009B5AA3">
        <w:rPr>
          <w:rFonts w:ascii="Arial" w:hAnsi="Arial" w:cs="Arial"/>
        </w:rPr>
        <w:t>fails to provide</w:t>
      </w:r>
      <w:r w:rsidR="005E5205">
        <w:rPr>
          <w:rFonts w:ascii="Arial" w:hAnsi="Arial" w:cs="Arial"/>
        </w:rPr>
        <w:t>:</w:t>
      </w:r>
    </w:p>
    <w:p w14:paraId="63167FCD" w14:textId="77777777" w:rsidR="005E5205" w:rsidRDefault="005E5205" w:rsidP="009151C2">
      <w:pPr>
        <w:ind w:left="851" w:hanging="851"/>
        <w:rPr>
          <w:rFonts w:ascii="Arial" w:hAnsi="Arial" w:cs="Arial"/>
        </w:rPr>
      </w:pPr>
    </w:p>
    <w:p w14:paraId="1C9DA465" w14:textId="77777777" w:rsidR="005E5205" w:rsidRPr="005E5205" w:rsidRDefault="00207DDD">
      <w:pPr>
        <w:pStyle w:val="ListParagraph"/>
        <w:numPr>
          <w:ilvl w:val="0"/>
          <w:numId w:val="31"/>
        </w:numPr>
        <w:rPr>
          <w:rFonts w:ascii="Arial" w:hAnsi="Arial" w:cs="Arial"/>
        </w:rPr>
      </w:pPr>
      <w:r w:rsidRPr="005E5205">
        <w:rPr>
          <w:rFonts w:ascii="Arial" w:hAnsi="Arial" w:cs="Arial"/>
        </w:rPr>
        <w:t>a timely response to nonconformities</w:t>
      </w:r>
      <w:r w:rsidR="005E5205" w:rsidRPr="005E5205">
        <w:rPr>
          <w:rFonts w:ascii="Arial" w:hAnsi="Arial" w:cs="Arial"/>
        </w:rPr>
        <w:t>;</w:t>
      </w:r>
    </w:p>
    <w:p w14:paraId="1F1BE0A9" w14:textId="77777777" w:rsidR="005E5205" w:rsidRPr="005E5205" w:rsidRDefault="005E5205" w:rsidP="005E5205">
      <w:pPr>
        <w:ind w:left="850"/>
        <w:rPr>
          <w:rFonts w:ascii="Arial" w:hAnsi="Arial" w:cs="Arial"/>
        </w:rPr>
      </w:pPr>
    </w:p>
    <w:p w14:paraId="388A561B" w14:textId="0F9170AF" w:rsidR="005E5205" w:rsidRPr="005E5205" w:rsidRDefault="00207DDD">
      <w:pPr>
        <w:pStyle w:val="ListParagraph"/>
        <w:numPr>
          <w:ilvl w:val="0"/>
          <w:numId w:val="31"/>
        </w:numPr>
        <w:rPr>
          <w:rFonts w:ascii="Arial" w:hAnsi="Arial" w:cs="Arial"/>
        </w:rPr>
      </w:pPr>
      <w:r w:rsidRPr="005E5205">
        <w:rPr>
          <w:rFonts w:ascii="Arial" w:hAnsi="Arial" w:cs="Arial"/>
        </w:rPr>
        <w:t xml:space="preserve">additional information </w:t>
      </w:r>
      <w:r w:rsidR="005E5205">
        <w:rPr>
          <w:rFonts w:ascii="Arial" w:hAnsi="Arial" w:cs="Arial"/>
        </w:rPr>
        <w:t xml:space="preserve">that is </w:t>
      </w:r>
      <w:r w:rsidR="005E5205" w:rsidRPr="005E5205">
        <w:rPr>
          <w:rFonts w:ascii="Arial" w:hAnsi="Arial" w:cs="Arial"/>
        </w:rPr>
        <w:t xml:space="preserve">requested by </w:t>
      </w:r>
      <w:r w:rsidRPr="005E5205">
        <w:rPr>
          <w:rFonts w:ascii="Arial" w:hAnsi="Arial" w:cs="Arial"/>
        </w:rPr>
        <w:t>the evaluation team, or</w:t>
      </w:r>
      <w:r w:rsidR="005E5205" w:rsidRPr="005E5205">
        <w:rPr>
          <w:rFonts w:ascii="Arial" w:hAnsi="Arial" w:cs="Arial"/>
        </w:rPr>
        <w:t>;</w:t>
      </w:r>
    </w:p>
    <w:p w14:paraId="43440FB6" w14:textId="77777777" w:rsidR="005E5205" w:rsidRPr="005E5205" w:rsidRDefault="005E5205" w:rsidP="005E5205">
      <w:pPr>
        <w:ind w:left="850"/>
        <w:rPr>
          <w:rFonts w:ascii="Arial" w:hAnsi="Arial" w:cs="Arial"/>
        </w:rPr>
      </w:pPr>
    </w:p>
    <w:p w14:paraId="2DE7526B" w14:textId="77777777" w:rsidR="005E5205" w:rsidRDefault="00207DDD">
      <w:pPr>
        <w:pStyle w:val="ListParagraph"/>
        <w:numPr>
          <w:ilvl w:val="0"/>
          <w:numId w:val="31"/>
        </w:numPr>
        <w:rPr>
          <w:rFonts w:ascii="Arial" w:hAnsi="Arial" w:cs="Arial"/>
        </w:rPr>
      </w:pPr>
      <w:r w:rsidRPr="005E5205">
        <w:rPr>
          <w:rFonts w:ascii="Arial" w:hAnsi="Arial" w:cs="Arial"/>
        </w:rPr>
        <w:t>where repeated requests for information fail to close out nonconformities satisfactorily</w:t>
      </w:r>
      <w:r w:rsidR="005E5205" w:rsidRPr="005E5205">
        <w:rPr>
          <w:rFonts w:ascii="Arial" w:hAnsi="Arial" w:cs="Arial"/>
        </w:rPr>
        <w:t>;</w:t>
      </w:r>
      <w:r w:rsidRPr="005E5205">
        <w:rPr>
          <w:rFonts w:ascii="Arial" w:hAnsi="Arial" w:cs="Arial"/>
        </w:rPr>
        <w:t xml:space="preserve"> </w:t>
      </w:r>
    </w:p>
    <w:p w14:paraId="793C81CD" w14:textId="77777777" w:rsidR="005E5205" w:rsidRDefault="005E5205" w:rsidP="005E5205">
      <w:pPr>
        <w:ind w:left="850"/>
        <w:rPr>
          <w:rFonts w:ascii="Arial" w:hAnsi="Arial" w:cs="Arial"/>
        </w:rPr>
      </w:pPr>
    </w:p>
    <w:p w14:paraId="03942C70" w14:textId="3D9ADDD1" w:rsidR="00207DDD" w:rsidRPr="005E5205" w:rsidRDefault="00207DDD" w:rsidP="005E5205">
      <w:pPr>
        <w:ind w:left="850"/>
        <w:rPr>
          <w:rFonts w:ascii="Arial" w:hAnsi="Arial" w:cs="Arial"/>
        </w:rPr>
      </w:pPr>
      <w:r w:rsidRPr="005E5205">
        <w:rPr>
          <w:rFonts w:ascii="Arial" w:hAnsi="Arial" w:cs="Arial"/>
        </w:rPr>
        <w:t>the Team Leader shall advise the MRAMC Chair who will determine the appropriate course of action.</w:t>
      </w:r>
    </w:p>
    <w:p w14:paraId="3E28B9DC" w14:textId="77777777" w:rsidR="00207DDD" w:rsidRDefault="00207DDD" w:rsidP="009151C2">
      <w:pPr>
        <w:ind w:left="851" w:hanging="851"/>
        <w:rPr>
          <w:rFonts w:ascii="Arial" w:hAnsi="Arial" w:cs="Arial"/>
        </w:rPr>
      </w:pPr>
    </w:p>
    <w:p w14:paraId="3B175A03" w14:textId="5E9116D4" w:rsidR="001C683F" w:rsidRDefault="00BD5B4B" w:rsidP="00207DDD">
      <w:pPr>
        <w:spacing w:after="220"/>
        <w:ind w:left="851" w:hanging="851"/>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C335B3">
        <w:rPr>
          <w:rFonts w:ascii="Arial" w:hAnsi="Arial" w:cs="Arial"/>
          <w:lang w:val="en-GB"/>
        </w:rPr>
        <w:t>8</w:t>
      </w:r>
      <w:r w:rsidRPr="00BD5B4B">
        <w:rPr>
          <w:rFonts w:ascii="Arial" w:hAnsi="Arial" w:cs="Arial"/>
          <w:lang w:val="en-GB"/>
        </w:rPr>
        <w:tab/>
        <w:t xml:space="preserve">After </w:t>
      </w:r>
      <w:r w:rsidR="00C52D02">
        <w:rPr>
          <w:rFonts w:ascii="Arial" w:hAnsi="Arial" w:cs="Arial"/>
          <w:lang w:val="en-GB"/>
        </w:rPr>
        <w:t xml:space="preserve">the </w:t>
      </w:r>
      <w:r w:rsidRPr="00BD5B4B">
        <w:rPr>
          <w:rFonts w:ascii="Arial" w:hAnsi="Arial" w:cs="Arial"/>
          <w:lang w:val="en-GB"/>
        </w:rPr>
        <w:t xml:space="preserve">response by the </w:t>
      </w:r>
      <w:r w:rsidR="00DF61B6">
        <w:rPr>
          <w:rFonts w:ascii="Arial" w:hAnsi="Arial" w:cs="Arial"/>
          <w:lang w:val="en-GB"/>
        </w:rPr>
        <w:t xml:space="preserve">evaluated accreditation </w:t>
      </w:r>
      <w:r w:rsidRPr="00BD5B4B">
        <w:rPr>
          <w:rFonts w:ascii="Arial" w:hAnsi="Arial" w:cs="Arial"/>
          <w:lang w:val="en-GB"/>
        </w:rPr>
        <w:t xml:space="preserve">body to the nonconformities raised in the report on the evaluation, and following the findings of any follow-up visit (if applicable), the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discuss with the other </w:t>
      </w:r>
      <w:r w:rsidR="00DF61B6">
        <w:rPr>
          <w:rFonts w:ascii="Arial" w:hAnsi="Arial" w:cs="Arial"/>
          <w:lang w:val="en-GB"/>
        </w:rPr>
        <w:t xml:space="preserve">Team Member </w:t>
      </w:r>
      <w:r w:rsidRPr="00BD5B4B">
        <w:rPr>
          <w:rFonts w:ascii="Arial" w:hAnsi="Arial" w:cs="Arial"/>
          <w:lang w:val="en-GB"/>
        </w:rPr>
        <w:t xml:space="preserve">the recommendations to be made to the APAC </w:t>
      </w:r>
      <w:r w:rsidR="00207DDD">
        <w:rPr>
          <w:rFonts w:ascii="Arial" w:hAnsi="Arial" w:cs="Arial"/>
          <w:lang w:val="en-GB"/>
        </w:rPr>
        <w:t>Council</w:t>
      </w:r>
      <w:r w:rsidRPr="00BD5B4B">
        <w:rPr>
          <w:rFonts w:ascii="Arial" w:hAnsi="Arial" w:cs="Arial"/>
          <w:lang w:val="en-GB"/>
        </w:rPr>
        <w:t>.</w:t>
      </w:r>
    </w:p>
    <w:p w14:paraId="7C0CF638" w14:textId="7F25AB63" w:rsidR="00B41AFB" w:rsidRDefault="00B41AFB" w:rsidP="002F00F6">
      <w:pPr>
        <w:spacing w:after="220"/>
        <w:ind w:left="851" w:hanging="851"/>
        <w:rPr>
          <w:rFonts w:ascii="Arial" w:hAnsi="Arial" w:cs="Arial"/>
          <w:lang w:val="en-GB"/>
        </w:rPr>
      </w:pPr>
      <w:r>
        <w:rPr>
          <w:rFonts w:ascii="Arial" w:hAnsi="Arial" w:cs="Arial"/>
          <w:lang w:val="en-GB"/>
        </w:rPr>
        <w:t>2</w:t>
      </w:r>
      <w:r w:rsidR="00632ED7">
        <w:rPr>
          <w:rFonts w:ascii="Arial" w:hAnsi="Arial" w:cs="Arial"/>
          <w:lang w:val="en-GB"/>
        </w:rPr>
        <w:t>2</w:t>
      </w:r>
      <w:r>
        <w:rPr>
          <w:rFonts w:ascii="Arial" w:hAnsi="Arial" w:cs="Arial"/>
          <w:lang w:val="en-GB"/>
        </w:rPr>
        <w:t>.</w:t>
      </w:r>
      <w:r w:rsidR="00C335B3">
        <w:rPr>
          <w:rFonts w:ascii="Arial" w:hAnsi="Arial" w:cs="Arial"/>
          <w:lang w:val="en-GB"/>
        </w:rPr>
        <w:t>9</w:t>
      </w:r>
      <w:r>
        <w:rPr>
          <w:rFonts w:ascii="Arial" w:hAnsi="Arial" w:cs="Arial"/>
          <w:lang w:val="en-GB"/>
        </w:rPr>
        <w:tab/>
      </w:r>
      <w:r w:rsidR="00385C25">
        <w:rPr>
          <w:rFonts w:ascii="Arial" w:hAnsi="Arial" w:cs="Arial"/>
          <w:lang w:val="en-GB"/>
        </w:rPr>
        <w:t xml:space="preserve">The </w:t>
      </w:r>
      <w:r w:rsidR="00332C27">
        <w:rPr>
          <w:rFonts w:ascii="Arial" w:hAnsi="Arial" w:cs="Arial"/>
          <w:lang w:val="en-GB"/>
        </w:rPr>
        <w:t xml:space="preserve">Team Leader </w:t>
      </w:r>
      <w:r w:rsidR="00385C25">
        <w:rPr>
          <w:rFonts w:ascii="Arial" w:hAnsi="Arial" w:cs="Arial"/>
          <w:lang w:val="en-GB"/>
        </w:rPr>
        <w:t xml:space="preserve">shall draft and submit the </w:t>
      </w:r>
      <w:r w:rsidRPr="00B41AFB">
        <w:rPr>
          <w:rFonts w:ascii="Arial" w:hAnsi="Arial" w:cs="Arial"/>
          <w:lang w:val="en-GB"/>
        </w:rPr>
        <w:t>draft final evaluation report within 30 days after all nonconformities and comments hav</w:t>
      </w:r>
      <w:r w:rsidR="00DF61B6">
        <w:rPr>
          <w:rFonts w:ascii="Arial" w:hAnsi="Arial" w:cs="Arial"/>
          <w:lang w:val="en-GB"/>
        </w:rPr>
        <w:t>e</w:t>
      </w:r>
      <w:r w:rsidRPr="00B41AFB">
        <w:rPr>
          <w:rFonts w:ascii="Arial" w:hAnsi="Arial" w:cs="Arial"/>
          <w:lang w:val="en-GB"/>
        </w:rPr>
        <w:t xml:space="preserve"> been closed.</w:t>
      </w:r>
    </w:p>
    <w:p w14:paraId="4AB83F91" w14:textId="77777777" w:rsidR="00DF48DA" w:rsidRDefault="00DF48DA" w:rsidP="002F00F6">
      <w:pPr>
        <w:spacing w:after="220"/>
        <w:ind w:left="851" w:hanging="851"/>
        <w:rPr>
          <w:rFonts w:ascii="Arial" w:hAnsi="Arial" w:cs="Arial"/>
          <w:lang w:val="en-GB"/>
        </w:rPr>
      </w:pPr>
    </w:p>
    <w:p w14:paraId="5B794D21" w14:textId="386DA671" w:rsidR="00AC0058" w:rsidRPr="009D7876" w:rsidRDefault="00B2787E" w:rsidP="002F00F6">
      <w:pPr>
        <w:pStyle w:val="ITISHeading1"/>
      </w:pPr>
      <w:bookmarkStart w:id="75" w:name="_Toc500857093"/>
      <w:bookmarkStart w:id="76" w:name="_Toc211666770"/>
      <w:r>
        <w:lastRenderedPageBreak/>
        <w:t xml:space="preserve">EVALUATION </w:t>
      </w:r>
      <w:r w:rsidR="002C5A76">
        <w:t>DOCUMENTS</w:t>
      </w:r>
      <w:bookmarkEnd w:id="76"/>
      <w:r w:rsidR="002C5A76">
        <w:t xml:space="preserve"> </w:t>
      </w:r>
      <w:bookmarkEnd w:id="75"/>
    </w:p>
    <w:p w14:paraId="5790D995" w14:textId="0C4D78C8" w:rsidR="00AC0058" w:rsidRPr="009D7876" w:rsidRDefault="00AC0058" w:rsidP="002F00F6">
      <w:pPr>
        <w:spacing w:after="220"/>
        <w:ind w:left="851" w:hanging="851"/>
        <w:rPr>
          <w:rFonts w:ascii="Arial" w:hAnsi="Arial" w:cs="Arial"/>
          <w:lang w:val="en-GB"/>
        </w:rPr>
      </w:pPr>
      <w:r w:rsidRPr="009D7876">
        <w:rPr>
          <w:rFonts w:ascii="Arial" w:hAnsi="Arial" w:cs="Arial"/>
          <w:lang w:val="en-GB"/>
        </w:rPr>
        <w:t>2</w:t>
      </w:r>
      <w:r w:rsidR="00632ED7">
        <w:rPr>
          <w:rFonts w:ascii="Arial" w:hAnsi="Arial" w:cs="Arial"/>
          <w:lang w:val="en-GB"/>
        </w:rPr>
        <w:t>3</w:t>
      </w:r>
      <w:r w:rsidRPr="009D7876">
        <w:rPr>
          <w:rFonts w:ascii="Arial" w:hAnsi="Arial" w:cs="Arial"/>
          <w:lang w:val="en-GB"/>
        </w:rPr>
        <w:t>.1</w:t>
      </w:r>
      <w:r w:rsidRPr="009D7876">
        <w:rPr>
          <w:rFonts w:ascii="Arial" w:hAnsi="Arial" w:cs="Arial"/>
          <w:lang w:val="en-GB"/>
        </w:rPr>
        <w:tab/>
      </w:r>
      <w:r w:rsidR="00597A94">
        <w:rPr>
          <w:rFonts w:ascii="Arial" w:hAnsi="Arial" w:cs="Arial"/>
          <w:lang w:val="en-GB"/>
        </w:rPr>
        <w:t>T</w:t>
      </w:r>
      <w:r w:rsidRPr="009D7876">
        <w:rPr>
          <w:rFonts w:ascii="Arial" w:hAnsi="Arial" w:cs="Arial"/>
          <w:lang w:val="en-GB"/>
        </w:rPr>
        <w:t xml:space="preserve">he </w:t>
      </w:r>
      <w:r w:rsidR="009E53A6">
        <w:rPr>
          <w:rFonts w:ascii="Arial" w:hAnsi="Arial" w:cs="Arial"/>
          <w:lang w:val="en-GB"/>
        </w:rPr>
        <w:t>T</w:t>
      </w:r>
      <w:r w:rsidR="009E53A6" w:rsidRPr="009D7876">
        <w:rPr>
          <w:rFonts w:ascii="Arial" w:hAnsi="Arial" w:cs="Arial"/>
          <w:lang w:val="en-GB"/>
        </w:rPr>
        <w:t xml:space="preserve">eam </w:t>
      </w:r>
      <w:r w:rsidR="009E53A6">
        <w:rPr>
          <w:rFonts w:ascii="Arial" w:hAnsi="Arial" w:cs="Arial"/>
          <w:lang w:val="en-GB"/>
        </w:rPr>
        <w:t>L</w:t>
      </w:r>
      <w:r w:rsidR="009E53A6" w:rsidRPr="009D7876">
        <w:rPr>
          <w:rFonts w:ascii="Arial" w:hAnsi="Arial" w:cs="Arial"/>
          <w:lang w:val="en-GB"/>
        </w:rPr>
        <w:t xml:space="preserve">eader </w:t>
      </w:r>
      <w:r w:rsidRPr="009D7876">
        <w:rPr>
          <w:rFonts w:ascii="Arial" w:hAnsi="Arial" w:cs="Arial"/>
          <w:lang w:val="en-GB"/>
        </w:rPr>
        <w:t xml:space="preserve">shall send the following documents to the APAC Secretariat: </w:t>
      </w:r>
    </w:p>
    <w:p w14:paraId="2E553F1F" w14:textId="77777777" w:rsidR="00A90335" w:rsidRDefault="00A90335">
      <w:pPr>
        <w:pStyle w:val="ListParagraph"/>
        <w:numPr>
          <w:ilvl w:val="0"/>
          <w:numId w:val="26"/>
        </w:numPr>
        <w:rPr>
          <w:rFonts w:ascii="Arial" w:hAnsi="Arial" w:cs="Arial"/>
          <w:lang w:val="en-GB"/>
        </w:rPr>
      </w:pPr>
      <w:r>
        <w:rPr>
          <w:rFonts w:ascii="Arial" w:hAnsi="Arial" w:cs="Arial"/>
          <w:lang w:val="en-GB"/>
        </w:rPr>
        <w:t>immediately after the closing meeting:</w:t>
      </w:r>
    </w:p>
    <w:p w14:paraId="64501635" w14:textId="77777777" w:rsidR="00A90335" w:rsidRDefault="00A90335" w:rsidP="00A90335">
      <w:pPr>
        <w:pStyle w:val="ListParagraph"/>
        <w:ind w:left="1211"/>
        <w:rPr>
          <w:rFonts w:ascii="Arial" w:hAnsi="Arial" w:cs="Arial"/>
          <w:lang w:val="en-GB"/>
        </w:rPr>
      </w:pPr>
    </w:p>
    <w:p w14:paraId="55C3C1F7" w14:textId="02CDDAF3" w:rsidR="00A90335" w:rsidRDefault="00A90335">
      <w:pPr>
        <w:pStyle w:val="ListParagraph"/>
        <w:numPr>
          <w:ilvl w:val="0"/>
          <w:numId w:val="34"/>
        </w:numPr>
        <w:ind w:left="1931"/>
        <w:rPr>
          <w:rFonts w:ascii="Arial" w:hAnsi="Arial" w:cs="Arial"/>
          <w:lang w:val="en-GB"/>
        </w:rPr>
      </w:pPr>
      <w:r>
        <w:rPr>
          <w:rFonts w:ascii="Arial" w:hAnsi="Arial" w:cs="Arial"/>
          <w:lang w:val="en-GB"/>
        </w:rPr>
        <w:t>t</w:t>
      </w:r>
      <w:r w:rsidRPr="009D7876">
        <w:rPr>
          <w:rFonts w:ascii="Arial" w:hAnsi="Arial" w:cs="Arial"/>
          <w:lang w:val="en-GB"/>
        </w:rPr>
        <w:t xml:space="preserve">he completed </w:t>
      </w:r>
      <w:r>
        <w:rPr>
          <w:rFonts w:ascii="Arial" w:hAnsi="Arial" w:cs="Arial"/>
          <w:lang w:val="en-GB"/>
        </w:rPr>
        <w:t xml:space="preserve">Team Leader, Peer </w:t>
      </w:r>
      <w:r w:rsidRPr="009D7876">
        <w:rPr>
          <w:rFonts w:ascii="Arial" w:hAnsi="Arial" w:cs="Arial"/>
          <w:lang w:val="en-GB"/>
        </w:rPr>
        <w:t xml:space="preserve">Evaluator and Technical Expert Performance </w:t>
      </w:r>
      <w:r>
        <w:rPr>
          <w:rFonts w:ascii="Arial" w:hAnsi="Arial" w:cs="Arial"/>
          <w:lang w:val="en-GB"/>
        </w:rPr>
        <w:t>Forms</w:t>
      </w:r>
      <w:r w:rsidRPr="009D7876">
        <w:rPr>
          <w:rFonts w:ascii="Arial" w:hAnsi="Arial" w:cs="Arial"/>
          <w:lang w:val="en-GB"/>
        </w:rPr>
        <w:t xml:space="preserve"> (APAC </w:t>
      </w:r>
      <w:r>
        <w:rPr>
          <w:rFonts w:ascii="Arial" w:hAnsi="Arial" w:cs="Arial"/>
          <w:lang w:val="en-GB"/>
        </w:rPr>
        <w:t xml:space="preserve">FMRA-007s from each team member regarding the Team Leader’s performance, and an </w:t>
      </w:r>
      <w:r w:rsidRPr="009D7876">
        <w:rPr>
          <w:rFonts w:ascii="Arial" w:hAnsi="Arial" w:cs="Arial"/>
          <w:lang w:val="en-GB"/>
        </w:rPr>
        <w:t>FMRA-008</w:t>
      </w:r>
      <w:r>
        <w:rPr>
          <w:rFonts w:ascii="Arial" w:hAnsi="Arial" w:cs="Arial"/>
          <w:lang w:val="en-GB"/>
        </w:rPr>
        <w:t xml:space="preserve"> from the Team Leader for the performance of each Team Member</w:t>
      </w:r>
      <w:r w:rsidRPr="009D7876">
        <w:rPr>
          <w:rFonts w:ascii="Arial" w:hAnsi="Arial" w:cs="Arial"/>
          <w:lang w:val="en-GB"/>
        </w:rPr>
        <w:t>);</w:t>
      </w:r>
    </w:p>
    <w:p w14:paraId="268D6353" w14:textId="77777777" w:rsidR="00CB1F7C" w:rsidRDefault="00CB1F7C" w:rsidP="00CB1F7C">
      <w:pPr>
        <w:ind w:left="1571"/>
        <w:rPr>
          <w:rFonts w:ascii="Arial" w:hAnsi="Arial" w:cs="Arial"/>
          <w:lang w:val="en-GB"/>
        </w:rPr>
      </w:pPr>
    </w:p>
    <w:p w14:paraId="41CF23D5" w14:textId="7C16194F" w:rsidR="00CB1F7C" w:rsidRPr="00CB1F7C" w:rsidRDefault="00CB1F7C" w:rsidP="00CB1F7C">
      <w:pPr>
        <w:ind w:left="2694" w:hanging="763"/>
        <w:rPr>
          <w:rFonts w:ascii="Arial" w:hAnsi="Arial" w:cs="Arial"/>
          <w:sz w:val="20"/>
          <w:szCs w:val="18"/>
          <w:lang w:val="en-GB"/>
        </w:rPr>
      </w:pPr>
      <w:r w:rsidRPr="00CB1F7C">
        <w:rPr>
          <w:rFonts w:ascii="Arial" w:hAnsi="Arial" w:cs="Arial"/>
          <w:sz w:val="20"/>
          <w:szCs w:val="18"/>
          <w:lang w:val="en-GB"/>
        </w:rPr>
        <w:t>NOTE</w:t>
      </w:r>
      <w:r w:rsidRPr="00CB1F7C">
        <w:rPr>
          <w:rFonts w:ascii="Arial" w:hAnsi="Arial" w:cs="Arial"/>
          <w:sz w:val="20"/>
          <w:szCs w:val="18"/>
          <w:lang w:val="en-GB"/>
        </w:rPr>
        <w:tab/>
        <w:t xml:space="preserve">It is expected that Team Leaders will discuss </w:t>
      </w:r>
      <w:r>
        <w:rPr>
          <w:rFonts w:ascii="Arial" w:hAnsi="Arial" w:cs="Arial"/>
          <w:sz w:val="20"/>
          <w:szCs w:val="18"/>
          <w:lang w:val="en-GB"/>
        </w:rPr>
        <w:t>each</w:t>
      </w:r>
      <w:r w:rsidRPr="00CB1F7C">
        <w:rPr>
          <w:rFonts w:ascii="Arial" w:hAnsi="Arial" w:cs="Arial"/>
          <w:sz w:val="20"/>
          <w:szCs w:val="18"/>
          <w:lang w:val="en-GB"/>
        </w:rPr>
        <w:t xml:space="preserve"> FMRA-008 with the</w:t>
      </w:r>
      <w:r>
        <w:rPr>
          <w:rFonts w:ascii="Arial" w:hAnsi="Arial" w:cs="Arial"/>
          <w:sz w:val="20"/>
          <w:szCs w:val="18"/>
          <w:lang w:val="en-GB"/>
        </w:rPr>
        <w:t xml:space="preserve"> relevant </w:t>
      </w:r>
      <w:r w:rsidRPr="00CB1F7C">
        <w:rPr>
          <w:rFonts w:ascii="Arial" w:hAnsi="Arial" w:cs="Arial"/>
          <w:sz w:val="20"/>
          <w:szCs w:val="18"/>
          <w:lang w:val="en-GB"/>
        </w:rPr>
        <w:t xml:space="preserve">team member prior to submission to the MRAMC for review and </w:t>
      </w:r>
      <w:r>
        <w:rPr>
          <w:rFonts w:ascii="Arial" w:hAnsi="Arial" w:cs="Arial"/>
          <w:sz w:val="20"/>
          <w:szCs w:val="18"/>
          <w:lang w:val="en-GB"/>
        </w:rPr>
        <w:t>acceptance</w:t>
      </w:r>
      <w:r w:rsidRPr="00CB1F7C">
        <w:rPr>
          <w:rFonts w:ascii="Arial" w:hAnsi="Arial" w:cs="Arial"/>
          <w:sz w:val="20"/>
          <w:szCs w:val="18"/>
          <w:lang w:val="en-GB"/>
        </w:rPr>
        <w:t>.</w:t>
      </w:r>
    </w:p>
    <w:p w14:paraId="2CC03D43" w14:textId="77777777" w:rsidR="00A90335" w:rsidRPr="00A90335" w:rsidRDefault="00A90335" w:rsidP="00A90335">
      <w:pPr>
        <w:ind w:left="1571"/>
        <w:rPr>
          <w:rFonts w:ascii="Arial" w:hAnsi="Arial" w:cs="Arial"/>
          <w:lang w:val="en-GB"/>
        </w:rPr>
      </w:pPr>
    </w:p>
    <w:p w14:paraId="43FAD941" w14:textId="4B699488" w:rsidR="00A90335" w:rsidRDefault="00A90335">
      <w:pPr>
        <w:pStyle w:val="ListParagraph"/>
        <w:numPr>
          <w:ilvl w:val="0"/>
          <w:numId w:val="34"/>
        </w:numPr>
        <w:ind w:left="1931"/>
        <w:rPr>
          <w:rFonts w:ascii="Arial" w:hAnsi="Arial" w:cs="Arial"/>
          <w:lang w:val="en-GB"/>
        </w:rPr>
      </w:pPr>
      <w:r>
        <w:rPr>
          <w:rFonts w:ascii="Arial" w:hAnsi="Arial" w:cs="Arial"/>
          <w:lang w:val="en-GB"/>
        </w:rPr>
        <w:t>t</w:t>
      </w:r>
      <w:r w:rsidRPr="009D7876">
        <w:rPr>
          <w:rFonts w:ascii="Arial" w:hAnsi="Arial" w:cs="Arial"/>
          <w:lang w:val="en-GB"/>
        </w:rPr>
        <w:t xml:space="preserve">he </w:t>
      </w:r>
      <w:r>
        <w:rPr>
          <w:rFonts w:ascii="Arial" w:hAnsi="Arial" w:cs="Arial"/>
          <w:lang w:val="en-GB"/>
        </w:rPr>
        <w:t>updated</w:t>
      </w:r>
      <w:r w:rsidRPr="009D7876">
        <w:rPr>
          <w:rFonts w:ascii="Arial" w:hAnsi="Arial" w:cs="Arial"/>
          <w:lang w:val="en-GB"/>
        </w:rPr>
        <w:t xml:space="preserve"> </w:t>
      </w:r>
      <w:r>
        <w:rPr>
          <w:rFonts w:ascii="Arial" w:hAnsi="Arial" w:cs="Arial"/>
          <w:lang w:val="en-GB"/>
        </w:rPr>
        <w:t xml:space="preserve">APAC FMRA-005 </w:t>
      </w:r>
      <w:r w:rsidRPr="009D7876">
        <w:rPr>
          <w:rFonts w:ascii="Arial" w:hAnsi="Arial" w:cs="Arial"/>
          <w:lang w:val="en-GB"/>
        </w:rPr>
        <w:t>Evaluation Control Record (ECR)</w:t>
      </w:r>
      <w:r>
        <w:rPr>
          <w:rFonts w:ascii="Arial" w:hAnsi="Arial" w:cs="Arial"/>
          <w:lang w:val="en-GB"/>
        </w:rPr>
        <w:t>; and</w:t>
      </w:r>
    </w:p>
    <w:p w14:paraId="24F9B766" w14:textId="77777777" w:rsidR="00A90335" w:rsidRPr="00A90335" w:rsidRDefault="00A90335" w:rsidP="00A90335">
      <w:pPr>
        <w:ind w:left="851"/>
        <w:rPr>
          <w:rFonts w:ascii="Arial" w:hAnsi="Arial" w:cs="Arial"/>
          <w:lang w:val="en-GB"/>
        </w:rPr>
      </w:pPr>
    </w:p>
    <w:p w14:paraId="6D4514BA" w14:textId="0383AD28" w:rsidR="00AC0058" w:rsidRDefault="00A90335">
      <w:pPr>
        <w:pStyle w:val="ListParagraph"/>
        <w:numPr>
          <w:ilvl w:val="0"/>
          <w:numId w:val="26"/>
        </w:numPr>
        <w:rPr>
          <w:rFonts w:ascii="Arial" w:hAnsi="Arial" w:cs="Arial"/>
          <w:lang w:val="en-GB"/>
        </w:rPr>
      </w:pPr>
      <w:r w:rsidRPr="009D7876">
        <w:rPr>
          <w:rFonts w:ascii="Arial" w:hAnsi="Arial" w:cs="Arial"/>
          <w:lang w:val="en-GB"/>
        </w:rPr>
        <w:t>as soon as practicable</w:t>
      </w:r>
      <w:r>
        <w:rPr>
          <w:rFonts w:ascii="Arial" w:hAnsi="Arial" w:cs="Arial"/>
          <w:lang w:val="en-GB"/>
        </w:rPr>
        <w:t xml:space="preserve">, </w:t>
      </w:r>
      <w:r w:rsidR="00D059C1">
        <w:rPr>
          <w:rFonts w:ascii="Arial" w:hAnsi="Arial" w:cs="Arial"/>
          <w:lang w:val="en-GB"/>
        </w:rPr>
        <w:t>t</w:t>
      </w:r>
      <w:r w:rsidR="00AC0058" w:rsidRPr="009D7876">
        <w:rPr>
          <w:rFonts w:ascii="Arial" w:hAnsi="Arial" w:cs="Arial"/>
          <w:lang w:val="en-GB"/>
        </w:rPr>
        <w:t xml:space="preserve">he </w:t>
      </w:r>
      <w:r w:rsidR="004E6B90">
        <w:rPr>
          <w:rFonts w:ascii="Arial" w:hAnsi="Arial" w:cs="Arial"/>
          <w:lang w:val="en-GB"/>
        </w:rPr>
        <w:t xml:space="preserve">draft final </w:t>
      </w:r>
      <w:r w:rsidR="00AC0058" w:rsidRPr="006371BB">
        <w:rPr>
          <w:rFonts w:ascii="Arial" w:hAnsi="Arial" w:cs="Arial"/>
          <w:lang w:val="en-GB"/>
        </w:rPr>
        <w:t xml:space="preserve">evaluation report </w:t>
      </w:r>
      <w:r w:rsidR="006371BB" w:rsidRPr="006371BB">
        <w:rPr>
          <w:rFonts w:ascii="Arial" w:hAnsi="Arial" w:cs="Arial"/>
          <w:lang w:val="en-GB"/>
        </w:rPr>
        <w:t xml:space="preserve">using the </w:t>
      </w:r>
      <w:r w:rsidR="006371BB" w:rsidRPr="0037240B">
        <w:rPr>
          <w:rFonts w:ascii="Arial" w:hAnsi="Arial" w:cs="Arial"/>
        </w:rPr>
        <w:t>IAF/ILAC F1.1</w:t>
      </w:r>
      <w:r w:rsidR="00581A08">
        <w:rPr>
          <w:rFonts w:ascii="Arial" w:hAnsi="Arial" w:cs="Arial"/>
        </w:rPr>
        <w:t>-</w:t>
      </w:r>
      <w:r w:rsidR="006371BB" w:rsidRPr="0037240B">
        <w:rPr>
          <w:rFonts w:ascii="Arial" w:hAnsi="Arial" w:cs="Arial"/>
        </w:rPr>
        <w:t xml:space="preserve">A3 template </w:t>
      </w:r>
      <w:r w:rsidR="00AC0058" w:rsidRPr="006371BB">
        <w:rPr>
          <w:rFonts w:ascii="Arial" w:hAnsi="Arial" w:cs="Arial"/>
          <w:lang w:val="en-GB"/>
        </w:rPr>
        <w:t>as</w:t>
      </w:r>
      <w:r w:rsidR="00935CF7" w:rsidRPr="006371BB">
        <w:rPr>
          <w:rFonts w:ascii="Arial" w:hAnsi="Arial" w:cs="Arial"/>
          <w:lang w:val="en-GB"/>
        </w:rPr>
        <w:t xml:space="preserve"> a</w:t>
      </w:r>
      <w:r w:rsidR="00AC0058" w:rsidRPr="006371BB">
        <w:rPr>
          <w:rFonts w:ascii="Arial" w:hAnsi="Arial" w:cs="Arial"/>
          <w:lang w:val="en-GB"/>
        </w:rPr>
        <w:t>n electronic copy</w:t>
      </w:r>
      <w:r w:rsidR="00AC0058" w:rsidRPr="009D7876">
        <w:rPr>
          <w:rFonts w:ascii="Arial" w:hAnsi="Arial" w:cs="Arial"/>
          <w:lang w:val="en-GB"/>
        </w:rPr>
        <w:t xml:space="preserve"> (MS Word), </w:t>
      </w:r>
      <w:r w:rsidR="00903F8C" w:rsidRPr="00903F8C">
        <w:rPr>
          <w:rFonts w:ascii="Arial" w:hAnsi="Arial" w:cs="Arial"/>
          <w:lang w:val="en-GB"/>
        </w:rPr>
        <w:t>including the summary of the applicant body’s corrective actions in response to nonconformities and commentary in response to comments and the team’s reply</w:t>
      </w:r>
      <w:r>
        <w:rPr>
          <w:rFonts w:ascii="Arial" w:hAnsi="Arial" w:cs="Arial"/>
          <w:lang w:val="en-GB"/>
        </w:rPr>
        <w:t>.</w:t>
      </w:r>
    </w:p>
    <w:p w14:paraId="0FB2DDD6" w14:textId="77777777" w:rsidR="004C79F1" w:rsidRPr="006F6485" w:rsidRDefault="004C79F1" w:rsidP="0005129F">
      <w:pPr>
        <w:rPr>
          <w:rFonts w:ascii="Arial" w:hAnsi="Arial" w:cs="Arial"/>
          <w:lang w:val="en-GB"/>
        </w:rPr>
      </w:pPr>
    </w:p>
    <w:p w14:paraId="21FC0D74" w14:textId="26103AB5" w:rsidR="00AC0058" w:rsidRPr="009D7876" w:rsidRDefault="00AC0058" w:rsidP="002F00F6">
      <w:pPr>
        <w:spacing w:after="220"/>
        <w:ind w:left="851" w:hanging="851"/>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.2</w:t>
      </w:r>
      <w:r w:rsidRPr="009D7876">
        <w:rPr>
          <w:rFonts w:ascii="Arial" w:hAnsi="Arial" w:cs="Arial"/>
          <w:lang w:val="en-GB"/>
        </w:rPr>
        <w:tab/>
        <w:t xml:space="preserve">The recommendations for an initial evaluation </w:t>
      </w:r>
      <w:r w:rsidR="00E30783">
        <w:rPr>
          <w:rFonts w:ascii="Arial" w:hAnsi="Arial" w:cs="Arial"/>
          <w:lang w:val="en-GB"/>
        </w:rPr>
        <w:t xml:space="preserve">or </w:t>
      </w:r>
      <w:r w:rsidR="00310D32">
        <w:rPr>
          <w:rFonts w:ascii="Arial" w:hAnsi="Arial" w:cs="Arial"/>
          <w:lang w:val="en-GB"/>
        </w:rPr>
        <w:t xml:space="preserve">in </w:t>
      </w:r>
      <w:r w:rsidR="00E30783">
        <w:rPr>
          <w:rFonts w:ascii="Arial" w:hAnsi="Arial" w:cs="Arial"/>
          <w:lang w:val="en-GB"/>
        </w:rPr>
        <w:t xml:space="preserve">the </w:t>
      </w:r>
      <w:r w:rsidR="00310D32">
        <w:rPr>
          <w:rFonts w:ascii="Arial" w:hAnsi="Arial" w:cs="Arial"/>
          <w:lang w:val="en-GB"/>
        </w:rPr>
        <w:t xml:space="preserve">case of </w:t>
      </w:r>
      <w:r w:rsidR="00E30783">
        <w:rPr>
          <w:rFonts w:ascii="Arial" w:hAnsi="Arial" w:cs="Arial"/>
          <w:lang w:val="en-GB"/>
        </w:rPr>
        <w:t xml:space="preserve">an </w:t>
      </w:r>
      <w:r w:rsidR="00310D32">
        <w:rPr>
          <w:rFonts w:ascii="Arial" w:hAnsi="Arial" w:cs="Arial"/>
          <w:lang w:val="en-GB"/>
        </w:rPr>
        <w:t xml:space="preserve">extension </w:t>
      </w:r>
      <w:r w:rsidRPr="009D7876">
        <w:rPr>
          <w:rFonts w:ascii="Arial" w:hAnsi="Arial" w:cs="Arial"/>
          <w:lang w:val="en-GB"/>
        </w:rPr>
        <w:t>shall include:</w:t>
      </w:r>
    </w:p>
    <w:p w14:paraId="66E63F54" w14:textId="27C3E128" w:rsidR="004C79F1" w:rsidRPr="006F6485" w:rsidRDefault="00D059C1">
      <w:pPr>
        <w:pStyle w:val="ListParagraph"/>
        <w:numPr>
          <w:ilvl w:val="0"/>
          <w:numId w:val="10"/>
        </w:numPr>
        <w:spacing w:after="220"/>
        <w:ind w:left="1418" w:hanging="567"/>
        <w:rPr>
          <w:rFonts w:ascii="Arial" w:hAnsi="Arial" w:cs="Arial"/>
          <w:lang w:val="en-GB"/>
        </w:rPr>
      </w:pPr>
      <w:r>
        <w:rPr>
          <w:rFonts w:ascii="Arial" w:hAnsi="Arial" w:cs="Arial"/>
          <w:lang w:val="en-GB"/>
        </w:rPr>
        <w:t>w</w:t>
      </w:r>
      <w:r w:rsidR="00AC0058" w:rsidRPr="009D7876">
        <w:rPr>
          <w:rFonts w:ascii="Arial" w:hAnsi="Arial" w:cs="Arial"/>
          <w:lang w:val="en-GB"/>
        </w:rPr>
        <w:t>hether or not the applicant body should be accepted as a signatory to the APAC MRA;</w:t>
      </w:r>
    </w:p>
    <w:p w14:paraId="674A0B8E" w14:textId="0D1848C1" w:rsidR="00AC0058" w:rsidRPr="009D7876" w:rsidRDefault="00D059C1">
      <w:pPr>
        <w:pStyle w:val="ListParagraph"/>
        <w:numPr>
          <w:ilvl w:val="0"/>
          <w:numId w:val="10"/>
        </w:numPr>
        <w:spacing w:after="220"/>
        <w:ind w:left="1418" w:hanging="567"/>
        <w:rPr>
          <w:rFonts w:ascii="Arial" w:hAnsi="Arial" w:cs="Arial"/>
          <w:lang w:val="en-GB"/>
        </w:rPr>
      </w:pPr>
      <w:r>
        <w:rPr>
          <w:rFonts w:ascii="Arial" w:hAnsi="Arial" w:cs="Arial"/>
          <w:lang w:val="en-GB"/>
        </w:rPr>
        <w:t>t</w:t>
      </w:r>
      <w:r w:rsidR="00AC0058" w:rsidRPr="009D7876">
        <w:rPr>
          <w:rFonts w:ascii="Arial" w:hAnsi="Arial" w:cs="Arial"/>
          <w:lang w:val="en-GB"/>
        </w:rPr>
        <w:t>he scope of signatory recognition within the APAC MRA;</w:t>
      </w:r>
    </w:p>
    <w:p w14:paraId="1EAA33D5" w14:textId="1307F99F" w:rsidR="00AC0058" w:rsidRPr="009D7876" w:rsidRDefault="00D059C1">
      <w:pPr>
        <w:pStyle w:val="ListParagraph"/>
        <w:numPr>
          <w:ilvl w:val="0"/>
          <w:numId w:val="10"/>
        </w:numPr>
        <w:spacing w:after="220"/>
        <w:ind w:left="1418" w:hanging="567"/>
        <w:rPr>
          <w:rFonts w:ascii="Arial" w:hAnsi="Arial" w:cs="Arial"/>
          <w:lang w:val="en-GB"/>
        </w:rPr>
      </w:pPr>
      <w:r>
        <w:rPr>
          <w:rFonts w:ascii="Arial" w:hAnsi="Arial" w:cs="Arial"/>
          <w:lang w:val="en-GB"/>
        </w:rPr>
        <w:t>t</w:t>
      </w:r>
      <w:r w:rsidR="00AC0058" w:rsidRPr="009D7876">
        <w:rPr>
          <w:rFonts w:ascii="Arial" w:hAnsi="Arial" w:cs="Arial"/>
          <w:lang w:val="en-GB"/>
        </w:rPr>
        <w:t>he timeframe for any follow-up visit and/or full re-evaluation.</w:t>
      </w:r>
    </w:p>
    <w:p w14:paraId="029345C7" w14:textId="6EAB4586" w:rsidR="00AC0058" w:rsidRPr="009D7876" w:rsidRDefault="00AC0058" w:rsidP="002F00F6">
      <w:pPr>
        <w:spacing w:after="220"/>
        <w:ind w:left="851" w:hanging="851"/>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.3</w:t>
      </w:r>
      <w:r w:rsidRPr="009D7876">
        <w:rPr>
          <w:rFonts w:ascii="Arial" w:hAnsi="Arial" w:cs="Arial"/>
          <w:lang w:val="en-GB"/>
        </w:rPr>
        <w:tab/>
        <w:t>For a re-evaluation the recommendations shall include:</w:t>
      </w:r>
    </w:p>
    <w:p w14:paraId="66E89D23" w14:textId="01901E67" w:rsidR="00AC0058" w:rsidRPr="009D7876" w:rsidRDefault="00D059C1">
      <w:pPr>
        <w:pStyle w:val="ListParagraph"/>
        <w:numPr>
          <w:ilvl w:val="0"/>
          <w:numId w:val="11"/>
        </w:numPr>
        <w:spacing w:after="220"/>
        <w:ind w:left="1418" w:hanging="567"/>
        <w:rPr>
          <w:rFonts w:ascii="Arial" w:hAnsi="Arial" w:cs="Arial"/>
          <w:lang w:val="en-GB"/>
        </w:rPr>
      </w:pPr>
      <w:r>
        <w:rPr>
          <w:rFonts w:ascii="Arial" w:hAnsi="Arial" w:cs="Arial"/>
          <w:lang w:val="en-GB"/>
        </w:rPr>
        <w:t>w</w:t>
      </w:r>
      <w:r w:rsidR="00AC0058" w:rsidRPr="009D7876">
        <w:rPr>
          <w:rFonts w:ascii="Arial" w:hAnsi="Arial" w:cs="Arial"/>
          <w:lang w:val="en-GB"/>
        </w:rPr>
        <w:t>hether or not recognition as a signatory to the APAC MRA should be continued;</w:t>
      </w:r>
    </w:p>
    <w:p w14:paraId="04E12A40" w14:textId="2131A85A" w:rsidR="00AC0058" w:rsidRPr="009D7876" w:rsidRDefault="00D059C1">
      <w:pPr>
        <w:pStyle w:val="ListParagraph"/>
        <w:numPr>
          <w:ilvl w:val="0"/>
          <w:numId w:val="11"/>
        </w:numPr>
        <w:spacing w:after="220"/>
        <w:ind w:left="1418" w:hanging="567"/>
        <w:rPr>
          <w:rFonts w:ascii="Arial" w:hAnsi="Arial" w:cs="Arial"/>
          <w:lang w:val="en-GB"/>
        </w:rPr>
      </w:pPr>
      <w:r>
        <w:rPr>
          <w:rFonts w:ascii="Arial" w:hAnsi="Arial" w:cs="Arial"/>
          <w:lang w:val="en-GB"/>
        </w:rPr>
        <w:t>a</w:t>
      </w:r>
      <w:r w:rsidR="00AC0058" w:rsidRPr="009D7876">
        <w:rPr>
          <w:rFonts w:ascii="Arial" w:hAnsi="Arial" w:cs="Arial"/>
          <w:lang w:val="en-GB"/>
        </w:rPr>
        <w:t>ny variation to the scope of signatory recognition;</w:t>
      </w:r>
    </w:p>
    <w:p w14:paraId="4D1E9E42" w14:textId="6C381DFD" w:rsidR="00AC0058" w:rsidRPr="009D7876" w:rsidRDefault="00D059C1">
      <w:pPr>
        <w:pStyle w:val="ListParagraph"/>
        <w:numPr>
          <w:ilvl w:val="0"/>
          <w:numId w:val="11"/>
        </w:numPr>
        <w:spacing w:after="220"/>
        <w:ind w:left="1418" w:hanging="567"/>
        <w:rPr>
          <w:rFonts w:ascii="Arial" w:hAnsi="Arial" w:cs="Arial"/>
          <w:lang w:val="en-GB"/>
        </w:rPr>
      </w:pPr>
      <w:r>
        <w:rPr>
          <w:rFonts w:ascii="Arial" w:hAnsi="Arial" w:cs="Arial"/>
          <w:lang w:val="en-GB"/>
        </w:rPr>
        <w:t>t</w:t>
      </w:r>
      <w:r w:rsidR="00AC0058" w:rsidRPr="009D7876">
        <w:rPr>
          <w:rFonts w:ascii="Arial" w:hAnsi="Arial" w:cs="Arial"/>
          <w:lang w:val="en-GB"/>
        </w:rPr>
        <w:t>he timeframe for any follow-up visit and/or full re-evaluation.</w:t>
      </w:r>
    </w:p>
    <w:p w14:paraId="2AAA2EFB" w14:textId="2EB5165F" w:rsidR="00AC0058" w:rsidRDefault="00AC0058" w:rsidP="002F00F6">
      <w:pPr>
        <w:spacing w:after="220"/>
        <w:ind w:left="851" w:hanging="851"/>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.4</w:t>
      </w:r>
      <w:r w:rsidRPr="009D7876">
        <w:rPr>
          <w:rFonts w:ascii="Arial" w:hAnsi="Arial" w:cs="Arial"/>
          <w:lang w:val="en-GB"/>
        </w:rPr>
        <w:tab/>
        <w:t>If the team recommends that the applicant body not be accepted as a signatory to the APAC MRA, or that signatory status not be continued after a re-evaluation, or that a follow-up visit is recommended, the report shall include the reasons for this recommendation.</w:t>
      </w:r>
    </w:p>
    <w:p w14:paraId="62D388D4" w14:textId="77777777" w:rsidR="002D5BC3" w:rsidRPr="00B1659B" w:rsidRDefault="002D5BC3" w:rsidP="002F00F6">
      <w:pPr>
        <w:spacing w:after="220"/>
        <w:ind w:left="851" w:hanging="851"/>
        <w:rPr>
          <w:rFonts w:ascii="Arial" w:hAnsi="Arial" w:cs="Arial"/>
          <w:lang w:val="en-GB"/>
        </w:rPr>
      </w:pPr>
    </w:p>
    <w:p w14:paraId="417523C7" w14:textId="763E9BC5" w:rsidR="00B1659B" w:rsidRPr="00C2729E" w:rsidRDefault="00EC0CBD" w:rsidP="002F00F6">
      <w:pPr>
        <w:pStyle w:val="APACParaHdg"/>
      </w:pPr>
      <w:bookmarkStart w:id="77" w:name="_Toc500857094"/>
      <w:bookmarkStart w:id="78" w:name="_Toc211666771"/>
      <w:r w:rsidRPr="00C2729E">
        <w:rPr>
          <w:caps w:val="0"/>
        </w:rPr>
        <w:t xml:space="preserve">REVIEW BY </w:t>
      </w:r>
      <w:bookmarkEnd w:id="77"/>
      <w:r w:rsidRPr="00C2729E">
        <w:rPr>
          <w:caps w:val="0"/>
        </w:rPr>
        <w:t>THE EVALUATION REVIEW PANEL</w:t>
      </w:r>
      <w:bookmarkEnd w:id="78"/>
      <w:r w:rsidRPr="00C2729E">
        <w:rPr>
          <w:caps w:val="0"/>
          <w:u w:val="single"/>
        </w:rPr>
        <w:t xml:space="preserve"> </w:t>
      </w:r>
    </w:p>
    <w:p w14:paraId="45EA61A2" w14:textId="77777777" w:rsidR="00B1659B" w:rsidRPr="00A428F2" w:rsidRDefault="00B1659B" w:rsidP="002F00F6">
      <w:pPr>
        <w:spacing w:after="220"/>
        <w:ind w:left="851" w:hanging="851"/>
        <w:rPr>
          <w:rFonts w:ascii="Arial" w:hAnsi="Arial" w:cs="Arial"/>
          <w:lang w:val="en-GB"/>
        </w:rPr>
      </w:pPr>
      <w:r w:rsidRPr="00B1659B">
        <w:rPr>
          <w:rFonts w:ascii="Arial" w:hAnsi="Arial" w:cs="Arial"/>
          <w:lang w:val="en-GB"/>
        </w:rPr>
        <w:t>24.1</w:t>
      </w:r>
      <w:r w:rsidRPr="00B1659B">
        <w:rPr>
          <w:rFonts w:ascii="Arial" w:hAnsi="Arial" w:cs="Arial"/>
          <w:lang w:val="en-GB"/>
        </w:rPr>
        <w:tab/>
        <w:t xml:space="preserve">The task of the APAC ERP is to review the evaluation, planning and execution and to consider the scope, breadth and depth of the evaluation.  The ERP shall review all reports and shall decide and formally record its decision on two aspects of the report and any recommendations made by the Evaluation </w:t>
      </w:r>
      <w:r w:rsidRPr="00A428F2">
        <w:rPr>
          <w:rFonts w:ascii="Arial" w:hAnsi="Arial" w:cs="Arial"/>
          <w:lang w:val="en-GB"/>
        </w:rPr>
        <w:t>Team:</w:t>
      </w:r>
    </w:p>
    <w:p w14:paraId="4BB0639C" w14:textId="50FA8C98" w:rsidR="00B1659B" w:rsidRDefault="00C4482B">
      <w:pPr>
        <w:pStyle w:val="ListParagraph"/>
        <w:numPr>
          <w:ilvl w:val="0"/>
          <w:numId w:val="32"/>
        </w:numPr>
        <w:rPr>
          <w:rFonts w:ascii="Arial" w:hAnsi="Arial" w:cs="Arial"/>
          <w:lang w:val="en-GB"/>
        </w:rPr>
      </w:pPr>
      <w:r>
        <w:rPr>
          <w:rFonts w:ascii="Arial" w:hAnsi="Arial" w:cs="Arial"/>
          <w:lang w:val="en-GB"/>
        </w:rPr>
        <w:t>d</w:t>
      </w:r>
      <w:r w:rsidR="00B1659B" w:rsidRPr="00A428F2">
        <w:rPr>
          <w:rFonts w:ascii="Arial" w:hAnsi="Arial" w:cs="Arial"/>
          <w:lang w:val="en-GB"/>
        </w:rPr>
        <w:t xml:space="preserve">oes the </w:t>
      </w:r>
      <w:r>
        <w:rPr>
          <w:rFonts w:ascii="Arial" w:hAnsi="Arial" w:cs="Arial"/>
          <w:lang w:val="en-GB"/>
        </w:rPr>
        <w:t xml:space="preserve">draft final evaluation </w:t>
      </w:r>
      <w:r w:rsidR="00B1659B" w:rsidRPr="00A428F2">
        <w:rPr>
          <w:rFonts w:ascii="Arial" w:hAnsi="Arial" w:cs="Arial"/>
          <w:lang w:val="en-GB"/>
        </w:rPr>
        <w:t>report satisfactorily close the findings</w:t>
      </w:r>
      <w:r>
        <w:rPr>
          <w:rFonts w:ascii="Arial" w:hAnsi="Arial" w:cs="Arial"/>
          <w:lang w:val="en-GB"/>
        </w:rPr>
        <w:t>?; and</w:t>
      </w:r>
    </w:p>
    <w:p w14:paraId="05FC1326" w14:textId="77777777" w:rsidR="00C4482B" w:rsidRPr="00C4482B" w:rsidRDefault="00C4482B" w:rsidP="00C4482B">
      <w:pPr>
        <w:ind w:left="1135"/>
        <w:rPr>
          <w:rFonts w:ascii="Arial" w:hAnsi="Arial" w:cs="Arial"/>
          <w:lang w:val="en-GB"/>
        </w:rPr>
      </w:pPr>
    </w:p>
    <w:p w14:paraId="48EA36C1" w14:textId="66026385" w:rsidR="00B1659B" w:rsidRDefault="00C4482B">
      <w:pPr>
        <w:pStyle w:val="ListParagraph"/>
        <w:numPr>
          <w:ilvl w:val="0"/>
          <w:numId w:val="32"/>
        </w:numPr>
        <w:rPr>
          <w:rFonts w:ascii="Arial" w:hAnsi="Arial" w:cs="Arial"/>
          <w:lang w:val="en-GB"/>
        </w:rPr>
      </w:pPr>
      <w:r>
        <w:rPr>
          <w:rFonts w:ascii="Arial" w:hAnsi="Arial" w:cs="Arial"/>
          <w:lang w:val="en-GB"/>
        </w:rPr>
        <w:lastRenderedPageBreak/>
        <w:t>i</w:t>
      </w:r>
      <w:r w:rsidR="00B1659B" w:rsidRPr="00A428F2">
        <w:rPr>
          <w:rFonts w:ascii="Arial" w:hAnsi="Arial" w:cs="Arial"/>
          <w:lang w:val="en-GB"/>
        </w:rPr>
        <w:t xml:space="preserve">s the </w:t>
      </w:r>
      <w:r>
        <w:rPr>
          <w:rFonts w:ascii="Arial" w:hAnsi="Arial" w:cs="Arial"/>
          <w:lang w:val="en-GB"/>
        </w:rPr>
        <w:t xml:space="preserve">draft final evaluation </w:t>
      </w:r>
      <w:r w:rsidR="00B1659B" w:rsidRPr="00A428F2">
        <w:rPr>
          <w:rFonts w:ascii="Arial" w:hAnsi="Arial" w:cs="Arial"/>
          <w:lang w:val="en-GB"/>
        </w:rPr>
        <w:t>report and its recommendations considered acceptable for presentation to APAC MRA Council in either electronic ballot or at a face-to-face meeting?</w:t>
      </w:r>
    </w:p>
    <w:p w14:paraId="7D390C37" w14:textId="77777777" w:rsidR="009576F9" w:rsidRPr="009576F9" w:rsidRDefault="009576F9" w:rsidP="009576F9">
      <w:pPr>
        <w:rPr>
          <w:rFonts w:ascii="Arial" w:hAnsi="Arial" w:cs="Arial"/>
          <w:lang w:val="en-GB"/>
        </w:rPr>
      </w:pPr>
    </w:p>
    <w:p w14:paraId="23411814" w14:textId="6E6D4D6C" w:rsidR="00B1659B" w:rsidRPr="00B1659B" w:rsidRDefault="00B1659B" w:rsidP="002F00F6">
      <w:pPr>
        <w:spacing w:after="220"/>
        <w:ind w:left="851" w:hanging="851"/>
        <w:rPr>
          <w:rFonts w:ascii="Arial" w:hAnsi="Arial" w:cs="Arial"/>
          <w:lang w:val="en-GB"/>
        </w:rPr>
      </w:pPr>
      <w:r w:rsidRPr="00B1659B">
        <w:rPr>
          <w:rFonts w:ascii="Arial" w:hAnsi="Arial" w:cs="Arial"/>
          <w:lang w:val="en-GB"/>
        </w:rPr>
        <w:t>24.</w:t>
      </w:r>
      <w:r w:rsidR="002063EE">
        <w:rPr>
          <w:rFonts w:ascii="Arial" w:hAnsi="Arial" w:cs="Arial"/>
          <w:lang w:val="en-GB"/>
        </w:rPr>
        <w:t>2</w:t>
      </w:r>
      <w:r w:rsidRPr="00B1659B">
        <w:rPr>
          <w:rFonts w:ascii="Arial" w:hAnsi="Arial" w:cs="Arial"/>
          <w:lang w:val="en-GB"/>
        </w:rPr>
        <w:tab/>
        <w:t xml:space="preserve">Upon receipt of the draft final </w:t>
      </w:r>
      <w:r w:rsidR="00C4482B">
        <w:rPr>
          <w:rFonts w:ascii="Arial" w:hAnsi="Arial" w:cs="Arial"/>
          <w:lang w:val="en-GB"/>
        </w:rPr>
        <w:t xml:space="preserve">evaluation </w:t>
      </w:r>
      <w:r w:rsidRPr="00B1659B">
        <w:rPr>
          <w:rFonts w:ascii="Arial" w:hAnsi="Arial" w:cs="Arial"/>
          <w:lang w:val="en-GB"/>
        </w:rPr>
        <w:t xml:space="preserve">report the APAC ERP </w:t>
      </w:r>
      <w:r w:rsidR="00C4482B">
        <w:rPr>
          <w:rFonts w:ascii="Arial" w:hAnsi="Arial" w:cs="Arial"/>
          <w:lang w:val="en-GB"/>
        </w:rPr>
        <w:t xml:space="preserve">members </w:t>
      </w:r>
      <w:r w:rsidRPr="00B1659B">
        <w:rPr>
          <w:rFonts w:ascii="Arial" w:hAnsi="Arial" w:cs="Arial"/>
          <w:lang w:val="en-GB"/>
        </w:rPr>
        <w:t xml:space="preserve">shall study the report to ensure that it complies with the requirements of APAC peer evaluation process and make recommendations to the </w:t>
      </w:r>
      <w:r w:rsidR="00C4482B">
        <w:rPr>
          <w:rFonts w:ascii="Arial" w:hAnsi="Arial" w:cs="Arial"/>
          <w:lang w:val="en-GB"/>
        </w:rPr>
        <w:t>MRA Council</w:t>
      </w:r>
      <w:r w:rsidRPr="00B1659B">
        <w:rPr>
          <w:rFonts w:ascii="Arial" w:hAnsi="Arial" w:cs="Arial"/>
          <w:lang w:val="en-GB"/>
        </w:rPr>
        <w:t xml:space="preserve">.  The date for responses is to be 30 days from the date of receipt of the </w:t>
      </w:r>
      <w:r w:rsidR="00C4482B">
        <w:rPr>
          <w:rFonts w:ascii="Arial" w:hAnsi="Arial" w:cs="Arial"/>
          <w:lang w:val="en-GB"/>
        </w:rPr>
        <w:t xml:space="preserve">final </w:t>
      </w:r>
      <w:r w:rsidRPr="00B1659B">
        <w:rPr>
          <w:rFonts w:ascii="Arial" w:hAnsi="Arial" w:cs="Arial"/>
          <w:lang w:val="en-GB"/>
        </w:rPr>
        <w:t xml:space="preserve">draft </w:t>
      </w:r>
      <w:r w:rsidR="00C4482B">
        <w:rPr>
          <w:rFonts w:ascii="Arial" w:hAnsi="Arial" w:cs="Arial"/>
          <w:lang w:val="en-GB"/>
        </w:rPr>
        <w:t>evaluation</w:t>
      </w:r>
      <w:r w:rsidRPr="00B1659B">
        <w:rPr>
          <w:rFonts w:ascii="Arial" w:hAnsi="Arial" w:cs="Arial"/>
          <w:lang w:val="en-GB"/>
        </w:rPr>
        <w:t xml:space="preserve"> report.</w:t>
      </w:r>
    </w:p>
    <w:p w14:paraId="1345795B" w14:textId="00ECD9ED" w:rsidR="00B1659B" w:rsidRPr="00E961D2" w:rsidRDefault="00B1659B" w:rsidP="002F00F6">
      <w:pPr>
        <w:spacing w:after="220"/>
        <w:ind w:left="851" w:hanging="851"/>
        <w:rPr>
          <w:rFonts w:ascii="Arial" w:hAnsi="Arial" w:cs="Arial"/>
          <w:lang w:val="en-GB"/>
        </w:rPr>
      </w:pPr>
      <w:r w:rsidRPr="00B1659B">
        <w:rPr>
          <w:rFonts w:ascii="Arial" w:hAnsi="Arial" w:cs="Arial"/>
          <w:lang w:val="en-GB"/>
        </w:rPr>
        <w:t>24.</w:t>
      </w:r>
      <w:r w:rsidR="002063EE">
        <w:rPr>
          <w:rFonts w:ascii="Arial" w:hAnsi="Arial" w:cs="Arial"/>
          <w:lang w:val="en-GB"/>
        </w:rPr>
        <w:t>3</w:t>
      </w:r>
      <w:r w:rsidRPr="00B1659B">
        <w:rPr>
          <w:rFonts w:ascii="Arial" w:hAnsi="Arial" w:cs="Arial"/>
          <w:lang w:val="en-GB"/>
        </w:rPr>
        <w:tab/>
        <w:t>The draft final evaluation report may be returned to the evaluation team leader for clarification if required.</w:t>
      </w:r>
      <w:r w:rsidR="00C4482B">
        <w:rPr>
          <w:rFonts w:ascii="Arial" w:hAnsi="Arial" w:cs="Arial"/>
          <w:lang w:val="en-GB"/>
        </w:rPr>
        <w:t xml:space="preserve"> </w:t>
      </w:r>
      <w:r w:rsidRPr="00B1659B">
        <w:rPr>
          <w:rFonts w:ascii="Arial" w:hAnsi="Arial" w:cs="Arial"/>
          <w:lang w:val="en-GB"/>
        </w:rPr>
        <w:t>If the report is changed from that provided to the applicant</w:t>
      </w:r>
      <w:r w:rsidR="002063EE">
        <w:rPr>
          <w:rFonts w:ascii="Arial" w:hAnsi="Arial" w:cs="Arial"/>
          <w:lang w:val="en-GB"/>
        </w:rPr>
        <w:t xml:space="preserve"> body</w:t>
      </w:r>
      <w:r w:rsidRPr="00B1659B">
        <w:rPr>
          <w:rFonts w:ascii="Arial" w:hAnsi="Arial" w:cs="Arial"/>
          <w:lang w:val="en-GB"/>
        </w:rPr>
        <w:t xml:space="preserve">, the amended report shall be provided to the applicant </w:t>
      </w:r>
      <w:r w:rsidR="002063EE">
        <w:rPr>
          <w:rFonts w:ascii="Arial" w:hAnsi="Arial" w:cs="Arial"/>
          <w:lang w:val="en-GB"/>
        </w:rPr>
        <w:t xml:space="preserve">body </w:t>
      </w:r>
      <w:r w:rsidRPr="00B1659B">
        <w:rPr>
          <w:rFonts w:ascii="Arial" w:hAnsi="Arial" w:cs="Arial"/>
          <w:lang w:val="en-GB"/>
        </w:rPr>
        <w:t xml:space="preserve">for comment. The applicant shall have a period of 15 days to review the </w:t>
      </w:r>
      <w:r w:rsidRPr="00E961D2">
        <w:rPr>
          <w:rFonts w:ascii="Arial" w:hAnsi="Arial" w:cs="Arial"/>
          <w:lang w:val="en-GB"/>
        </w:rPr>
        <w:t>amended report and provide a response.</w:t>
      </w:r>
    </w:p>
    <w:p w14:paraId="25965827" w14:textId="39949CF9" w:rsidR="00E961D2" w:rsidRPr="00B1659B" w:rsidRDefault="00E961D2" w:rsidP="002F00F6">
      <w:pPr>
        <w:spacing w:after="220"/>
        <w:ind w:left="851" w:hanging="851"/>
        <w:rPr>
          <w:rFonts w:ascii="Arial" w:hAnsi="Arial" w:cs="Arial"/>
          <w:lang w:val="en-GB"/>
        </w:rPr>
      </w:pPr>
      <w:r w:rsidRPr="00E961D2">
        <w:rPr>
          <w:rFonts w:ascii="Arial" w:hAnsi="Arial" w:cs="Arial"/>
          <w:lang w:val="en-GB"/>
        </w:rPr>
        <w:t>24.4</w:t>
      </w:r>
      <w:r w:rsidRPr="00E961D2">
        <w:rPr>
          <w:rFonts w:ascii="Arial" w:hAnsi="Arial" w:cs="Arial"/>
          <w:lang w:val="en-GB"/>
        </w:rPr>
        <w:tab/>
        <w:t>If the evaluation team has recommended a follow up visit after acceptance of the applicant body as a signatory of the APAC MRA, the APAC ERP will judge this on a case-by-case basis.  The follow up visit should address, as a minimum, all findings identified as requiring verification by a visit, and can include other observations on actions taken by the applicant.</w:t>
      </w:r>
      <w:r w:rsidRPr="00B1659B">
        <w:rPr>
          <w:rFonts w:ascii="Arial" w:hAnsi="Arial" w:cs="Arial"/>
          <w:lang w:val="en-GB"/>
        </w:rPr>
        <w:t xml:space="preserve"> </w:t>
      </w:r>
    </w:p>
    <w:p w14:paraId="6B4D5379" w14:textId="1924C114" w:rsidR="00B1659B" w:rsidRPr="00B1659B" w:rsidRDefault="00B1659B" w:rsidP="002F00F6">
      <w:pPr>
        <w:spacing w:after="220"/>
        <w:ind w:left="851" w:hanging="851"/>
        <w:rPr>
          <w:rFonts w:ascii="Arial" w:hAnsi="Arial" w:cs="Arial"/>
          <w:lang w:val="en-GB"/>
        </w:rPr>
      </w:pPr>
      <w:r w:rsidRPr="00B1659B">
        <w:rPr>
          <w:rFonts w:ascii="Arial" w:hAnsi="Arial" w:cs="Arial"/>
          <w:lang w:val="en-GB"/>
        </w:rPr>
        <w:t>24.</w:t>
      </w:r>
      <w:r w:rsidR="00E961D2">
        <w:rPr>
          <w:rFonts w:ascii="Arial" w:hAnsi="Arial" w:cs="Arial"/>
          <w:lang w:val="en-GB"/>
        </w:rPr>
        <w:t>5</w:t>
      </w:r>
      <w:r w:rsidRPr="00B1659B">
        <w:rPr>
          <w:rFonts w:ascii="Arial" w:hAnsi="Arial" w:cs="Arial"/>
          <w:lang w:val="en-GB"/>
        </w:rPr>
        <w:tab/>
        <w:t xml:space="preserve">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 xml:space="preserve">of the ERP shall generate </w:t>
      </w:r>
      <w:r w:rsidR="002063EE">
        <w:rPr>
          <w:rFonts w:ascii="Arial" w:hAnsi="Arial" w:cs="Arial"/>
          <w:lang w:val="en-GB"/>
        </w:rPr>
        <w:t xml:space="preserve">and provide an Evaluation </w:t>
      </w:r>
      <w:r w:rsidRPr="00B1659B">
        <w:rPr>
          <w:rFonts w:ascii="Arial" w:hAnsi="Arial" w:cs="Arial"/>
          <w:lang w:val="en-GB"/>
        </w:rPr>
        <w:t>Review Panel Summary Report.</w:t>
      </w:r>
    </w:p>
    <w:p w14:paraId="10884ABC" w14:textId="320FED1D" w:rsidR="00B1659B" w:rsidRPr="00B1659B" w:rsidRDefault="00B1659B" w:rsidP="002F00F6">
      <w:pPr>
        <w:spacing w:after="220"/>
        <w:ind w:left="851" w:hanging="851"/>
        <w:rPr>
          <w:rFonts w:ascii="Arial" w:hAnsi="Arial" w:cs="Arial"/>
          <w:lang w:val="en-GB"/>
        </w:rPr>
      </w:pPr>
      <w:r w:rsidRPr="00B1659B">
        <w:rPr>
          <w:rFonts w:ascii="Arial" w:hAnsi="Arial" w:cs="Arial"/>
          <w:lang w:val="en-GB"/>
        </w:rPr>
        <w:t>24.</w:t>
      </w:r>
      <w:r w:rsidR="00E961D2">
        <w:rPr>
          <w:rFonts w:ascii="Arial" w:hAnsi="Arial" w:cs="Arial"/>
          <w:lang w:val="en-GB"/>
        </w:rPr>
        <w:t>6</w:t>
      </w:r>
      <w:r w:rsidRPr="00B1659B">
        <w:rPr>
          <w:rFonts w:ascii="Arial" w:hAnsi="Arial" w:cs="Arial"/>
          <w:lang w:val="en-GB"/>
        </w:rPr>
        <w:tab/>
        <w:t xml:space="preserve">If the ERP determines that the report or the recommendations of the Evaluation Team will not result in clear consensus </w:t>
      </w:r>
      <w:r w:rsidR="002063EE">
        <w:rPr>
          <w:rFonts w:ascii="Arial" w:hAnsi="Arial" w:cs="Arial"/>
          <w:lang w:val="en-GB"/>
        </w:rPr>
        <w:t>in the</w:t>
      </w:r>
      <w:r w:rsidRPr="00B1659B">
        <w:rPr>
          <w:rFonts w:ascii="Arial" w:hAnsi="Arial" w:cs="Arial"/>
          <w:lang w:val="en-GB"/>
        </w:rPr>
        <w:t xml:space="preserve"> APAC MRA Council to agree with the recommendations of the Evaluation Team, 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of the ERP is to discuss action to address the relevant issues with the Team Leader and arrange for resubmission of a revised report within a specified timeframe not longer than one month.</w:t>
      </w:r>
    </w:p>
    <w:p w14:paraId="57A7D8D9" w14:textId="1BE15BB2" w:rsidR="00B1659B" w:rsidRPr="00B1659B" w:rsidRDefault="00B1659B" w:rsidP="002F00F6">
      <w:pPr>
        <w:spacing w:after="220"/>
        <w:ind w:left="851" w:hanging="851"/>
        <w:rPr>
          <w:rFonts w:ascii="Arial" w:hAnsi="Arial" w:cs="Arial"/>
          <w:lang w:val="en-GB"/>
        </w:rPr>
      </w:pPr>
      <w:r w:rsidRPr="00B1659B">
        <w:rPr>
          <w:rFonts w:ascii="Arial" w:hAnsi="Arial" w:cs="Arial"/>
          <w:lang w:val="en-GB"/>
        </w:rPr>
        <w:t>24.</w:t>
      </w:r>
      <w:r w:rsidR="00E961D2">
        <w:rPr>
          <w:rFonts w:ascii="Arial" w:hAnsi="Arial" w:cs="Arial"/>
          <w:lang w:val="en-GB"/>
        </w:rPr>
        <w:t>7</w:t>
      </w:r>
      <w:r w:rsidRPr="00B1659B">
        <w:rPr>
          <w:rFonts w:ascii="Arial" w:hAnsi="Arial" w:cs="Arial"/>
          <w:lang w:val="en-GB"/>
        </w:rPr>
        <w:tab/>
      </w:r>
      <w:r w:rsidR="002063EE">
        <w:rPr>
          <w:rFonts w:ascii="Arial" w:hAnsi="Arial" w:cs="Arial"/>
          <w:lang w:val="en-GB"/>
        </w:rPr>
        <w:t>Any</w:t>
      </w:r>
      <w:r w:rsidRPr="00B1659B">
        <w:rPr>
          <w:rFonts w:ascii="Arial" w:hAnsi="Arial" w:cs="Arial"/>
          <w:lang w:val="en-GB"/>
        </w:rPr>
        <w:t xml:space="preserve"> decision to delay and modify the team’s report and recommendations </w:t>
      </w:r>
      <w:r w:rsidR="002063EE">
        <w:rPr>
          <w:rFonts w:ascii="Arial" w:hAnsi="Arial" w:cs="Arial"/>
          <w:lang w:val="en-GB"/>
        </w:rPr>
        <w:t>is</w:t>
      </w:r>
      <w:r w:rsidRPr="00B1659B">
        <w:rPr>
          <w:rFonts w:ascii="Arial" w:hAnsi="Arial" w:cs="Arial"/>
          <w:lang w:val="en-GB"/>
        </w:rPr>
        <w:t xml:space="preserve"> to be communicated to:</w:t>
      </w:r>
    </w:p>
    <w:p w14:paraId="5D36F2C5" w14:textId="197118A4" w:rsidR="00B1659B" w:rsidRPr="002063EE" w:rsidRDefault="00B1659B">
      <w:pPr>
        <w:pStyle w:val="ListParagraph"/>
        <w:numPr>
          <w:ilvl w:val="0"/>
          <w:numId w:val="12"/>
        </w:numPr>
        <w:spacing w:after="220"/>
        <w:ind w:left="1418" w:hanging="567"/>
        <w:rPr>
          <w:rFonts w:ascii="Arial" w:hAnsi="Arial" w:cs="Arial"/>
          <w:lang w:val="en-GB"/>
        </w:rPr>
      </w:pPr>
      <w:r w:rsidRPr="002063EE">
        <w:rPr>
          <w:rFonts w:ascii="Arial" w:hAnsi="Arial" w:cs="Arial"/>
          <w:lang w:val="en-GB"/>
        </w:rPr>
        <w:t xml:space="preserve">Chair, APAC </w:t>
      </w:r>
      <w:r w:rsidR="00CF547C">
        <w:rPr>
          <w:rFonts w:ascii="Arial" w:hAnsi="Arial" w:cs="Arial"/>
          <w:lang w:val="en-GB"/>
        </w:rPr>
        <w:t>MRAMC</w:t>
      </w:r>
      <w:r w:rsidR="009E5722">
        <w:rPr>
          <w:rFonts w:ascii="Arial" w:hAnsi="Arial" w:cs="Arial"/>
          <w:lang w:val="en-GB"/>
        </w:rPr>
        <w:t>;</w:t>
      </w:r>
    </w:p>
    <w:p w14:paraId="200C45A9" w14:textId="11BE283F" w:rsidR="00B1659B" w:rsidRPr="002063EE" w:rsidRDefault="00B1659B">
      <w:pPr>
        <w:pStyle w:val="ListParagraph"/>
        <w:numPr>
          <w:ilvl w:val="0"/>
          <w:numId w:val="12"/>
        </w:numPr>
        <w:spacing w:after="220"/>
        <w:ind w:left="1418" w:hanging="567"/>
        <w:rPr>
          <w:rFonts w:ascii="Arial" w:hAnsi="Arial" w:cs="Arial"/>
          <w:lang w:val="en-GB"/>
        </w:rPr>
      </w:pPr>
      <w:r w:rsidRPr="002063EE">
        <w:rPr>
          <w:rFonts w:ascii="Arial" w:hAnsi="Arial" w:cs="Arial"/>
          <w:lang w:val="en-GB"/>
        </w:rPr>
        <w:t>APAC Secretariat</w:t>
      </w:r>
      <w:r w:rsidR="009E5722">
        <w:rPr>
          <w:rFonts w:ascii="Arial" w:hAnsi="Arial" w:cs="Arial"/>
          <w:lang w:val="en-GB"/>
        </w:rPr>
        <w:t>; and</w:t>
      </w:r>
    </w:p>
    <w:p w14:paraId="11D932EC" w14:textId="63F76D1B" w:rsidR="00B1659B" w:rsidRPr="002063EE" w:rsidRDefault="009E5722">
      <w:pPr>
        <w:pStyle w:val="ListParagraph"/>
        <w:numPr>
          <w:ilvl w:val="0"/>
          <w:numId w:val="12"/>
        </w:numPr>
        <w:spacing w:after="220"/>
        <w:ind w:left="1418" w:hanging="567"/>
        <w:rPr>
          <w:rFonts w:ascii="Arial" w:hAnsi="Arial" w:cs="Arial"/>
          <w:lang w:val="en-GB"/>
        </w:rPr>
      </w:pPr>
      <w:r>
        <w:rPr>
          <w:rFonts w:ascii="Arial" w:hAnsi="Arial" w:cs="Arial"/>
          <w:lang w:val="en-GB"/>
        </w:rPr>
        <w:t>e</w:t>
      </w:r>
      <w:r w:rsidR="00B1659B" w:rsidRPr="002063EE">
        <w:rPr>
          <w:rFonts w:ascii="Arial" w:hAnsi="Arial" w:cs="Arial"/>
          <w:lang w:val="en-GB"/>
        </w:rPr>
        <w:t>valuated body.</w:t>
      </w:r>
    </w:p>
    <w:p w14:paraId="548348FF" w14:textId="7ADC1CF2" w:rsidR="00B1659B" w:rsidRPr="00B1659B" w:rsidRDefault="00B1659B" w:rsidP="002F00F6">
      <w:pPr>
        <w:spacing w:after="220"/>
        <w:ind w:left="851" w:hanging="851"/>
        <w:rPr>
          <w:rFonts w:ascii="Arial" w:hAnsi="Arial" w:cs="Arial"/>
          <w:lang w:val="en-GB"/>
        </w:rPr>
      </w:pPr>
      <w:r w:rsidRPr="00B1659B">
        <w:rPr>
          <w:rFonts w:ascii="Arial" w:hAnsi="Arial" w:cs="Arial"/>
          <w:lang w:val="en-GB"/>
        </w:rPr>
        <w:t>24.</w:t>
      </w:r>
      <w:r w:rsidR="00E961D2">
        <w:rPr>
          <w:rFonts w:ascii="Arial" w:hAnsi="Arial" w:cs="Arial"/>
          <w:lang w:val="en-GB"/>
        </w:rPr>
        <w:t>8</w:t>
      </w:r>
      <w:r w:rsidRPr="00B1659B">
        <w:rPr>
          <w:rFonts w:ascii="Arial" w:hAnsi="Arial" w:cs="Arial"/>
          <w:lang w:val="en-GB"/>
        </w:rPr>
        <w:tab/>
        <w:t>The Team Leader shall amend the report as appropriate and send the amended report and recommendations to the ERP for agreement and / or clarification.</w:t>
      </w:r>
    </w:p>
    <w:p w14:paraId="4B94407E" w14:textId="23D58B61" w:rsidR="00B1659B" w:rsidRPr="00B1659B" w:rsidRDefault="00B1659B" w:rsidP="002F00F6">
      <w:pPr>
        <w:spacing w:after="220"/>
        <w:ind w:left="851" w:hanging="851"/>
        <w:rPr>
          <w:rFonts w:ascii="Arial" w:hAnsi="Arial" w:cs="Arial"/>
          <w:lang w:val="en-GB"/>
        </w:rPr>
      </w:pPr>
      <w:r w:rsidRPr="00B1659B">
        <w:rPr>
          <w:rFonts w:ascii="Arial" w:hAnsi="Arial" w:cs="Arial"/>
          <w:lang w:val="en-GB"/>
        </w:rPr>
        <w:t>24.</w:t>
      </w:r>
      <w:r w:rsidR="00E961D2">
        <w:rPr>
          <w:rFonts w:ascii="Arial" w:hAnsi="Arial" w:cs="Arial"/>
          <w:lang w:val="en-GB"/>
        </w:rPr>
        <w:t>9</w:t>
      </w:r>
      <w:r w:rsidRPr="00B1659B">
        <w:rPr>
          <w:rFonts w:ascii="Arial" w:hAnsi="Arial" w:cs="Arial"/>
          <w:lang w:val="en-GB"/>
        </w:rPr>
        <w:tab/>
        <w:t>If the Team Leader does not agree with the ERP comments, the comments shall be forwarded to the APAC Secretariat for a determination by the APAC MRA Council.</w:t>
      </w:r>
    </w:p>
    <w:p w14:paraId="66E65051" w14:textId="2BDFB9BA" w:rsidR="002063EE" w:rsidRDefault="00B1659B" w:rsidP="002F00F6">
      <w:pPr>
        <w:spacing w:after="220"/>
        <w:ind w:left="851" w:hanging="851"/>
        <w:rPr>
          <w:rFonts w:ascii="Arial" w:hAnsi="Arial" w:cs="Arial"/>
          <w:lang w:val="en-GB"/>
        </w:rPr>
      </w:pPr>
      <w:r w:rsidRPr="00B1659B">
        <w:rPr>
          <w:rFonts w:ascii="Arial" w:hAnsi="Arial" w:cs="Arial"/>
          <w:lang w:val="en-GB"/>
        </w:rPr>
        <w:t>24.</w:t>
      </w:r>
      <w:r w:rsidR="00E961D2">
        <w:rPr>
          <w:rFonts w:ascii="Arial" w:hAnsi="Arial" w:cs="Arial"/>
          <w:lang w:val="en-GB"/>
        </w:rPr>
        <w:t>10</w:t>
      </w:r>
      <w:r w:rsidRPr="00B1659B">
        <w:rPr>
          <w:rFonts w:ascii="Arial" w:hAnsi="Arial" w:cs="Arial"/>
          <w:lang w:val="en-GB"/>
        </w:rPr>
        <w:tab/>
        <w:t xml:space="preserve">Once the </w:t>
      </w:r>
      <w:r w:rsidR="009E5722">
        <w:rPr>
          <w:rFonts w:ascii="Arial" w:hAnsi="Arial" w:cs="Arial"/>
          <w:lang w:val="en-GB"/>
        </w:rPr>
        <w:t xml:space="preserve">final </w:t>
      </w:r>
      <w:r w:rsidRPr="00B1659B">
        <w:rPr>
          <w:rFonts w:ascii="Arial" w:hAnsi="Arial" w:cs="Arial"/>
          <w:lang w:val="en-GB"/>
        </w:rPr>
        <w:t>evaluation report has been agreed by the Team Leader and the ERP, the Team Leader shall forward the final draft of the report to the applicant</w:t>
      </w:r>
      <w:r w:rsidR="002063EE">
        <w:rPr>
          <w:rFonts w:ascii="Arial" w:hAnsi="Arial" w:cs="Arial"/>
          <w:lang w:val="en-GB"/>
        </w:rPr>
        <w:t xml:space="preserve"> body</w:t>
      </w:r>
      <w:r w:rsidRPr="00B1659B">
        <w:rPr>
          <w:rFonts w:ascii="Arial" w:hAnsi="Arial" w:cs="Arial"/>
          <w:lang w:val="en-GB"/>
        </w:rPr>
        <w:t>.</w:t>
      </w:r>
    </w:p>
    <w:p w14:paraId="1F2691CD" w14:textId="1E410CD0" w:rsidR="00727519" w:rsidRDefault="00727519" w:rsidP="002F00F6">
      <w:pPr>
        <w:spacing w:after="220"/>
        <w:ind w:left="851" w:hanging="851"/>
        <w:rPr>
          <w:rFonts w:ascii="Arial" w:hAnsi="Arial" w:cs="Arial"/>
          <w:lang w:val="en-GB"/>
        </w:rPr>
      </w:pPr>
      <w:r>
        <w:rPr>
          <w:rFonts w:ascii="Arial" w:hAnsi="Arial" w:cs="Arial"/>
          <w:lang w:val="en-GB"/>
        </w:rPr>
        <w:t>24.11</w:t>
      </w:r>
      <w:r>
        <w:rPr>
          <w:rFonts w:ascii="Arial" w:hAnsi="Arial" w:cs="Arial"/>
          <w:lang w:val="en-GB"/>
        </w:rPr>
        <w:tab/>
        <w:t>Further guidance on the operation of the APAC evaluation report review procedure is given in Annex E to this document.</w:t>
      </w:r>
    </w:p>
    <w:p w14:paraId="7869B2EE" w14:textId="77777777" w:rsidR="00DF48DA" w:rsidRPr="00B1659B" w:rsidRDefault="00DF48DA" w:rsidP="002F00F6">
      <w:pPr>
        <w:spacing w:after="220"/>
        <w:ind w:left="851" w:hanging="851"/>
        <w:rPr>
          <w:rFonts w:ascii="Arial" w:hAnsi="Arial" w:cs="Arial"/>
          <w:lang w:val="en-GB"/>
        </w:rPr>
      </w:pPr>
    </w:p>
    <w:p w14:paraId="35F4B775" w14:textId="77777777" w:rsidR="00A34F47" w:rsidRDefault="00EC0CBD" w:rsidP="00A34F47">
      <w:pPr>
        <w:pStyle w:val="APACParaHdg"/>
      </w:pPr>
      <w:bookmarkStart w:id="79" w:name="_Toc211666772"/>
      <w:r w:rsidRPr="00C2729E">
        <w:rPr>
          <w:caps w:val="0"/>
        </w:rPr>
        <w:lastRenderedPageBreak/>
        <w:t>REVIEW AND DECISION-MAKING BY THE MRA COUNCIL</w:t>
      </w:r>
      <w:bookmarkEnd w:id="79"/>
    </w:p>
    <w:p w14:paraId="4190F8E5" w14:textId="2740B4F4" w:rsidR="00A34F47" w:rsidRPr="00C2729E" w:rsidRDefault="00A34F47" w:rsidP="00A34F47">
      <w:pPr>
        <w:pStyle w:val="ITISHeading2"/>
        <w:tabs>
          <w:tab w:val="clear" w:pos="1135"/>
        </w:tabs>
        <w:ind w:left="851"/>
      </w:pPr>
      <w:bookmarkStart w:id="80" w:name="_Toc156271942"/>
      <w:bookmarkStart w:id="81" w:name="_Toc161377416"/>
      <w:bookmarkStart w:id="82" w:name="_Toc208592897"/>
      <w:bookmarkStart w:id="83" w:name="_Toc211666773"/>
      <w:r w:rsidRPr="00A34F47">
        <w:t>General</w:t>
      </w:r>
      <w:bookmarkEnd w:id="80"/>
      <w:bookmarkEnd w:id="81"/>
      <w:bookmarkEnd w:id="82"/>
      <w:bookmarkEnd w:id="83"/>
    </w:p>
    <w:p w14:paraId="568566D7" w14:textId="5F1E17D9" w:rsidR="002159BC" w:rsidRPr="00396D87" w:rsidRDefault="00B1659B" w:rsidP="002F00F6">
      <w:pPr>
        <w:spacing w:after="220"/>
        <w:ind w:left="851" w:hanging="851"/>
        <w:rPr>
          <w:rFonts w:ascii="Arial" w:hAnsi="Arial" w:cs="Arial"/>
          <w:lang w:val="en-GB"/>
        </w:rPr>
      </w:pPr>
      <w:r w:rsidRPr="00396D87">
        <w:rPr>
          <w:rFonts w:ascii="Arial" w:hAnsi="Arial" w:cs="Arial"/>
          <w:lang w:val="en-GB"/>
        </w:rPr>
        <w:t>2</w:t>
      </w:r>
      <w:r w:rsidR="002063EE" w:rsidRPr="00396D87">
        <w:rPr>
          <w:rFonts w:ascii="Arial" w:hAnsi="Arial" w:cs="Arial"/>
          <w:lang w:val="en-GB"/>
        </w:rPr>
        <w:t>5</w:t>
      </w:r>
      <w:r w:rsidRPr="00396D87">
        <w:rPr>
          <w:rFonts w:ascii="Arial" w:hAnsi="Arial" w:cs="Arial"/>
          <w:lang w:val="en-GB"/>
        </w:rPr>
        <w:t>.1</w:t>
      </w:r>
      <w:r w:rsidR="00A34F47">
        <w:rPr>
          <w:rFonts w:ascii="Arial" w:hAnsi="Arial" w:cs="Arial"/>
          <w:lang w:val="en-GB"/>
        </w:rPr>
        <w:t>.1</w:t>
      </w:r>
      <w:r w:rsidRPr="00396D87">
        <w:rPr>
          <w:rFonts w:ascii="Arial" w:hAnsi="Arial" w:cs="Arial"/>
          <w:lang w:val="en-GB"/>
        </w:rPr>
        <w:tab/>
        <w:t xml:space="preserve">The APAC Secretariat shall submit the final evaluation report </w:t>
      </w:r>
      <w:r w:rsidR="002063EE" w:rsidRPr="00396D87">
        <w:rPr>
          <w:rFonts w:ascii="Arial" w:hAnsi="Arial" w:cs="Arial"/>
          <w:lang w:val="en-GB"/>
        </w:rPr>
        <w:t xml:space="preserve">together with the </w:t>
      </w:r>
      <w:r w:rsidR="002063EE" w:rsidRPr="00185411">
        <w:rPr>
          <w:rFonts w:ascii="Arial" w:hAnsi="Arial" w:cs="Arial"/>
          <w:lang w:val="en-GB"/>
        </w:rPr>
        <w:t xml:space="preserve">ERP Summary Report </w:t>
      </w:r>
      <w:r w:rsidRPr="00185411">
        <w:rPr>
          <w:rFonts w:ascii="Arial" w:hAnsi="Arial" w:cs="Arial"/>
          <w:lang w:val="en-GB"/>
        </w:rPr>
        <w:t xml:space="preserve">to </w:t>
      </w:r>
      <w:r w:rsidR="007D73A2">
        <w:rPr>
          <w:rFonts w:ascii="Arial" w:hAnsi="Arial" w:cs="Arial"/>
          <w:lang w:val="en-GB"/>
        </w:rPr>
        <w:t xml:space="preserve">the </w:t>
      </w:r>
      <w:r w:rsidRPr="00185411">
        <w:rPr>
          <w:rFonts w:ascii="Arial" w:hAnsi="Arial" w:cs="Arial"/>
          <w:lang w:val="en-GB"/>
        </w:rPr>
        <w:t xml:space="preserve">APAC MRA Council </w:t>
      </w:r>
      <w:r w:rsidR="002159BC" w:rsidRPr="004C4041">
        <w:rPr>
          <w:rFonts w:ascii="Arial" w:hAnsi="Arial" w:cs="Arial"/>
          <w:lang w:val="en-GB"/>
        </w:rPr>
        <w:t xml:space="preserve">for a </w:t>
      </w:r>
      <w:r w:rsidR="007D73A2">
        <w:rPr>
          <w:rFonts w:ascii="Arial" w:hAnsi="Arial" w:cs="Arial"/>
          <w:lang w:val="en-GB"/>
        </w:rPr>
        <w:t>30</w:t>
      </w:r>
      <w:r w:rsidR="00B6302C" w:rsidRPr="004C4041">
        <w:rPr>
          <w:rFonts w:ascii="Arial" w:hAnsi="Arial" w:cs="Arial"/>
          <w:lang w:val="en-GB"/>
        </w:rPr>
        <w:t>-day</w:t>
      </w:r>
      <w:r w:rsidR="002159BC" w:rsidRPr="004C4041">
        <w:rPr>
          <w:rFonts w:ascii="Arial" w:hAnsi="Arial" w:cs="Arial"/>
          <w:lang w:val="en-GB"/>
        </w:rPr>
        <w:t xml:space="preserve"> </w:t>
      </w:r>
      <w:r w:rsidR="007D73A2">
        <w:rPr>
          <w:rFonts w:ascii="Arial" w:hAnsi="Arial" w:cs="Arial"/>
          <w:lang w:val="en-GB"/>
        </w:rPr>
        <w:t>ballot.</w:t>
      </w:r>
      <w:r w:rsidR="000E3957" w:rsidRPr="00396D87">
        <w:rPr>
          <w:rFonts w:ascii="Arial" w:hAnsi="Arial" w:cs="Arial"/>
          <w:lang w:val="en-GB"/>
        </w:rPr>
        <w:t xml:space="preserve"> </w:t>
      </w:r>
    </w:p>
    <w:p w14:paraId="41A52BAE" w14:textId="45033660" w:rsidR="00B1659B" w:rsidRDefault="002159BC" w:rsidP="002F00F6">
      <w:pPr>
        <w:spacing w:after="220"/>
        <w:ind w:left="851" w:hanging="851"/>
        <w:rPr>
          <w:rFonts w:ascii="Arial" w:hAnsi="Arial" w:cs="Arial"/>
        </w:rPr>
      </w:pPr>
      <w:r w:rsidRPr="00396D87">
        <w:rPr>
          <w:rFonts w:ascii="Arial" w:hAnsi="Arial" w:cs="Arial"/>
          <w:lang w:val="en-GB"/>
        </w:rPr>
        <w:t>25.</w:t>
      </w:r>
      <w:r w:rsidR="00A34F47">
        <w:rPr>
          <w:rFonts w:ascii="Arial" w:hAnsi="Arial" w:cs="Arial"/>
          <w:lang w:val="en-GB"/>
        </w:rPr>
        <w:t>1.2</w:t>
      </w:r>
      <w:r w:rsidRPr="00396D87">
        <w:rPr>
          <w:rFonts w:ascii="Arial" w:hAnsi="Arial" w:cs="Arial"/>
          <w:lang w:val="en-GB"/>
        </w:rPr>
        <w:tab/>
      </w:r>
      <w:r w:rsidR="00473B1B">
        <w:rPr>
          <w:rFonts w:ascii="Arial" w:hAnsi="Arial" w:cs="Arial"/>
          <w:lang w:val="en-GB"/>
        </w:rPr>
        <w:t xml:space="preserve">The APAC MRA Council </w:t>
      </w:r>
      <w:r w:rsidR="00B84777">
        <w:rPr>
          <w:rFonts w:ascii="Arial" w:hAnsi="Arial" w:cs="Arial"/>
          <w:lang w:val="en-GB"/>
        </w:rPr>
        <w:t>D</w:t>
      </w:r>
      <w:r w:rsidR="00473B1B">
        <w:rPr>
          <w:rFonts w:ascii="Arial" w:hAnsi="Arial" w:cs="Arial"/>
          <w:lang w:val="en-GB"/>
        </w:rPr>
        <w:t>elegate</w:t>
      </w:r>
      <w:r w:rsidR="00B84777">
        <w:rPr>
          <w:rFonts w:ascii="Arial" w:hAnsi="Arial" w:cs="Arial"/>
          <w:lang w:val="en-GB"/>
        </w:rPr>
        <w:t>s or Alternate Delegate</w:t>
      </w:r>
      <w:r w:rsidR="00473B1B">
        <w:rPr>
          <w:rFonts w:ascii="Arial" w:hAnsi="Arial" w:cs="Arial"/>
          <w:lang w:val="en-GB"/>
        </w:rPr>
        <w:t xml:space="preserve">s shall be competent </w:t>
      </w:r>
      <w:r w:rsidR="00B84777">
        <w:rPr>
          <w:rFonts w:ascii="Arial" w:hAnsi="Arial" w:cs="Arial"/>
        </w:rPr>
        <w:t>for any decision</w:t>
      </w:r>
      <w:r w:rsidR="00CE4408">
        <w:rPr>
          <w:rFonts w:ascii="Arial" w:hAnsi="Arial" w:cs="Arial"/>
        </w:rPr>
        <w:t>-</w:t>
      </w:r>
      <w:r w:rsidR="00B84777">
        <w:rPr>
          <w:rFonts w:ascii="Arial" w:hAnsi="Arial" w:cs="Arial"/>
        </w:rPr>
        <w:t xml:space="preserve">making processes of the APAC MRA Council for which they are involved. The competence shall be reviewed by the APAC </w:t>
      </w:r>
      <w:r w:rsidR="00CF547C">
        <w:rPr>
          <w:rFonts w:ascii="Arial" w:hAnsi="Arial" w:cs="Arial"/>
        </w:rPr>
        <w:t>MRAMC</w:t>
      </w:r>
      <w:r w:rsidR="00DC577E">
        <w:rPr>
          <w:rFonts w:ascii="Arial" w:hAnsi="Arial" w:cs="Arial"/>
        </w:rPr>
        <w:t xml:space="preserve"> </w:t>
      </w:r>
      <w:r w:rsidR="00B84777">
        <w:rPr>
          <w:rFonts w:ascii="Arial" w:hAnsi="Arial" w:cs="Arial"/>
        </w:rPr>
        <w:t>Chair.</w:t>
      </w:r>
    </w:p>
    <w:p w14:paraId="0DE613C5" w14:textId="46AD634B" w:rsidR="00583BD0" w:rsidRDefault="00583BD0" w:rsidP="002F00F6">
      <w:pPr>
        <w:spacing w:after="220"/>
        <w:ind w:left="851" w:hanging="851"/>
        <w:rPr>
          <w:rFonts w:ascii="Arial" w:hAnsi="Arial" w:cs="Arial"/>
          <w:lang w:val="en-GB"/>
        </w:rPr>
      </w:pPr>
      <w:r>
        <w:rPr>
          <w:rFonts w:ascii="Arial" w:hAnsi="Arial" w:cs="Arial"/>
          <w:lang w:val="en-GB"/>
        </w:rPr>
        <w:t>25.</w:t>
      </w:r>
      <w:r w:rsidR="00A34F47">
        <w:rPr>
          <w:rFonts w:ascii="Arial" w:hAnsi="Arial" w:cs="Arial"/>
          <w:lang w:val="en-GB"/>
        </w:rPr>
        <w:t>1.3</w:t>
      </w:r>
      <w:r>
        <w:rPr>
          <w:rFonts w:ascii="Arial" w:hAnsi="Arial" w:cs="Arial"/>
          <w:lang w:val="en-GB"/>
        </w:rPr>
        <w:tab/>
        <w:t xml:space="preserve">Evaluation </w:t>
      </w:r>
      <w:r w:rsidR="005B374F">
        <w:rPr>
          <w:rFonts w:ascii="Arial" w:hAnsi="Arial" w:cs="Arial"/>
          <w:lang w:val="en-GB"/>
        </w:rPr>
        <w:t xml:space="preserve">Team Leaders, Deputy Team Leaders and </w:t>
      </w:r>
      <w:r>
        <w:rPr>
          <w:rFonts w:ascii="Arial" w:hAnsi="Arial" w:cs="Arial"/>
          <w:lang w:val="en-GB"/>
        </w:rPr>
        <w:t xml:space="preserve">team members shall not </w:t>
      </w:r>
      <w:r w:rsidR="00E57668">
        <w:rPr>
          <w:rFonts w:ascii="Arial" w:hAnsi="Arial" w:cs="Arial"/>
          <w:lang w:val="en-GB"/>
        </w:rPr>
        <w:t xml:space="preserve">make the </w:t>
      </w:r>
      <w:r>
        <w:rPr>
          <w:rFonts w:ascii="Arial" w:hAnsi="Arial" w:cs="Arial"/>
          <w:lang w:val="en-GB"/>
        </w:rPr>
        <w:t xml:space="preserve">vote </w:t>
      </w:r>
      <w:r w:rsidR="00E57668">
        <w:rPr>
          <w:rFonts w:ascii="Arial" w:hAnsi="Arial" w:cs="Arial"/>
          <w:lang w:val="en-GB"/>
        </w:rPr>
        <w:t xml:space="preserve">on behalf of their accreditation body </w:t>
      </w:r>
      <w:r>
        <w:rPr>
          <w:rFonts w:ascii="Arial" w:hAnsi="Arial" w:cs="Arial"/>
          <w:lang w:val="en-GB"/>
        </w:rPr>
        <w:t xml:space="preserve">on ballots </w:t>
      </w:r>
      <w:r w:rsidR="00E57668">
        <w:rPr>
          <w:rFonts w:ascii="Arial" w:hAnsi="Arial" w:cs="Arial"/>
          <w:lang w:val="en-GB"/>
        </w:rPr>
        <w:t>that r</w:t>
      </w:r>
      <w:r>
        <w:rPr>
          <w:rFonts w:ascii="Arial" w:hAnsi="Arial" w:cs="Arial"/>
          <w:lang w:val="en-GB"/>
        </w:rPr>
        <w:t>elate to evaluation</w:t>
      </w:r>
      <w:r w:rsidR="00194CEE">
        <w:rPr>
          <w:rFonts w:ascii="Arial" w:hAnsi="Arial" w:cs="Arial"/>
          <w:lang w:val="en-GB"/>
        </w:rPr>
        <w:t>s</w:t>
      </w:r>
      <w:r>
        <w:rPr>
          <w:rFonts w:ascii="Arial" w:hAnsi="Arial" w:cs="Arial"/>
          <w:lang w:val="en-GB"/>
        </w:rPr>
        <w:t xml:space="preserve"> </w:t>
      </w:r>
      <w:r w:rsidR="00194CEE">
        <w:rPr>
          <w:rFonts w:ascii="Arial" w:hAnsi="Arial" w:cs="Arial"/>
          <w:lang w:val="en-GB"/>
        </w:rPr>
        <w:t>that they have been involved with</w:t>
      </w:r>
      <w:r>
        <w:rPr>
          <w:rFonts w:ascii="Arial" w:hAnsi="Arial" w:cs="Arial"/>
          <w:lang w:val="en-GB"/>
        </w:rPr>
        <w:t>.</w:t>
      </w:r>
      <w:r w:rsidRPr="00583BD0">
        <w:rPr>
          <w:rFonts w:ascii="Arial" w:hAnsi="Arial" w:cs="Arial"/>
          <w:lang w:val="en-GB"/>
        </w:rPr>
        <w:t xml:space="preserve"> </w:t>
      </w:r>
      <w:r>
        <w:rPr>
          <w:rFonts w:ascii="Arial" w:hAnsi="Arial" w:cs="Arial"/>
          <w:lang w:val="en-GB"/>
        </w:rPr>
        <w:t>APAC MRA Council Members shall vote abstention on ballots where they are the evaluatee.</w:t>
      </w:r>
    </w:p>
    <w:p w14:paraId="788984C7" w14:textId="0A8350DB" w:rsidR="00B1659B" w:rsidRPr="00253AEA" w:rsidRDefault="00B1659B" w:rsidP="002F00F6">
      <w:pPr>
        <w:spacing w:after="220"/>
        <w:ind w:left="851" w:hanging="851"/>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A34F47">
        <w:rPr>
          <w:rFonts w:ascii="Arial" w:hAnsi="Arial" w:cs="Arial"/>
          <w:lang w:val="en-GB"/>
        </w:rPr>
        <w:t>1.4</w:t>
      </w:r>
      <w:r w:rsidRPr="00B1659B">
        <w:rPr>
          <w:rFonts w:ascii="Arial" w:hAnsi="Arial" w:cs="Arial"/>
          <w:lang w:val="en-GB"/>
        </w:rPr>
        <w:tab/>
        <w:t xml:space="preserve">The APAC MRA Council shall not approve any member body for admission or continuance to the APAC MRA before all nonconformities are closed out to the </w:t>
      </w:r>
      <w:r w:rsidRPr="00253AEA">
        <w:rPr>
          <w:rFonts w:ascii="Arial" w:hAnsi="Arial" w:cs="Arial"/>
          <w:lang w:val="en-GB"/>
        </w:rPr>
        <w:t>satisfaction of the evaluation team and APAC ERP.</w:t>
      </w:r>
    </w:p>
    <w:p w14:paraId="3D76A2FF" w14:textId="77777777" w:rsidR="00C72DBC" w:rsidRPr="00253AEA" w:rsidRDefault="00B1659B" w:rsidP="002F00F6">
      <w:pPr>
        <w:spacing w:after="220"/>
        <w:ind w:left="851" w:hanging="851"/>
        <w:rPr>
          <w:rFonts w:ascii="Arial" w:hAnsi="Arial" w:cs="Arial"/>
          <w:lang w:val="en-GB"/>
        </w:rPr>
      </w:pPr>
      <w:r w:rsidRPr="00253AEA">
        <w:rPr>
          <w:rFonts w:ascii="Arial" w:hAnsi="Arial" w:cs="Arial"/>
          <w:lang w:val="en-GB"/>
        </w:rPr>
        <w:t>2</w:t>
      </w:r>
      <w:r w:rsidR="000E3957" w:rsidRPr="00253AEA">
        <w:rPr>
          <w:rFonts w:ascii="Arial" w:hAnsi="Arial" w:cs="Arial"/>
          <w:lang w:val="en-GB"/>
        </w:rPr>
        <w:t>5</w:t>
      </w:r>
      <w:r w:rsidRPr="00253AEA">
        <w:rPr>
          <w:rFonts w:ascii="Arial" w:hAnsi="Arial" w:cs="Arial"/>
          <w:lang w:val="en-GB"/>
        </w:rPr>
        <w:t>.</w:t>
      </w:r>
      <w:r w:rsidR="00A34F47" w:rsidRPr="00253AEA">
        <w:rPr>
          <w:rFonts w:ascii="Arial" w:hAnsi="Arial" w:cs="Arial"/>
          <w:lang w:val="en-GB"/>
        </w:rPr>
        <w:t>1.5</w:t>
      </w:r>
      <w:r w:rsidRPr="00253AEA">
        <w:rPr>
          <w:rFonts w:ascii="Arial" w:hAnsi="Arial" w:cs="Arial"/>
          <w:lang w:val="en-GB"/>
        </w:rPr>
        <w:tab/>
      </w:r>
      <w:r w:rsidR="00E57668" w:rsidRPr="00253AEA">
        <w:rPr>
          <w:rFonts w:ascii="Arial" w:hAnsi="Arial" w:cs="Arial"/>
          <w:lang w:val="en-GB"/>
        </w:rPr>
        <w:t xml:space="preserve">After the ballot closes </w:t>
      </w:r>
      <w:r w:rsidR="00A34F47" w:rsidRPr="00253AEA">
        <w:rPr>
          <w:rFonts w:ascii="Arial" w:hAnsi="Arial" w:cs="Arial"/>
          <w:lang w:val="en-GB"/>
        </w:rPr>
        <w:t>t</w:t>
      </w:r>
      <w:r w:rsidRPr="00253AEA">
        <w:rPr>
          <w:rFonts w:ascii="Arial" w:hAnsi="Arial" w:cs="Arial"/>
          <w:lang w:val="en-GB"/>
        </w:rPr>
        <w:t xml:space="preserve">he APAC Secretariat informs the </w:t>
      </w:r>
      <w:r w:rsidR="00A34F47" w:rsidRPr="00253AEA">
        <w:rPr>
          <w:rFonts w:ascii="Arial" w:hAnsi="Arial" w:cs="Arial"/>
          <w:lang w:val="en-GB"/>
        </w:rPr>
        <w:t xml:space="preserve">evaluated accreditation </w:t>
      </w:r>
      <w:r w:rsidR="002063EE" w:rsidRPr="00253AEA">
        <w:rPr>
          <w:rFonts w:ascii="Arial" w:hAnsi="Arial" w:cs="Arial"/>
          <w:lang w:val="en-GB"/>
        </w:rPr>
        <w:t xml:space="preserve">body </w:t>
      </w:r>
      <w:r w:rsidRPr="00253AEA">
        <w:rPr>
          <w:rFonts w:ascii="Arial" w:hAnsi="Arial" w:cs="Arial"/>
          <w:lang w:val="en-GB"/>
        </w:rPr>
        <w:t>of the result of balloting</w:t>
      </w:r>
      <w:r w:rsidR="00E15959" w:rsidRPr="00253AEA">
        <w:rPr>
          <w:rFonts w:ascii="Arial" w:hAnsi="Arial" w:cs="Arial"/>
          <w:lang w:val="en-GB"/>
        </w:rPr>
        <w:t>.</w:t>
      </w:r>
    </w:p>
    <w:p w14:paraId="5E7244A5" w14:textId="3807E839" w:rsidR="002E6D6A" w:rsidRDefault="00C72DBC" w:rsidP="002F00F6">
      <w:pPr>
        <w:spacing w:after="220"/>
        <w:ind w:left="851" w:hanging="851"/>
        <w:rPr>
          <w:rFonts w:ascii="Arial" w:hAnsi="Arial" w:cs="Arial"/>
          <w:lang w:val="en-GB"/>
        </w:rPr>
      </w:pPr>
      <w:r w:rsidRPr="00253AEA">
        <w:rPr>
          <w:rFonts w:ascii="Arial" w:hAnsi="Arial" w:cs="Arial"/>
          <w:lang w:val="en-GB"/>
        </w:rPr>
        <w:t>25.1.6</w:t>
      </w:r>
      <w:r w:rsidRPr="00253AEA">
        <w:rPr>
          <w:rFonts w:ascii="Arial" w:hAnsi="Arial" w:cs="Arial"/>
          <w:lang w:val="en-GB"/>
        </w:rPr>
        <w:tab/>
      </w:r>
      <w:r w:rsidR="002E6D6A">
        <w:rPr>
          <w:rFonts w:ascii="Arial" w:hAnsi="Arial" w:cs="Arial"/>
          <w:lang w:val="en-GB"/>
        </w:rPr>
        <w:t>Subject to any appeal, suspension of MRA recognition status as a result of an MRA Council ballot shall be managed in accordance with APAC MRA-003.</w:t>
      </w:r>
    </w:p>
    <w:p w14:paraId="4EB7CCF0" w14:textId="72D2027A" w:rsidR="00B1659B" w:rsidRPr="008A5051" w:rsidRDefault="00F87947" w:rsidP="009576F9">
      <w:pPr>
        <w:spacing w:after="220"/>
        <w:ind w:left="851" w:hanging="851"/>
        <w:rPr>
          <w:rFonts w:ascii="Arial" w:hAnsi="Arial" w:cs="Arial"/>
          <w:sz w:val="20"/>
          <w:szCs w:val="18"/>
          <w:lang w:val="en-GB"/>
        </w:rPr>
      </w:pPr>
      <w:r>
        <w:rPr>
          <w:rFonts w:ascii="Arial" w:hAnsi="Arial" w:cs="Arial"/>
          <w:lang w:val="en-GB"/>
        </w:rPr>
        <w:t>25.1.7</w:t>
      </w:r>
      <w:r>
        <w:rPr>
          <w:rFonts w:ascii="Arial" w:hAnsi="Arial" w:cs="Arial"/>
          <w:lang w:val="en-GB"/>
        </w:rPr>
        <w:tab/>
        <w:t>Subject to any appeal, withdrawal of MRA recognition status</w:t>
      </w:r>
      <w:r w:rsidR="007C3090">
        <w:rPr>
          <w:rFonts w:ascii="Arial" w:hAnsi="Arial" w:cs="Arial"/>
          <w:lang w:val="en-GB"/>
        </w:rPr>
        <w:t>,</w:t>
      </w:r>
      <w:r>
        <w:rPr>
          <w:rFonts w:ascii="Arial" w:hAnsi="Arial" w:cs="Arial"/>
          <w:lang w:val="en-GB"/>
        </w:rPr>
        <w:t xml:space="preserve"> or refusal to grant recognition status</w:t>
      </w:r>
      <w:r w:rsidR="007C3090">
        <w:rPr>
          <w:rFonts w:ascii="Arial" w:hAnsi="Arial" w:cs="Arial"/>
          <w:lang w:val="en-GB"/>
        </w:rPr>
        <w:t>,</w:t>
      </w:r>
      <w:r>
        <w:rPr>
          <w:rFonts w:ascii="Arial" w:hAnsi="Arial" w:cs="Arial"/>
          <w:lang w:val="en-GB"/>
        </w:rPr>
        <w:t xml:space="preserve"> as a result of an MRA Council ballot shall be manag</w:t>
      </w:r>
      <w:r w:rsidR="007C3090">
        <w:rPr>
          <w:rFonts w:ascii="Arial" w:hAnsi="Arial" w:cs="Arial"/>
          <w:lang w:val="en-GB"/>
        </w:rPr>
        <w:t>ed</w:t>
      </w:r>
      <w:r>
        <w:rPr>
          <w:rFonts w:ascii="Arial" w:hAnsi="Arial" w:cs="Arial"/>
          <w:lang w:val="en-GB"/>
        </w:rPr>
        <w:t xml:space="preserve"> in accordance with APAC MRA-003. </w:t>
      </w:r>
      <w:r w:rsidR="002E6D6A">
        <w:rPr>
          <w:rFonts w:ascii="Arial" w:hAnsi="Arial" w:cs="Arial"/>
          <w:lang w:val="en-GB"/>
        </w:rPr>
        <w:t xml:space="preserve"> </w:t>
      </w:r>
    </w:p>
    <w:p w14:paraId="127ED19B" w14:textId="4A0C15E8" w:rsidR="007C3090" w:rsidRDefault="00B1659B" w:rsidP="002F00F6">
      <w:pPr>
        <w:spacing w:after="220"/>
        <w:ind w:left="851" w:hanging="851"/>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A34F47">
        <w:rPr>
          <w:rFonts w:ascii="Arial" w:hAnsi="Arial" w:cs="Arial"/>
          <w:lang w:val="en-GB"/>
        </w:rPr>
        <w:t>1.</w:t>
      </w:r>
      <w:r w:rsidR="007C3090">
        <w:rPr>
          <w:rFonts w:ascii="Arial" w:hAnsi="Arial" w:cs="Arial"/>
          <w:lang w:val="en-GB"/>
        </w:rPr>
        <w:t>8</w:t>
      </w:r>
      <w:r w:rsidRPr="00B1659B">
        <w:rPr>
          <w:rFonts w:ascii="Arial" w:hAnsi="Arial" w:cs="Arial"/>
          <w:lang w:val="en-GB"/>
        </w:rPr>
        <w:tab/>
      </w:r>
      <w:r w:rsidR="007C3090">
        <w:rPr>
          <w:rFonts w:ascii="Arial" w:hAnsi="Arial" w:cs="Arial"/>
          <w:lang w:val="en-GB"/>
        </w:rPr>
        <w:t>Subject to any appeal, granting of MRA recognition status will be confirmed to the evaluated Member through the issu</w:t>
      </w:r>
      <w:r w:rsidR="00B673BA">
        <w:rPr>
          <w:rFonts w:ascii="Arial" w:hAnsi="Arial" w:cs="Arial"/>
          <w:lang w:val="en-GB"/>
        </w:rPr>
        <w:t>ance</w:t>
      </w:r>
      <w:r w:rsidR="007C3090">
        <w:rPr>
          <w:rFonts w:ascii="Arial" w:hAnsi="Arial" w:cs="Arial"/>
          <w:lang w:val="en-GB"/>
        </w:rPr>
        <w:t xml:space="preserve"> of an APAC MRA Certificate by the APAC Secretariat.</w:t>
      </w:r>
    </w:p>
    <w:p w14:paraId="0B6DAF6A" w14:textId="7575741A" w:rsidR="00B1659B" w:rsidRPr="00A34F47" w:rsidRDefault="00B1659B" w:rsidP="002F00F6">
      <w:pPr>
        <w:spacing w:after="220"/>
        <w:ind w:left="851" w:hanging="851"/>
        <w:rPr>
          <w:rFonts w:ascii="Arial" w:hAnsi="Arial" w:cs="Arial"/>
          <w:b/>
          <w:bCs/>
          <w:lang w:val="en-GB"/>
        </w:rPr>
      </w:pPr>
      <w:bookmarkStart w:id="84" w:name="_Toc500857095"/>
      <w:r w:rsidRPr="00A34F47">
        <w:rPr>
          <w:rFonts w:ascii="Arial" w:hAnsi="Arial" w:cs="Arial"/>
          <w:b/>
          <w:bCs/>
          <w:lang w:val="en-GB"/>
        </w:rPr>
        <w:t>2</w:t>
      </w:r>
      <w:r w:rsidR="000E3957" w:rsidRPr="00A34F47">
        <w:rPr>
          <w:rFonts w:ascii="Arial" w:hAnsi="Arial" w:cs="Arial"/>
          <w:b/>
          <w:bCs/>
          <w:lang w:val="en-GB"/>
        </w:rPr>
        <w:t>5</w:t>
      </w:r>
      <w:r w:rsidRPr="00A34F47">
        <w:rPr>
          <w:rFonts w:ascii="Arial" w:hAnsi="Arial" w:cs="Arial"/>
          <w:b/>
          <w:bCs/>
          <w:lang w:val="en-GB"/>
        </w:rPr>
        <w:t>.</w:t>
      </w:r>
      <w:r w:rsidR="00A34F47">
        <w:rPr>
          <w:rFonts w:ascii="Arial" w:hAnsi="Arial" w:cs="Arial"/>
          <w:b/>
          <w:bCs/>
          <w:lang w:val="en-GB"/>
        </w:rPr>
        <w:t>2</w:t>
      </w:r>
      <w:r w:rsidRPr="00A34F47">
        <w:rPr>
          <w:rFonts w:ascii="Arial" w:hAnsi="Arial" w:cs="Arial"/>
          <w:b/>
          <w:bCs/>
          <w:lang w:val="en-GB"/>
        </w:rPr>
        <w:tab/>
        <w:t>Requirement for Team Leader to Appear before APAC MRA Council</w:t>
      </w:r>
      <w:bookmarkEnd w:id="84"/>
    </w:p>
    <w:p w14:paraId="09EF1F65" w14:textId="6A8560B1" w:rsidR="00B1659B" w:rsidRPr="00B1659B" w:rsidRDefault="00B1659B" w:rsidP="002F00F6">
      <w:pPr>
        <w:spacing w:after="220"/>
        <w:ind w:left="851" w:hanging="851"/>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A34F47">
        <w:rPr>
          <w:rFonts w:ascii="Arial" w:hAnsi="Arial" w:cs="Arial"/>
          <w:lang w:val="en-GB"/>
        </w:rPr>
        <w:t>2</w:t>
      </w:r>
      <w:r w:rsidRPr="00B1659B">
        <w:rPr>
          <w:rFonts w:ascii="Arial" w:hAnsi="Arial" w:cs="Arial"/>
          <w:lang w:val="en-GB"/>
        </w:rPr>
        <w:t>.1</w:t>
      </w:r>
      <w:r w:rsidR="000A3AE8">
        <w:rPr>
          <w:rFonts w:ascii="Arial" w:hAnsi="Arial" w:cs="Arial"/>
          <w:lang w:val="en-GB"/>
        </w:rPr>
        <w:tab/>
      </w:r>
      <w:r w:rsidRPr="00B1659B">
        <w:rPr>
          <w:rFonts w:ascii="Arial" w:hAnsi="Arial" w:cs="Arial"/>
          <w:lang w:val="en-GB"/>
        </w:rPr>
        <w:t xml:space="preserve">The Team Leader (and where required the Deputy Team Leader) for the evaluation shall attend the APAC MRA Council meeting at which the report on the evaluation is considered, in all instances when the APAC MRA Council reviews the Evaluation Report during a regularly scheduled meeting.  </w:t>
      </w:r>
      <w:r w:rsidR="009A568B">
        <w:rPr>
          <w:rFonts w:ascii="Arial" w:hAnsi="Arial" w:cs="Arial"/>
          <w:lang w:val="en-GB"/>
        </w:rPr>
        <w:t>A</w:t>
      </w:r>
      <w:r w:rsidR="009A568B" w:rsidRPr="009A568B">
        <w:rPr>
          <w:rFonts w:ascii="Arial" w:hAnsi="Arial" w:cs="Arial"/>
          <w:lang w:val="en-GB"/>
        </w:rPr>
        <w:t>ttendance via teleconference may be considered as an option.</w:t>
      </w:r>
    </w:p>
    <w:p w14:paraId="35942DC6" w14:textId="0F96A472" w:rsidR="00B1659B" w:rsidRPr="00B1659B" w:rsidRDefault="00B1659B" w:rsidP="002F00F6">
      <w:pPr>
        <w:spacing w:after="220"/>
        <w:ind w:left="851" w:hanging="851"/>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A34F47">
        <w:rPr>
          <w:rFonts w:ascii="Arial" w:hAnsi="Arial" w:cs="Arial"/>
          <w:lang w:val="en-GB"/>
        </w:rPr>
        <w:t>2</w:t>
      </w:r>
      <w:r w:rsidRPr="00B1659B">
        <w:rPr>
          <w:rFonts w:ascii="Arial" w:hAnsi="Arial" w:cs="Arial"/>
          <w:lang w:val="en-GB"/>
        </w:rPr>
        <w:t>.2</w:t>
      </w:r>
      <w:r w:rsidR="000A3AE8">
        <w:rPr>
          <w:rFonts w:ascii="Arial" w:hAnsi="Arial" w:cs="Arial"/>
          <w:lang w:val="en-GB"/>
        </w:rPr>
        <w:tab/>
      </w:r>
      <w:r w:rsidRPr="00B1659B">
        <w:rPr>
          <w:rFonts w:ascii="Arial" w:hAnsi="Arial" w:cs="Arial"/>
          <w:lang w:val="en-GB"/>
        </w:rPr>
        <w:t>If the person(s) does not routinely attend APAC MRA Council meetings, APAC shall provide funding for her/his attendance</w:t>
      </w:r>
      <w:r w:rsidR="009A568B">
        <w:rPr>
          <w:rFonts w:ascii="Arial" w:hAnsi="Arial" w:cs="Arial"/>
          <w:lang w:val="en-GB"/>
        </w:rPr>
        <w:t xml:space="preserve"> based on: </w:t>
      </w:r>
      <w:r w:rsidR="009A568B" w:rsidRPr="009A568B">
        <w:rPr>
          <w:rFonts w:ascii="Arial" w:hAnsi="Arial" w:cs="Arial"/>
          <w:lang w:val="en-GB"/>
        </w:rPr>
        <w:t>return economy airfare; 3 night’s accommodation; half of the registration fee (applicable for meetings where a payment of a registration fee is required, e.g. those alongside the General Assembly).</w:t>
      </w:r>
    </w:p>
    <w:p w14:paraId="5169CE91" w14:textId="32337B2E" w:rsidR="00B1659B" w:rsidRDefault="00B1659B" w:rsidP="002F00F6">
      <w:pPr>
        <w:spacing w:after="220"/>
        <w:ind w:left="851" w:hanging="851"/>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A34F47">
        <w:rPr>
          <w:rFonts w:ascii="Arial" w:hAnsi="Arial" w:cs="Arial"/>
          <w:lang w:val="en-GB"/>
        </w:rPr>
        <w:t>2</w:t>
      </w:r>
      <w:r w:rsidRPr="00B1659B">
        <w:rPr>
          <w:rFonts w:ascii="Arial" w:hAnsi="Arial" w:cs="Arial"/>
          <w:lang w:val="en-GB"/>
        </w:rPr>
        <w:t>.</w:t>
      </w:r>
      <w:r w:rsidR="009068AC">
        <w:rPr>
          <w:rFonts w:ascii="Arial" w:hAnsi="Arial" w:cs="Arial"/>
          <w:lang w:val="en-GB"/>
        </w:rPr>
        <w:t>3</w:t>
      </w:r>
      <w:r w:rsidR="000A3AE8">
        <w:rPr>
          <w:rFonts w:ascii="Arial" w:hAnsi="Arial" w:cs="Arial"/>
          <w:lang w:val="en-GB"/>
        </w:rPr>
        <w:tab/>
      </w:r>
      <w:r w:rsidRPr="00B1659B">
        <w:rPr>
          <w:rFonts w:ascii="Arial" w:hAnsi="Arial" w:cs="Arial"/>
          <w:lang w:val="en-GB"/>
        </w:rPr>
        <w:t xml:space="preserve">If a report is considered at a meeting, the applicant body shall also be represented at any APAC MRA Council meeting at which their (re)-evaluation report is considered. </w:t>
      </w:r>
    </w:p>
    <w:p w14:paraId="4168BA66" w14:textId="749A7D78" w:rsidR="00EC2BE3" w:rsidRDefault="00E745CD">
      <w:pPr>
        <w:pStyle w:val="ITISHeading1"/>
        <w:numPr>
          <w:ilvl w:val="0"/>
          <w:numId w:val="37"/>
        </w:numPr>
        <w:ind w:left="851" w:hanging="851"/>
      </w:pPr>
      <w:bookmarkStart w:id="85" w:name="_Toc211666774"/>
      <w:r w:rsidRPr="00E745CD">
        <w:t>Feedback from Accreditation Bodies on Peer Evaluations</w:t>
      </w:r>
      <w:bookmarkEnd w:id="85"/>
    </w:p>
    <w:p w14:paraId="337609C4" w14:textId="30BD2080" w:rsidR="00E745CD" w:rsidRPr="006C5079" w:rsidRDefault="00E745CD" w:rsidP="00B87D08">
      <w:pPr>
        <w:spacing w:after="220"/>
        <w:ind w:left="851" w:hanging="851"/>
        <w:rPr>
          <w:rFonts w:ascii="Arial" w:hAnsi="Arial" w:cs="Arial"/>
          <w:lang w:val="en-GB"/>
        </w:rPr>
      </w:pPr>
      <w:r w:rsidRPr="006C5079">
        <w:rPr>
          <w:rFonts w:ascii="Arial" w:hAnsi="Arial" w:cs="Arial"/>
          <w:lang w:val="en-GB"/>
        </w:rPr>
        <w:t>26.1</w:t>
      </w:r>
      <w:r w:rsidR="00B87D08">
        <w:rPr>
          <w:rFonts w:ascii="Arial" w:hAnsi="Arial" w:cs="Arial"/>
          <w:lang w:val="en-GB"/>
        </w:rPr>
        <w:tab/>
      </w:r>
      <w:r w:rsidRPr="006C5079">
        <w:rPr>
          <w:rFonts w:ascii="Arial" w:hAnsi="Arial" w:cs="Arial"/>
          <w:lang w:val="en-GB"/>
        </w:rPr>
        <w:t xml:space="preserve">Following the conclusion of the </w:t>
      </w:r>
      <w:r w:rsidR="00B87D08">
        <w:rPr>
          <w:rFonts w:ascii="Arial" w:hAnsi="Arial" w:cs="Arial"/>
          <w:lang w:val="en-GB"/>
        </w:rPr>
        <w:t>ballot</w:t>
      </w:r>
      <w:r w:rsidRPr="006C5079">
        <w:rPr>
          <w:rFonts w:ascii="Arial" w:hAnsi="Arial" w:cs="Arial"/>
          <w:lang w:val="en-GB"/>
        </w:rPr>
        <w:t xml:space="preserve">, the APAC Secretariat </w:t>
      </w:r>
      <w:r w:rsidR="006C5079">
        <w:rPr>
          <w:rFonts w:ascii="Arial" w:hAnsi="Arial" w:cs="Arial"/>
          <w:lang w:val="en-GB"/>
        </w:rPr>
        <w:t xml:space="preserve">will provide </w:t>
      </w:r>
      <w:r w:rsidRPr="006C5079">
        <w:rPr>
          <w:rFonts w:ascii="Arial" w:hAnsi="Arial" w:cs="Arial"/>
          <w:lang w:val="en-GB"/>
        </w:rPr>
        <w:t xml:space="preserve">the APAC FMRA-006 </w:t>
      </w:r>
      <w:r w:rsidRPr="00B87D08">
        <w:rPr>
          <w:rFonts w:ascii="Arial" w:hAnsi="Arial" w:cs="Arial"/>
          <w:i/>
          <w:iCs/>
          <w:lang w:val="en-GB"/>
        </w:rPr>
        <w:t>Peer Evaluation Feedback Form</w:t>
      </w:r>
      <w:r w:rsidRPr="006C5079">
        <w:rPr>
          <w:rFonts w:ascii="Arial" w:hAnsi="Arial" w:cs="Arial"/>
          <w:lang w:val="en-GB"/>
        </w:rPr>
        <w:t xml:space="preserve"> to the relevant Accreditation </w:t>
      </w:r>
      <w:r w:rsidRPr="006C5079">
        <w:rPr>
          <w:rFonts w:ascii="Arial" w:hAnsi="Arial" w:cs="Arial"/>
          <w:lang w:val="en-GB"/>
        </w:rPr>
        <w:lastRenderedPageBreak/>
        <w:t>Body (AB) for completion. The form should normally be returned within 7 days of receipt.</w:t>
      </w:r>
    </w:p>
    <w:p w14:paraId="526176C6" w14:textId="10EB7A78" w:rsidR="00E745CD" w:rsidRPr="006C5079" w:rsidRDefault="00E745CD" w:rsidP="00B87D08">
      <w:pPr>
        <w:spacing w:after="220"/>
        <w:ind w:left="851" w:hanging="851"/>
        <w:rPr>
          <w:rFonts w:ascii="Arial" w:hAnsi="Arial" w:cs="Arial"/>
          <w:lang w:val="en-GB"/>
        </w:rPr>
      </w:pPr>
      <w:r w:rsidRPr="006C5079">
        <w:rPr>
          <w:rFonts w:ascii="Arial" w:hAnsi="Arial" w:cs="Arial"/>
          <w:lang w:val="en-GB"/>
        </w:rPr>
        <w:t>26.2</w:t>
      </w:r>
      <w:r w:rsidR="00B87D08">
        <w:rPr>
          <w:rFonts w:ascii="Arial" w:hAnsi="Arial" w:cs="Arial"/>
          <w:lang w:val="en-GB"/>
        </w:rPr>
        <w:tab/>
      </w:r>
      <w:r w:rsidRPr="006C5079">
        <w:rPr>
          <w:rFonts w:ascii="Arial" w:hAnsi="Arial" w:cs="Arial"/>
          <w:lang w:val="en-GB"/>
        </w:rPr>
        <w:t>Upon receipt of the completed FMRA-006 form, the APAC Secretariat shall forward the feedback to the APAC Quality Manager for review.</w:t>
      </w:r>
    </w:p>
    <w:p w14:paraId="00166A37" w14:textId="42A0F5F9" w:rsidR="00E745CD" w:rsidRPr="006C5079" w:rsidRDefault="00E745CD" w:rsidP="00B87D08">
      <w:pPr>
        <w:spacing w:after="220"/>
        <w:ind w:left="851" w:hanging="851"/>
        <w:rPr>
          <w:rFonts w:ascii="Arial" w:hAnsi="Arial" w:cs="Arial"/>
          <w:lang w:val="en-GB"/>
        </w:rPr>
      </w:pPr>
      <w:r w:rsidRPr="006C5079">
        <w:rPr>
          <w:rFonts w:ascii="Arial" w:hAnsi="Arial" w:cs="Arial"/>
          <w:lang w:val="en-GB"/>
        </w:rPr>
        <w:t>26.3</w:t>
      </w:r>
      <w:r w:rsidR="00B87D08">
        <w:rPr>
          <w:rFonts w:ascii="Arial" w:hAnsi="Arial" w:cs="Arial"/>
          <w:lang w:val="en-GB"/>
        </w:rPr>
        <w:tab/>
        <w:t>T</w:t>
      </w:r>
      <w:r w:rsidRPr="006C5079">
        <w:rPr>
          <w:rFonts w:ascii="Arial" w:hAnsi="Arial" w:cs="Arial"/>
          <w:lang w:val="en-GB"/>
        </w:rPr>
        <w:t>he APAC Quality Manager shall evaluate the content of the feedback. If specific issues, concerns, or opportunities for improvement are identified, the Quality Manager may prepare a draft response for review and confirmation by the Chair of the APAC MRAMC.</w:t>
      </w:r>
    </w:p>
    <w:p w14:paraId="76F5831D" w14:textId="3CFC9248" w:rsidR="00E745CD" w:rsidRPr="006C5079" w:rsidRDefault="00E745CD" w:rsidP="00B87D08">
      <w:pPr>
        <w:spacing w:after="220"/>
        <w:ind w:left="851" w:hanging="851"/>
        <w:rPr>
          <w:rFonts w:ascii="Arial" w:hAnsi="Arial" w:cs="Arial"/>
          <w:lang w:val="en-GB"/>
        </w:rPr>
      </w:pPr>
      <w:r w:rsidRPr="006C5079">
        <w:rPr>
          <w:rFonts w:ascii="Arial" w:hAnsi="Arial" w:cs="Arial"/>
          <w:lang w:val="en-GB"/>
        </w:rPr>
        <w:t>26.4</w:t>
      </w:r>
      <w:r w:rsidR="00B87D08">
        <w:rPr>
          <w:rFonts w:ascii="Arial" w:hAnsi="Arial" w:cs="Arial"/>
          <w:lang w:val="en-GB"/>
        </w:rPr>
        <w:tab/>
      </w:r>
      <w:r w:rsidRPr="006C5079">
        <w:rPr>
          <w:rFonts w:ascii="Arial" w:hAnsi="Arial" w:cs="Arial"/>
          <w:lang w:val="en-GB"/>
        </w:rPr>
        <w:t>Once confirmed by the Chair, the response may be communicated to the AB by either the Quality Manager or the APAC Secretariat, as appropriate.</w:t>
      </w:r>
    </w:p>
    <w:p w14:paraId="43B3E626" w14:textId="054F6F46" w:rsidR="00E745CD" w:rsidRPr="006C5079" w:rsidRDefault="00E745CD" w:rsidP="00B87D08">
      <w:pPr>
        <w:spacing w:after="220"/>
        <w:ind w:left="851" w:hanging="851"/>
        <w:rPr>
          <w:rFonts w:ascii="Arial" w:hAnsi="Arial" w:cs="Arial"/>
          <w:lang w:val="en-GB"/>
        </w:rPr>
      </w:pPr>
      <w:r w:rsidRPr="006C5079">
        <w:rPr>
          <w:rFonts w:ascii="Arial" w:hAnsi="Arial" w:cs="Arial"/>
          <w:lang w:val="en-GB"/>
        </w:rPr>
        <w:t>26.5</w:t>
      </w:r>
      <w:r w:rsidR="00B87D08">
        <w:rPr>
          <w:rFonts w:ascii="Arial" w:hAnsi="Arial" w:cs="Arial"/>
          <w:lang w:val="en-GB"/>
        </w:rPr>
        <w:tab/>
      </w:r>
      <w:r w:rsidRPr="006C5079">
        <w:rPr>
          <w:rFonts w:ascii="Arial" w:hAnsi="Arial" w:cs="Arial"/>
          <w:lang w:val="en-GB"/>
        </w:rPr>
        <w:t>If the nature of the feedback warrants escalation, the APAC MRAMC may investigate or take appropriate action, or recommend to the APAC Executive Committee that the matter be treated as a formal complaint in accordance with APAC MS-004 (Complaints and Appeals Process).</w:t>
      </w:r>
    </w:p>
    <w:p w14:paraId="67911598" w14:textId="35C0D15A" w:rsidR="00E745CD" w:rsidRPr="006C5079" w:rsidRDefault="00E745CD" w:rsidP="00B87D08">
      <w:pPr>
        <w:spacing w:after="220"/>
        <w:ind w:left="851" w:hanging="851"/>
        <w:rPr>
          <w:rFonts w:ascii="Arial" w:hAnsi="Arial" w:cs="Arial"/>
          <w:lang w:val="en-GB"/>
        </w:rPr>
      </w:pPr>
      <w:r w:rsidRPr="006C5079">
        <w:rPr>
          <w:rFonts w:ascii="Arial" w:hAnsi="Arial" w:cs="Arial"/>
          <w:lang w:val="en-GB"/>
        </w:rPr>
        <w:t>26.6</w:t>
      </w:r>
      <w:r w:rsidR="00B87D08">
        <w:rPr>
          <w:rFonts w:ascii="Arial" w:hAnsi="Arial" w:cs="Arial"/>
          <w:lang w:val="en-GB"/>
        </w:rPr>
        <w:tab/>
      </w:r>
      <w:r w:rsidRPr="006C5079">
        <w:rPr>
          <w:rFonts w:ascii="Arial" w:hAnsi="Arial" w:cs="Arial"/>
          <w:lang w:val="en-GB"/>
        </w:rPr>
        <w:t>All feedback received from ABs shall be presented to the APAC MRAMC for information and discussion at each of its meetings, where it remains a standing item on the agenda.</w:t>
      </w:r>
    </w:p>
    <w:p w14:paraId="0EAA93B5" w14:textId="2E049463" w:rsidR="00E745CD" w:rsidRPr="008E4635" w:rsidRDefault="00E745CD">
      <w:pPr>
        <w:pStyle w:val="ITISHeading1"/>
        <w:numPr>
          <w:ilvl w:val="0"/>
          <w:numId w:val="36"/>
        </w:numPr>
      </w:pPr>
      <w:bookmarkStart w:id="86" w:name="_Toc211666775"/>
      <w:r w:rsidRPr="008E4635">
        <w:t>APPEALS</w:t>
      </w:r>
      <w:bookmarkEnd w:id="86"/>
    </w:p>
    <w:p w14:paraId="69C3A083" w14:textId="7C096AA0" w:rsidR="00EC2BE3" w:rsidRDefault="00EC2BE3" w:rsidP="00A34F47">
      <w:pPr>
        <w:spacing w:after="220"/>
        <w:ind w:left="851"/>
        <w:rPr>
          <w:rFonts w:ascii="Arial" w:hAnsi="Arial" w:cs="Arial"/>
          <w:lang w:val="en-GB"/>
        </w:rPr>
      </w:pPr>
      <w:r w:rsidRPr="00EC2BE3">
        <w:rPr>
          <w:rFonts w:ascii="Arial" w:hAnsi="Arial" w:cs="Arial"/>
          <w:lang w:val="en-GB"/>
        </w:rPr>
        <w:t>Appeals shall be handled in accordance with IAF/ILAC-A2 and APAC</w:t>
      </w:r>
      <w:r w:rsidR="00DD1716">
        <w:rPr>
          <w:rFonts w:ascii="Arial" w:hAnsi="Arial" w:cs="Arial"/>
          <w:lang w:val="en-GB"/>
        </w:rPr>
        <w:t xml:space="preserve"> MRA-003.</w:t>
      </w:r>
      <w:r w:rsidR="00DD1716" w:rsidRPr="00EC2BE3">
        <w:rPr>
          <w:rFonts w:ascii="Arial" w:hAnsi="Arial" w:cs="Arial"/>
          <w:lang w:val="en-GB"/>
        </w:rPr>
        <w:t xml:space="preserve"> </w:t>
      </w:r>
    </w:p>
    <w:p w14:paraId="25D57059" w14:textId="77777777" w:rsidR="00DF48DA" w:rsidRPr="00EC2BE3" w:rsidRDefault="00DF48DA" w:rsidP="00D37FBF">
      <w:pPr>
        <w:spacing w:after="220"/>
        <w:rPr>
          <w:rFonts w:ascii="Arial" w:hAnsi="Arial" w:cs="Arial"/>
          <w:lang w:val="en-GB"/>
        </w:rPr>
      </w:pPr>
    </w:p>
    <w:p w14:paraId="1209CEBF" w14:textId="3A383243" w:rsidR="00E241D0" w:rsidRPr="00764C2C" w:rsidRDefault="00E241D0" w:rsidP="008E4635">
      <w:pPr>
        <w:pStyle w:val="APACParaHdg"/>
      </w:pPr>
      <w:bookmarkStart w:id="87" w:name="_Toc211666776"/>
      <w:r w:rsidRPr="008E4635">
        <w:t>AMENDMENT</w:t>
      </w:r>
      <w:r w:rsidRPr="00764C2C">
        <w:t xml:space="preserve"> TABLE</w:t>
      </w:r>
      <w:bookmarkEnd w:id="87"/>
    </w:p>
    <w:p w14:paraId="6CFFB541" w14:textId="2760E59D" w:rsidR="00E241D0" w:rsidRPr="00764C2C" w:rsidRDefault="00E241D0" w:rsidP="00EC7BD1">
      <w:pPr>
        <w:spacing w:after="220"/>
        <w:ind w:left="851"/>
        <w:jc w:val="left"/>
        <w:rPr>
          <w:rFonts w:ascii="Arial" w:eastAsia="Times New Roman" w:hAnsi="Arial" w:cs="Arial"/>
          <w:szCs w:val="22"/>
          <w:lang w:val="en-US" w:eastAsia="en-AU"/>
        </w:rPr>
      </w:pPr>
      <w:r w:rsidRPr="00764C2C">
        <w:rPr>
          <w:rFonts w:ascii="Arial" w:eastAsia="Times New Roman" w:hAnsi="Arial" w:cs="Arial"/>
          <w:szCs w:val="22"/>
          <w:lang w:val="en-US" w:eastAsia="en-AU"/>
        </w:rPr>
        <w:t>This table provides a summary of the changes to the document with this issue.</w:t>
      </w:r>
    </w:p>
    <w:tbl>
      <w:tblPr>
        <w:tblStyle w:val="TableGrid1"/>
        <w:tblW w:w="7877" w:type="dxa"/>
        <w:tblInd w:w="846" w:type="dxa"/>
        <w:tblCellMar>
          <w:top w:w="57" w:type="dxa"/>
          <w:bottom w:w="57" w:type="dxa"/>
        </w:tblCellMar>
        <w:tblLook w:val="04A0" w:firstRow="1" w:lastRow="0" w:firstColumn="1" w:lastColumn="0" w:noHBand="0" w:noVBand="1"/>
      </w:tblPr>
      <w:tblGrid>
        <w:gridCol w:w="1453"/>
        <w:gridCol w:w="1885"/>
        <w:gridCol w:w="4539"/>
      </w:tblGrid>
      <w:tr w:rsidR="00714781" w:rsidRPr="00714781" w14:paraId="7EBE2B3D" w14:textId="77777777" w:rsidTr="00A8345B">
        <w:trPr>
          <w:tblHeader/>
        </w:trPr>
        <w:tc>
          <w:tcPr>
            <w:tcW w:w="1453" w:type="dxa"/>
            <w:tcBorders>
              <w:top w:val="single" w:sz="4" w:space="0" w:color="auto"/>
              <w:left w:val="single" w:sz="4" w:space="0" w:color="auto"/>
              <w:bottom w:val="single" w:sz="4" w:space="0" w:color="auto"/>
              <w:right w:val="single" w:sz="4" w:space="0" w:color="auto"/>
            </w:tcBorders>
          </w:tcPr>
          <w:p w14:paraId="5D4B682D" w14:textId="28B034F2" w:rsidR="00714781" w:rsidRPr="002D2DF5" w:rsidRDefault="00714781" w:rsidP="008E76F4">
            <w:pPr>
              <w:tabs>
                <w:tab w:val="left" w:pos="1080"/>
                <w:tab w:val="left" w:pos="1276"/>
              </w:tabs>
              <w:jc w:val="center"/>
              <w:rPr>
                <w:rFonts w:ascii="Arial" w:hAnsi="Arial" w:cs="Arial"/>
                <w:b/>
                <w:bCs/>
                <w:sz w:val="20"/>
                <w:lang w:val="en-US" w:eastAsia="en-AU"/>
              </w:rPr>
            </w:pPr>
            <w:r w:rsidRPr="002D2DF5">
              <w:rPr>
                <w:rFonts w:ascii="Arial" w:hAnsi="Arial" w:cs="Arial"/>
                <w:b/>
                <w:bCs/>
                <w:sz w:val="20"/>
                <w:lang w:val="en-US" w:eastAsia="en-AU"/>
              </w:rPr>
              <w:t>Date</w:t>
            </w:r>
          </w:p>
        </w:tc>
        <w:tc>
          <w:tcPr>
            <w:tcW w:w="1885" w:type="dxa"/>
            <w:tcBorders>
              <w:top w:val="single" w:sz="4" w:space="0" w:color="auto"/>
              <w:left w:val="single" w:sz="4" w:space="0" w:color="auto"/>
              <w:bottom w:val="single" w:sz="4" w:space="0" w:color="auto"/>
              <w:right w:val="single" w:sz="4" w:space="0" w:color="auto"/>
            </w:tcBorders>
          </w:tcPr>
          <w:p w14:paraId="30E86ECD" w14:textId="51B24068" w:rsidR="00714781" w:rsidRPr="002D2DF5" w:rsidRDefault="00714781" w:rsidP="008E76F4">
            <w:pPr>
              <w:tabs>
                <w:tab w:val="left" w:pos="1080"/>
                <w:tab w:val="left" w:pos="1276"/>
              </w:tabs>
              <w:jc w:val="center"/>
              <w:rPr>
                <w:rFonts w:ascii="Arial" w:hAnsi="Arial" w:cs="Arial"/>
                <w:b/>
                <w:bCs/>
                <w:sz w:val="20"/>
                <w:lang w:val="en-US" w:eastAsia="en-AU"/>
              </w:rPr>
            </w:pPr>
            <w:r w:rsidRPr="002D2DF5">
              <w:rPr>
                <w:rFonts w:ascii="Arial" w:hAnsi="Arial" w:cs="Arial"/>
                <w:b/>
                <w:bCs/>
                <w:sz w:val="20"/>
                <w:lang w:val="en-US" w:eastAsia="en-AU"/>
              </w:rPr>
              <w:t>Section</w:t>
            </w:r>
          </w:p>
        </w:tc>
        <w:tc>
          <w:tcPr>
            <w:tcW w:w="4539" w:type="dxa"/>
            <w:tcBorders>
              <w:top w:val="single" w:sz="4" w:space="0" w:color="auto"/>
              <w:left w:val="single" w:sz="4" w:space="0" w:color="auto"/>
              <w:bottom w:val="single" w:sz="4" w:space="0" w:color="auto"/>
              <w:right w:val="single" w:sz="4" w:space="0" w:color="auto"/>
            </w:tcBorders>
          </w:tcPr>
          <w:p w14:paraId="5FEF69E4" w14:textId="03D7DB4E" w:rsidR="00714781" w:rsidRPr="002D2DF5" w:rsidRDefault="00714781" w:rsidP="008E76F4">
            <w:pPr>
              <w:tabs>
                <w:tab w:val="left" w:pos="1080"/>
                <w:tab w:val="left" w:pos="1276"/>
              </w:tabs>
              <w:jc w:val="center"/>
              <w:rPr>
                <w:rFonts w:ascii="Arial" w:hAnsi="Arial" w:cs="Arial"/>
                <w:b/>
                <w:bCs/>
                <w:sz w:val="20"/>
                <w:lang w:val="en-US" w:eastAsia="en-AU"/>
              </w:rPr>
            </w:pPr>
            <w:r w:rsidRPr="002D2DF5">
              <w:rPr>
                <w:rFonts w:ascii="Arial" w:hAnsi="Arial" w:cs="Arial"/>
                <w:b/>
                <w:bCs/>
                <w:sz w:val="20"/>
                <w:lang w:val="en-US" w:eastAsia="en-AU"/>
              </w:rPr>
              <w:t>Description</w:t>
            </w:r>
          </w:p>
        </w:tc>
      </w:tr>
      <w:tr w:rsidR="00485AD7" w14:paraId="762E0637" w14:textId="77777777" w:rsidTr="00A8345B">
        <w:tc>
          <w:tcPr>
            <w:tcW w:w="1453" w:type="dxa"/>
          </w:tcPr>
          <w:p w14:paraId="45BCF948" w14:textId="7EFA9F5E" w:rsidR="00485AD7" w:rsidRDefault="00485AD7"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13/10/2025</w:t>
            </w:r>
          </w:p>
        </w:tc>
        <w:tc>
          <w:tcPr>
            <w:tcW w:w="1885" w:type="dxa"/>
          </w:tcPr>
          <w:p w14:paraId="7DB42967" w14:textId="05B40635" w:rsidR="00485AD7" w:rsidRDefault="00C412CE"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 xml:space="preserve">13.2, </w:t>
            </w:r>
            <w:r w:rsidR="00157F2E">
              <w:rPr>
                <w:rFonts w:ascii="Arial" w:hAnsi="Arial" w:cs="Arial"/>
                <w:sz w:val="20"/>
                <w:lang w:val="en-US" w:eastAsia="en-AU"/>
              </w:rPr>
              <w:t xml:space="preserve">15, </w:t>
            </w:r>
            <w:r>
              <w:rPr>
                <w:rFonts w:ascii="Arial" w:hAnsi="Arial" w:cs="Arial"/>
                <w:sz w:val="20"/>
                <w:lang w:val="en-US" w:eastAsia="en-AU"/>
              </w:rPr>
              <w:t xml:space="preserve">18.1, </w:t>
            </w:r>
            <w:r w:rsidR="00485AD7">
              <w:rPr>
                <w:rFonts w:ascii="Arial" w:hAnsi="Arial" w:cs="Arial"/>
                <w:sz w:val="20"/>
                <w:lang w:val="en-US" w:eastAsia="en-AU"/>
              </w:rPr>
              <w:t>19.8</w:t>
            </w:r>
            <w:r w:rsidR="001B7EE1">
              <w:rPr>
                <w:rFonts w:ascii="Arial" w:hAnsi="Arial" w:cs="Arial"/>
                <w:sz w:val="20"/>
                <w:lang w:val="en-US" w:eastAsia="en-AU"/>
              </w:rPr>
              <w:t>, 22</w:t>
            </w:r>
            <w:r w:rsidR="00157F2E">
              <w:rPr>
                <w:rFonts w:ascii="Arial" w:hAnsi="Arial" w:cs="Arial"/>
                <w:sz w:val="20"/>
                <w:lang w:val="en-US" w:eastAsia="en-AU"/>
              </w:rPr>
              <w:t xml:space="preserve"> and Annex A</w:t>
            </w:r>
          </w:p>
        </w:tc>
        <w:tc>
          <w:tcPr>
            <w:tcW w:w="4539" w:type="dxa"/>
          </w:tcPr>
          <w:p w14:paraId="03A543FD" w14:textId="6D71E798" w:rsidR="00485AD7" w:rsidRPr="006C5079" w:rsidRDefault="00C412CE" w:rsidP="00B34CF6">
            <w:pPr>
              <w:tabs>
                <w:tab w:val="left" w:pos="1080"/>
                <w:tab w:val="left" w:pos="1276"/>
              </w:tabs>
              <w:jc w:val="left"/>
              <w:rPr>
                <w:rFonts w:ascii="Arial" w:hAnsi="Arial" w:cs="Arial"/>
                <w:sz w:val="20"/>
                <w:lang w:val="en-US" w:eastAsia="en-AU"/>
              </w:rPr>
            </w:pPr>
            <w:r>
              <w:rPr>
                <w:rFonts w:ascii="Arial" w:hAnsi="Arial" w:cs="Arial"/>
                <w:sz w:val="20"/>
                <w:lang w:val="en-US" w:eastAsia="en-AU"/>
              </w:rPr>
              <w:t>R</w:t>
            </w:r>
            <w:r w:rsidRPr="00C412CE">
              <w:rPr>
                <w:rFonts w:ascii="Arial" w:hAnsi="Arial" w:cs="Arial"/>
                <w:sz w:val="20"/>
                <w:lang w:val="en-US" w:eastAsia="en-AU"/>
              </w:rPr>
              <w:t>eference</w:t>
            </w:r>
            <w:r>
              <w:rPr>
                <w:rFonts w:ascii="Arial" w:hAnsi="Arial" w:cs="Arial"/>
                <w:sz w:val="20"/>
                <w:lang w:val="en-US" w:eastAsia="en-AU"/>
              </w:rPr>
              <w:t>s</w:t>
            </w:r>
            <w:r w:rsidRPr="00C412CE">
              <w:rPr>
                <w:rFonts w:ascii="Arial" w:hAnsi="Arial" w:cs="Arial"/>
                <w:sz w:val="20"/>
                <w:lang w:val="en-US" w:eastAsia="en-AU"/>
              </w:rPr>
              <w:t xml:space="preserve"> </w:t>
            </w:r>
            <w:r>
              <w:rPr>
                <w:rFonts w:ascii="Arial" w:hAnsi="Arial" w:cs="Arial"/>
                <w:sz w:val="20"/>
                <w:lang w:val="en-US" w:eastAsia="en-AU"/>
              </w:rPr>
              <w:t xml:space="preserve">added </w:t>
            </w:r>
            <w:r w:rsidRPr="00C412CE">
              <w:rPr>
                <w:rFonts w:ascii="Arial" w:hAnsi="Arial" w:cs="Arial"/>
                <w:sz w:val="20"/>
                <w:lang w:val="en-US" w:eastAsia="en-AU"/>
              </w:rPr>
              <w:t>to the sub-scope sampling guidance</w:t>
            </w:r>
            <w:r w:rsidR="001B7EE1">
              <w:rPr>
                <w:rFonts w:ascii="Arial" w:hAnsi="Arial" w:cs="Arial"/>
                <w:sz w:val="20"/>
                <w:lang w:val="en-US" w:eastAsia="en-AU"/>
              </w:rPr>
              <w:t xml:space="preserve"> </w:t>
            </w:r>
            <w:r w:rsidRPr="00C412CE">
              <w:rPr>
                <w:rFonts w:ascii="Arial" w:hAnsi="Arial" w:cs="Arial"/>
                <w:sz w:val="20"/>
                <w:lang w:val="en-US" w:eastAsia="en-AU"/>
              </w:rPr>
              <w:t>that was endorsed by the MRA Council (see the MRA Council 2025-1 minutes)</w:t>
            </w:r>
            <w:r w:rsidR="001B7EE1">
              <w:rPr>
                <w:rFonts w:ascii="Arial" w:hAnsi="Arial" w:cs="Arial"/>
                <w:sz w:val="20"/>
                <w:lang w:val="en-US" w:eastAsia="en-AU"/>
              </w:rPr>
              <w:t xml:space="preserve"> and now included in a new Annex in APAC MRA-006. Additional</w:t>
            </w:r>
            <w:r>
              <w:rPr>
                <w:rFonts w:ascii="Arial" w:hAnsi="Arial" w:cs="Arial"/>
                <w:sz w:val="20"/>
                <w:lang w:val="en-US" w:eastAsia="en-AU"/>
              </w:rPr>
              <w:t xml:space="preserve"> c</w:t>
            </w:r>
            <w:r w:rsidR="00485AD7">
              <w:rPr>
                <w:rFonts w:ascii="Arial" w:hAnsi="Arial" w:cs="Arial"/>
                <w:sz w:val="20"/>
                <w:lang w:val="en-US" w:eastAsia="en-AU"/>
              </w:rPr>
              <w:t xml:space="preserve">larifications </w:t>
            </w:r>
            <w:r w:rsidR="001B7EE1">
              <w:rPr>
                <w:rFonts w:ascii="Arial" w:hAnsi="Arial" w:cs="Arial"/>
                <w:sz w:val="20"/>
                <w:lang w:val="en-US" w:eastAsia="en-AU"/>
              </w:rPr>
              <w:t xml:space="preserve">added </w:t>
            </w:r>
            <w:r w:rsidR="00485AD7">
              <w:rPr>
                <w:rFonts w:ascii="Arial" w:hAnsi="Arial" w:cs="Arial"/>
                <w:sz w:val="20"/>
                <w:lang w:val="en-US" w:eastAsia="en-AU"/>
              </w:rPr>
              <w:t xml:space="preserve">after discussion and agreement at the APAC MRAMC 2025-3 meeting on </w:t>
            </w:r>
            <w:r w:rsidR="00C53CE5">
              <w:rPr>
                <w:rFonts w:ascii="Arial" w:hAnsi="Arial" w:cs="Arial"/>
                <w:sz w:val="20"/>
                <w:lang w:val="en-US" w:eastAsia="en-AU"/>
              </w:rPr>
              <w:t>12 October 2025</w:t>
            </w:r>
            <w:r w:rsidR="001B7EE1">
              <w:rPr>
                <w:rFonts w:ascii="Arial" w:hAnsi="Arial" w:cs="Arial"/>
                <w:sz w:val="20"/>
                <w:lang w:val="en-US" w:eastAsia="en-AU"/>
              </w:rPr>
              <w:t xml:space="preserve"> in relation to: safe and conducive evaluat</w:t>
            </w:r>
            <w:r w:rsidR="005A2A9C">
              <w:rPr>
                <w:rFonts w:ascii="Arial" w:hAnsi="Arial" w:cs="Arial"/>
                <w:sz w:val="20"/>
                <w:lang w:val="en-US" w:eastAsia="en-AU"/>
              </w:rPr>
              <w:t>ion</w:t>
            </w:r>
            <w:r w:rsidR="001B7EE1">
              <w:rPr>
                <w:rFonts w:ascii="Arial" w:hAnsi="Arial" w:cs="Arial"/>
                <w:sz w:val="20"/>
                <w:lang w:val="en-US" w:eastAsia="en-AU"/>
              </w:rPr>
              <w:t xml:space="preserve"> environments, </w:t>
            </w:r>
            <w:r w:rsidR="005A2A9C">
              <w:rPr>
                <w:rFonts w:ascii="Arial" w:hAnsi="Arial" w:cs="Arial"/>
                <w:sz w:val="20"/>
                <w:lang w:val="en-US" w:eastAsia="en-AU"/>
              </w:rPr>
              <w:t>witnessing of Level 3 scopes, and durations for close out of findings.</w:t>
            </w:r>
          </w:p>
        </w:tc>
      </w:tr>
      <w:tr w:rsidR="00FC7DC0" w14:paraId="7B12C569" w14:textId="77777777" w:rsidTr="00A8345B">
        <w:tc>
          <w:tcPr>
            <w:tcW w:w="1453" w:type="dxa"/>
          </w:tcPr>
          <w:p w14:paraId="4AC84C0A" w14:textId="5DFDE1D4" w:rsidR="00FC7DC0" w:rsidRPr="006C5079"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12/09/2025</w:t>
            </w:r>
          </w:p>
        </w:tc>
        <w:tc>
          <w:tcPr>
            <w:tcW w:w="1885" w:type="dxa"/>
          </w:tcPr>
          <w:p w14:paraId="0119FE05" w14:textId="3906BBA8" w:rsidR="00FC7DC0" w:rsidRPr="006C5079"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18</w:t>
            </w:r>
          </w:p>
        </w:tc>
        <w:tc>
          <w:tcPr>
            <w:tcW w:w="4539" w:type="dxa"/>
          </w:tcPr>
          <w:p w14:paraId="5D32A5E2" w14:textId="7575654F" w:rsidR="00FC7DC0" w:rsidRPr="006C5079" w:rsidRDefault="00FC7DC0" w:rsidP="00FC7DC0">
            <w:pPr>
              <w:tabs>
                <w:tab w:val="left" w:pos="1080"/>
                <w:tab w:val="left" w:pos="1276"/>
              </w:tabs>
              <w:rPr>
                <w:rFonts w:ascii="Arial" w:hAnsi="Arial" w:cs="Arial"/>
                <w:sz w:val="20"/>
                <w:lang w:val="en-US" w:eastAsia="en-AU"/>
              </w:rPr>
            </w:pPr>
            <w:r w:rsidRPr="006C5079">
              <w:rPr>
                <w:rFonts w:ascii="Arial" w:hAnsi="Arial" w:cs="Arial"/>
                <w:sz w:val="20"/>
                <w:lang w:val="en-US" w:eastAsia="en-AU"/>
              </w:rPr>
              <w:t>In reference to the MRAMC meeting Action 2025-2-</w:t>
            </w:r>
            <w:r>
              <w:rPr>
                <w:rFonts w:ascii="Arial" w:hAnsi="Arial" w:cs="Arial"/>
                <w:sz w:val="20"/>
                <w:lang w:val="en-US" w:eastAsia="en-AU"/>
              </w:rPr>
              <w:t>2</w:t>
            </w:r>
            <w:r w:rsidRPr="006C5079">
              <w:rPr>
                <w:rFonts w:ascii="Arial" w:hAnsi="Arial" w:cs="Arial"/>
                <w:sz w:val="20"/>
                <w:lang w:val="en-US" w:eastAsia="en-AU"/>
              </w:rPr>
              <w:t xml:space="preserve">, clause </w:t>
            </w:r>
            <w:r>
              <w:rPr>
                <w:rFonts w:ascii="Arial" w:hAnsi="Arial" w:cs="Arial"/>
                <w:sz w:val="20"/>
                <w:lang w:val="en-US" w:eastAsia="en-AU"/>
              </w:rPr>
              <w:t>18 clarify in relation to evaluation team selection and approval.</w:t>
            </w:r>
          </w:p>
        </w:tc>
      </w:tr>
      <w:tr w:rsidR="00FC7DC0" w14:paraId="15775810" w14:textId="77777777" w:rsidTr="00A8345B">
        <w:tc>
          <w:tcPr>
            <w:tcW w:w="1453" w:type="dxa"/>
          </w:tcPr>
          <w:p w14:paraId="76B79091" w14:textId="4E273764" w:rsidR="00FC7DC0" w:rsidRPr="006C5079" w:rsidRDefault="00FC7DC0" w:rsidP="00FC7DC0">
            <w:pPr>
              <w:tabs>
                <w:tab w:val="left" w:pos="1080"/>
                <w:tab w:val="left" w:pos="1276"/>
              </w:tabs>
              <w:jc w:val="left"/>
              <w:rPr>
                <w:rFonts w:ascii="Arial" w:hAnsi="Arial" w:cs="Arial"/>
                <w:sz w:val="20"/>
                <w:lang w:val="en-US" w:eastAsia="en-AU"/>
              </w:rPr>
            </w:pPr>
            <w:r w:rsidRPr="006C5079">
              <w:rPr>
                <w:rFonts w:ascii="Arial" w:hAnsi="Arial" w:cs="Arial"/>
                <w:sz w:val="20"/>
                <w:lang w:val="en-US" w:eastAsia="en-AU"/>
              </w:rPr>
              <w:t>16/07/2025</w:t>
            </w:r>
          </w:p>
        </w:tc>
        <w:tc>
          <w:tcPr>
            <w:tcW w:w="1885" w:type="dxa"/>
          </w:tcPr>
          <w:p w14:paraId="7B31EFC0" w14:textId="70FCDD69" w:rsidR="00FC7DC0" w:rsidRPr="006C5079" w:rsidRDefault="00FC7DC0" w:rsidP="00FC7DC0">
            <w:pPr>
              <w:tabs>
                <w:tab w:val="left" w:pos="1080"/>
                <w:tab w:val="left" w:pos="1276"/>
              </w:tabs>
              <w:jc w:val="left"/>
              <w:rPr>
                <w:rFonts w:ascii="Arial" w:hAnsi="Arial" w:cs="Arial"/>
                <w:sz w:val="20"/>
                <w:lang w:val="en-US" w:eastAsia="en-AU"/>
              </w:rPr>
            </w:pPr>
            <w:r w:rsidRPr="006C5079">
              <w:rPr>
                <w:rFonts w:ascii="Arial" w:hAnsi="Arial" w:cs="Arial"/>
                <w:sz w:val="20"/>
                <w:lang w:val="en-US" w:eastAsia="en-AU"/>
              </w:rPr>
              <w:t>26</w:t>
            </w:r>
          </w:p>
        </w:tc>
        <w:tc>
          <w:tcPr>
            <w:tcW w:w="4539" w:type="dxa"/>
          </w:tcPr>
          <w:p w14:paraId="45C79A4D" w14:textId="0B3BE910" w:rsidR="00FC7DC0" w:rsidRPr="006C5079" w:rsidRDefault="00FC7DC0" w:rsidP="00FC7DC0">
            <w:pPr>
              <w:tabs>
                <w:tab w:val="left" w:pos="1080"/>
                <w:tab w:val="left" w:pos="1276"/>
              </w:tabs>
              <w:rPr>
                <w:rFonts w:ascii="Arial" w:hAnsi="Arial" w:cs="Arial"/>
                <w:sz w:val="20"/>
                <w:lang w:val="en-US" w:eastAsia="en-AU"/>
              </w:rPr>
            </w:pPr>
            <w:r w:rsidRPr="006C5079">
              <w:rPr>
                <w:rFonts w:ascii="Arial" w:hAnsi="Arial" w:cs="Arial"/>
                <w:sz w:val="20"/>
                <w:lang w:val="en-US" w:eastAsia="en-AU"/>
              </w:rPr>
              <w:t>In reference to the MRAMC meeting Action 2025-2-3, the clause 25.1.9 addressed under new section 26 for detailing the handling of the AB’s peer evaluation feedback.</w:t>
            </w:r>
          </w:p>
        </w:tc>
      </w:tr>
      <w:tr w:rsidR="00FC7DC0" w14:paraId="357F27C8" w14:textId="77777777" w:rsidTr="00A8345B">
        <w:tc>
          <w:tcPr>
            <w:tcW w:w="1453" w:type="dxa"/>
          </w:tcPr>
          <w:p w14:paraId="543CB535" w14:textId="665598D4"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05/03/2025</w:t>
            </w:r>
          </w:p>
        </w:tc>
        <w:tc>
          <w:tcPr>
            <w:tcW w:w="1885" w:type="dxa"/>
          </w:tcPr>
          <w:p w14:paraId="38008ECB" w14:textId="7CD4F8DE"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9.3, 10.5, 24 and Annex A</w:t>
            </w:r>
          </w:p>
        </w:tc>
        <w:tc>
          <w:tcPr>
            <w:tcW w:w="4539" w:type="dxa"/>
          </w:tcPr>
          <w:p w14:paraId="0872C1BD" w14:textId="115C6685"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Minor editorial changes and clarifications subsequent to the APAC Lead Evaluators Workshop and the MRAMC 2025-1 meeting in Shanghai.</w:t>
            </w:r>
          </w:p>
        </w:tc>
      </w:tr>
      <w:tr w:rsidR="00FC7DC0" w14:paraId="606CDE37" w14:textId="77777777" w:rsidTr="00A8345B">
        <w:tc>
          <w:tcPr>
            <w:tcW w:w="1453" w:type="dxa"/>
          </w:tcPr>
          <w:p w14:paraId="0DBD412B" w14:textId="6A201B22"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lastRenderedPageBreak/>
              <w:t>19/02/2025</w:t>
            </w:r>
          </w:p>
        </w:tc>
        <w:tc>
          <w:tcPr>
            <w:tcW w:w="1885" w:type="dxa"/>
          </w:tcPr>
          <w:p w14:paraId="3079BAC1" w14:textId="2945C8EC"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9.3 (a) Note 2</w:t>
            </w:r>
          </w:p>
        </w:tc>
        <w:tc>
          <w:tcPr>
            <w:tcW w:w="4539" w:type="dxa"/>
          </w:tcPr>
          <w:p w14:paraId="48FE576D" w14:textId="110DB8C0"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Added Note 2 to clarify peer evaluations completed by other regional cooperations may be counted toward the</w:t>
            </w:r>
            <w:r w:rsidRPr="005A10FD">
              <w:rPr>
                <w:rFonts w:ascii="Arial" w:hAnsi="Arial" w:cs="Arial"/>
                <w:sz w:val="20"/>
                <w:lang w:val="en-US" w:eastAsia="en-AU"/>
              </w:rPr>
              <w:t xml:space="preserve"> </w:t>
            </w:r>
            <w:r>
              <w:rPr>
                <w:rFonts w:ascii="Arial" w:hAnsi="Arial" w:cs="Arial"/>
                <w:sz w:val="20"/>
                <w:lang w:val="en-US" w:eastAsia="en-AU"/>
              </w:rPr>
              <w:t xml:space="preserve">requirement have </w:t>
            </w:r>
            <w:r w:rsidRPr="005A10FD">
              <w:rPr>
                <w:rFonts w:ascii="Arial" w:hAnsi="Arial" w:cs="Arial"/>
                <w:sz w:val="20"/>
                <w:lang w:val="en-US" w:eastAsia="en-AU"/>
              </w:rPr>
              <w:t>“completed two consecutive successful peer evaluations”</w:t>
            </w:r>
            <w:r>
              <w:rPr>
                <w:rFonts w:ascii="Arial" w:hAnsi="Arial" w:cs="Arial"/>
                <w:sz w:val="20"/>
                <w:lang w:val="en-US" w:eastAsia="en-AU"/>
              </w:rPr>
              <w:t>.</w:t>
            </w:r>
          </w:p>
        </w:tc>
      </w:tr>
      <w:tr w:rsidR="00FC7DC0" w14:paraId="61103224" w14:textId="77777777" w:rsidTr="00A8345B">
        <w:tc>
          <w:tcPr>
            <w:tcW w:w="1453" w:type="dxa"/>
          </w:tcPr>
          <w:p w14:paraId="5BEFA398" w14:textId="6F11B05C"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23/11/2024</w:t>
            </w:r>
          </w:p>
        </w:tc>
        <w:tc>
          <w:tcPr>
            <w:tcW w:w="1885" w:type="dxa"/>
          </w:tcPr>
          <w:p w14:paraId="1363E82C" w14:textId="76FFE461"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10.3, 18.2.5</w:t>
            </w:r>
          </w:p>
        </w:tc>
        <w:tc>
          <w:tcPr>
            <w:tcW w:w="4539" w:type="dxa"/>
          </w:tcPr>
          <w:p w14:paraId="7ACE8D50" w14:textId="00FAAF81"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Minor editorial changes to improve clarity related to evaluation team selection.</w:t>
            </w:r>
          </w:p>
        </w:tc>
      </w:tr>
      <w:tr w:rsidR="00FC7DC0" w14:paraId="6940A961" w14:textId="77777777" w:rsidTr="00A8345B">
        <w:tc>
          <w:tcPr>
            <w:tcW w:w="1453" w:type="dxa"/>
          </w:tcPr>
          <w:p w14:paraId="41225913" w14:textId="07CAA41F"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18/07/2024</w:t>
            </w:r>
          </w:p>
        </w:tc>
        <w:tc>
          <w:tcPr>
            <w:tcW w:w="1885" w:type="dxa"/>
          </w:tcPr>
          <w:p w14:paraId="5DC00784" w14:textId="18C00D0C"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1.1, 9.3, 23.1 (a)</w:t>
            </w:r>
          </w:p>
        </w:tc>
        <w:tc>
          <w:tcPr>
            <w:tcW w:w="4539" w:type="dxa"/>
          </w:tcPr>
          <w:p w14:paraId="2AED3616" w14:textId="65454EFF"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 xml:space="preserve">Update the list of scopes and sub-scopes. Clarification provided on the criteria that applies to MRA signatories for main scope extensions; and confirmation that Team Leaders are expected to discuss their FMRA-008s with the team member prior to submission to the MRAMC for review and approval. </w:t>
            </w:r>
          </w:p>
        </w:tc>
      </w:tr>
      <w:tr w:rsidR="00FC7DC0" w14:paraId="50FDFB7D" w14:textId="77777777" w:rsidTr="00A8345B">
        <w:tc>
          <w:tcPr>
            <w:tcW w:w="1453" w:type="dxa"/>
          </w:tcPr>
          <w:p w14:paraId="21E18207" w14:textId="32585612"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27/05/2024</w:t>
            </w:r>
          </w:p>
        </w:tc>
        <w:tc>
          <w:tcPr>
            <w:tcW w:w="1885" w:type="dxa"/>
          </w:tcPr>
          <w:p w14:paraId="6345FFB6" w14:textId="238E8E7A"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11.2</w:t>
            </w:r>
          </w:p>
        </w:tc>
        <w:tc>
          <w:tcPr>
            <w:tcW w:w="4539" w:type="dxa"/>
          </w:tcPr>
          <w:p w14:paraId="0F6FD9AA" w14:textId="4EC75B77"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In accordance with a decision at the MRAMC meeting 2024-1, added ‘or an APAC Lead Evaluator’ for who can be an APAC ERP Moderator.</w:t>
            </w:r>
          </w:p>
        </w:tc>
      </w:tr>
      <w:tr w:rsidR="00FC7DC0" w14:paraId="5B8B8872" w14:textId="77777777" w:rsidTr="00A8345B">
        <w:tc>
          <w:tcPr>
            <w:tcW w:w="1453" w:type="dxa"/>
          </w:tcPr>
          <w:p w14:paraId="73FFAA16" w14:textId="6BCF2101"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13/05/2024</w:t>
            </w:r>
          </w:p>
        </w:tc>
        <w:tc>
          <w:tcPr>
            <w:tcW w:w="1885" w:type="dxa"/>
          </w:tcPr>
          <w:p w14:paraId="322CF133" w14:textId="3D72D8A0"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23.1</w:t>
            </w:r>
          </w:p>
        </w:tc>
        <w:tc>
          <w:tcPr>
            <w:tcW w:w="4539" w:type="dxa"/>
          </w:tcPr>
          <w:p w14:paraId="012DF7E4" w14:textId="52573D25"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Editorial clarification for the submission of APAC FMRA-007 and FMRA-008 performance reviews immediately after the closing meeting.</w:t>
            </w:r>
          </w:p>
        </w:tc>
      </w:tr>
      <w:tr w:rsidR="00FC7DC0" w14:paraId="4B955A8C" w14:textId="77777777" w:rsidTr="00A8345B">
        <w:tc>
          <w:tcPr>
            <w:tcW w:w="1453" w:type="dxa"/>
          </w:tcPr>
          <w:p w14:paraId="0FDB7569" w14:textId="34C06789"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03/03/2024</w:t>
            </w:r>
          </w:p>
        </w:tc>
        <w:tc>
          <w:tcPr>
            <w:tcW w:w="1885" w:type="dxa"/>
          </w:tcPr>
          <w:p w14:paraId="7133ECB9" w14:textId="0BF6A262"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9.4, 10.2, 14.4, 18.2.2, 18.2.4, 20.4.3, 21.2</w:t>
            </w:r>
          </w:p>
        </w:tc>
        <w:tc>
          <w:tcPr>
            <w:tcW w:w="4539" w:type="dxa"/>
          </w:tcPr>
          <w:p w14:paraId="700D5C28" w14:textId="5631DA4F"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 xml:space="preserve">Minor editorial changes to clarify subclauses on documents to be submitted, objections to team appointments, witnessing required at the next re-evaluation for self-declared sub-scopes, and follow-up activities. </w:t>
            </w:r>
          </w:p>
        </w:tc>
      </w:tr>
      <w:tr w:rsidR="00FC7DC0" w14:paraId="342EDF23" w14:textId="77777777" w:rsidTr="00A8345B">
        <w:tc>
          <w:tcPr>
            <w:tcW w:w="1453" w:type="dxa"/>
          </w:tcPr>
          <w:p w14:paraId="6D8389B4" w14:textId="271ED2E3"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16/01/2024</w:t>
            </w:r>
          </w:p>
        </w:tc>
        <w:tc>
          <w:tcPr>
            <w:tcW w:w="1885" w:type="dxa"/>
          </w:tcPr>
          <w:p w14:paraId="6A469FB8" w14:textId="7B2FA037"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 xml:space="preserve">9, </w:t>
            </w:r>
            <w:r w:rsidRPr="005153DE">
              <w:rPr>
                <w:rFonts w:ascii="Arial" w:hAnsi="Arial" w:cs="Arial"/>
                <w:sz w:val="20"/>
                <w:lang w:val="en-US" w:eastAsia="en-AU"/>
              </w:rPr>
              <w:t>25, 25.1.6 to 25.1.</w:t>
            </w:r>
            <w:r>
              <w:rPr>
                <w:rFonts w:ascii="Arial" w:hAnsi="Arial" w:cs="Arial"/>
                <w:sz w:val="20"/>
                <w:lang w:val="en-US" w:eastAsia="en-AU"/>
              </w:rPr>
              <w:t>9</w:t>
            </w:r>
          </w:p>
        </w:tc>
        <w:tc>
          <w:tcPr>
            <w:tcW w:w="4539" w:type="dxa"/>
          </w:tcPr>
          <w:p w14:paraId="326A5440" w14:textId="070AC584"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Changes to clarify expectations around applications for MRA recognition and decision making.</w:t>
            </w:r>
          </w:p>
        </w:tc>
      </w:tr>
      <w:tr w:rsidR="00FC7DC0" w14:paraId="538D97F6" w14:textId="77777777" w:rsidTr="00A8345B">
        <w:tc>
          <w:tcPr>
            <w:tcW w:w="1453" w:type="dxa"/>
          </w:tcPr>
          <w:p w14:paraId="1D666339" w14:textId="6FB6DB56"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31/12/2023</w:t>
            </w:r>
          </w:p>
        </w:tc>
        <w:tc>
          <w:tcPr>
            <w:tcW w:w="1885" w:type="dxa"/>
          </w:tcPr>
          <w:p w14:paraId="7BF9351B" w14:textId="550975BE"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25.1.6, Annex A</w:t>
            </w:r>
          </w:p>
        </w:tc>
        <w:tc>
          <w:tcPr>
            <w:tcW w:w="4539" w:type="dxa"/>
          </w:tcPr>
          <w:p w14:paraId="22773DE1" w14:textId="66F6CB78"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 xml:space="preserve">Minor editorial change to align the APAC FMRA-006 7-day response period from the notification of the ballot result.  </w:t>
            </w:r>
          </w:p>
        </w:tc>
      </w:tr>
      <w:tr w:rsidR="00FC7DC0" w14:paraId="32F7DE2F" w14:textId="77777777" w:rsidTr="00A8345B">
        <w:tc>
          <w:tcPr>
            <w:tcW w:w="1453" w:type="dxa"/>
          </w:tcPr>
          <w:p w14:paraId="1BDDB255" w14:textId="361D90CD"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21/09/2023</w:t>
            </w:r>
          </w:p>
        </w:tc>
        <w:tc>
          <w:tcPr>
            <w:tcW w:w="1885" w:type="dxa"/>
          </w:tcPr>
          <w:p w14:paraId="6A1390E8" w14:textId="77777777"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22.2, 22.3</w:t>
            </w:r>
          </w:p>
          <w:p w14:paraId="230F1DE1" w14:textId="0BAAFA56"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Annex-A</w:t>
            </w:r>
          </w:p>
        </w:tc>
        <w:tc>
          <w:tcPr>
            <w:tcW w:w="4539" w:type="dxa"/>
          </w:tcPr>
          <w:p w14:paraId="15FA00A8" w14:textId="23B3F69F"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 xml:space="preserve">Updated to align </w:t>
            </w:r>
            <w:r w:rsidRPr="00E14D08">
              <w:rPr>
                <w:rFonts w:ascii="Arial" w:hAnsi="Arial" w:cs="Arial"/>
                <w:sz w:val="20"/>
                <w:lang w:val="en-US" w:eastAsia="en-AU"/>
              </w:rPr>
              <w:t>to reflect the wording of IAF/ILAC A3 Part 3</w:t>
            </w:r>
            <w:r>
              <w:rPr>
                <w:rFonts w:ascii="Arial" w:hAnsi="Arial" w:cs="Arial"/>
                <w:sz w:val="20"/>
                <w:lang w:val="en-US" w:eastAsia="en-AU"/>
              </w:rPr>
              <w:t>.</w:t>
            </w:r>
          </w:p>
        </w:tc>
      </w:tr>
      <w:tr w:rsidR="00FC7DC0" w14:paraId="526EC7E9" w14:textId="77777777" w:rsidTr="00A8345B">
        <w:tc>
          <w:tcPr>
            <w:tcW w:w="1453" w:type="dxa"/>
          </w:tcPr>
          <w:p w14:paraId="6536368F" w14:textId="53A95307"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27/07/2023</w:t>
            </w:r>
          </w:p>
        </w:tc>
        <w:tc>
          <w:tcPr>
            <w:tcW w:w="1885" w:type="dxa"/>
          </w:tcPr>
          <w:p w14:paraId="6BD7EBB5" w14:textId="70C2DF72"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 References to IAF/ILAC A3</w:t>
            </w:r>
          </w:p>
        </w:tc>
        <w:tc>
          <w:tcPr>
            <w:tcW w:w="4539" w:type="dxa"/>
          </w:tcPr>
          <w:p w14:paraId="557A5DD6" w14:textId="1DD85B59"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Updated references to MRA scopes and sub-scopes following APAC MRA Council decision in June 2023, and references to the new version of IAF/ILAC F1.1-A3 Evaluation Report Template.</w:t>
            </w:r>
          </w:p>
        </w:tc>
      </w:tr>
      <w:tr w:rsidR="00FC7DC0" w14:paraId="149AF1CB" w14:textId="77777777" w:rsidTr="00A8345B">
        <w:tc>
          <w:tcPr>
            <w:tcW w:w="1453" w:type="dxa"/>
          </w:tcPr>
          <w:p w14:paraId="4B20C835" w14:textId="25FF3A6D"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01/04/2023</w:t>
            </w:r>
          </w:p>
        </w:tc>
        <w:tc>
          <w:tcPr>
            <w:tcW w:w="1885" w:type="dxa"/>
          </w:tcPr>
          <w:p w14:paraId="43AD842D" w14:textId="4B712A49"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9</w:t>
            </w:r>
          </w:p>
        </w:tc>
        <w:tc>
          <w:tcPr>
            <w:tcW w:w="4539" w:type="dxa"/>
          </w:tcPr>
          <w:p w14:paraId="72B493E7" w14:textId="40200D5C"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Minor editorial change to remove reference to FMRA-003 as the checklist is now integrated within the FMRA-002.</w:t>
            </w:r>
          </w:p>
        </w:tc>
      </w:tr>
      <w:tr w:rsidR="00FC7DC0" w14:paraId="77A11153" w14:textId="77777777" w:rsidTr="00A8345B">
        <w:tc>
          <w:tcPr>
            <w:tcW w:w="1453" w:type="dxa"/>
          </w:tcPr>
          <w:p w14:paraId="568A4CF8" w14:textId="4BEE09CC"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25/03/2023</w:t>
            </w:r>
          </w:p>
        </w:tc>
        <w:tc>
          <w:tcPr>
            <w:tcW w:w="1885" w:type="dxa"/>
          </w:tcPr>
          <w:p w14:paraId="12B7AA5A" w14:textId="29B2F85D"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12.2.3, 19.4 (b), 19.12, 23.1 (b), Annex A</w:t>
            </w:r>
          </w:p>
        </w:tc>
        <w:tc>
          <w:tcPr>
            <w:tcW w:w="4539" w:type="dxa"/>
          </w:tcPr>
          <w:p w14:paraId="0A75C095" w14:textId="77777777"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Subsequent to the APAC lead Evaluators Workshop on 14/03/2023 and as approved by the MRAMC and Executive Committee the following minor changes were included:</w:t>
            </w:r>
          </w:p>
          <w:p w14:paraId="4009C27A" w14:textId="77777777" w:rsidR="00FC7DC0" w:rsidRPr="00FC36E1" w:rsidRDefault="00FC7DC0">
            <w:pPr>
              <w:pStyle w:val="ListParagraph"/>
              <w:numPr>
                <w:ilvl w:val="0"/>
                <w:numId w:val="33"/>
              </w:numPr>
              <w:rPr>
                <w:rFonts w:ascii="Arial" w:hAnsi="Arial" w:cs="Arial"/>
                <w:sz w:val="20"/>
                <w:lang w:val="en-US" w:eastAsia="en-AU"/>
              </w:rPr>
            </w:pPr>
            <w:r w:rsidRPr="00FC36E1">
              <w:rPr>
                <w:rFonts w:ascii="Arial" w:hAnsi="Arial" w:cs="Arial"/>
                <w:sz w:val="20"/>
                <w:lang w:val="en-US" w:eastAsia="en-AU"/>
              </w:rPr>
              <w:t>removal of reference to APAC FMRA-012;</w:t>
            </w:r>
          </w:p>
          <w:p w14:paraId="5DF44F40" w14:textId="6B869AA5" w:rsidR="00FC7DC0" w:rsidRDefault="00FC7DC0">
            <w:pPr>
              <w:pStyle w:val="ListParagraph"/>
              <w:numPr>
                <w:ilvl w:val="0"/>
                <w:numId w:val="33"/>
              </w:numPr>
              <w:rPr>
                <w:rFonts w:ascii="Arial" w:hAnsi="Arial" w:cs="Arial"/>
                <w:sz w:val="20"/>
                <w:lang w:val="en-US" w:eastAsia="en-AU"/>
              </w:rPr>
            </w:pPr>
            <w:r w:rsidRPr="00CB27A4">
              <w:rPr>
                <w:rFonts w:ascii="Arial" w:hAnsi="Arial" w:cs="Arial"/>
                <w:sz w:val="20"/>
                <w:lang w:val="en-US" w:eastAsia="en-AU"/>
              </w:rPr>
              <w:t>confirmation</w:t>
            </w:r>
            <w:r w:rsidRPr="00FC36E1">
              <w:rPr>
                <w:rFonts w:ascii="Arial" w:hAnsi="Arial" w:cs="Arial"/>
                <w:sz w:val="20"/>
                <w:lang w:val="en-US" w:eastAsia="en-AU"/>
              </w:rPr>
              <w:t xml:space="preserve"> that evaluations are expected to be onsite and MRAMC permission for</w:t>
            </w:r>
            <w:r>
              <w:rPr>
                <w:rFonts w:ascii="Arial" w:hAnsi="Arial" w:cs="Arial"/>
                <w:sz w:val="20"/>
                <w:lang w:val="en-US" w:eastAsia="en-AU"/>
              </w:rPr>
              <w:t xml:space="preserve"> any</w:t>
            </w:r>
            <w:r w:rsidRPr="00FC36E1">
              <w:rPr>
                <w:rFonts w:ascii="Arial" w:hAnsi="Arial" w:cs="Arial"/>
                <w:sz w:val="20"/>
                <w:lang w:val="en-US" w:eastAsia="en-AU"/>
              </w:rPr>
              <w:t xml:space="preserve"> remote evaluations shall be applied for by the relevant AB</w:t>
            </w:r>
            <w:r>
              <w:rPr>
                <w:rFonts w:ascii="Arial" w:hAnsi="Arial" w:cs="Arial"/>
                <w:sz w:val="20"/>
                <w:lang w:val="en-US" w:eastAsia="en-AU"/>
              </w:rPr>
              <w:t xml:space="preserve"> (in consultation with the TL) as part of the evaluation planning activity</w:t>
            </w:r>
            <w:r w:rsidRPr="00FC36E1">
              <w:rPr>
                <w:rFonts w:ascii="Arial" w:hAnsi="Arial" w:cs="Arial"/>
                <w:sz w:val="20"/>
                <w:lang w:val="en-US" w:eastAsia="en-AU"/>
              </w:rPr>
              <w:t>;</w:t>
            </w:r>
            <w:r>
              <w:rPr>
                <w:rFonts w:ascii="Arial" w:hAnsi="Arial" w:cs="Arial"/>
                <w:sz w:val="20"/>
                <w:lang w:val="en-US" w:eastAsia="en-AU"/>
              </w:rPr>
              <w:t xml:space="preserve"> and</w:t>
            </w:r>
          </w:p>
          <w:p w14:paraId="2B0EF385" w14:textId="30C6CC16" w:rsidR="00FC7DC0" w:rsidRPr="00FC36E1" w:rsidRDefault="00FC7DC0">
            <w:pPr>
              <w:pStyle w:val="ListParagraph"/>
              <w:numPr>
                <w:ilvl w:val="0"/>
                <w:numId w:val="33"/>
              </w:numPr>
              <w:rPr>
                <w:rFonts w:ascii="Arial" w:hAnsi="Arial" w:cs="Arial"/>
                <w:sz w:val="20"/>
                <w:lang w:val="en-US" w:eastAsia="en-AU"/>
              </w:rPr>
            </w:pPr>
            <w:r>
              <w:rPr>
                <w:rFonts w:ascii="Arial" w:hAnsi="Arial" w:cs="Arial"/>
                <w:sz w:val="20"/>
                <w:lang w:val="en-US" w:eastAsia="en-AU"/>
              </w:rPr>
              <w:t xml:space="preserve">removal of the reference to the </w:t>
            </w:r>
            <w:r w:rsidRPr="00C00A79">
              <w:rPr>
                <w:rFonts w:ascii="Arial" w:hAnsi="Arial" w:cs="Arial"/>
                <w:sz w:val="20"/>
                <w:lang w:val="en-US" w:eastAsia="en-AU"/>
              </w:rPr>
              <w:t>IAF/ILAC-A1/A2 Addendum 01/2021</w:t>
            </w:r>
            <w:r>
              <w:rPr>
                <w:rFonts w:ascii="Arial" w:hAnsi="Arial" w:cs="Arial"/>
                <w:sz w:val="20"/>
                <w:lang w:val="en-US" w:eastAsia="en-AU"/>
              </w:rPr>
              <w:t>.</w:t>
            </w:r>
          </w:p>
        </w:tc>
      </w:tr>
      <w:tr w:rsidR="00FC7DC0" w14:paraId="673BDBBD" w14:textId="77777777" w:rsidTr="00A8345B">
        <w:tc>
          <w:tcPr>
            <w:tcW w:w="1453" w:type="dxa"/>
          </w:tcPr>
          <w:p w14:paraId="77A92F9D" w14:textId="428B7B85"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lastRenderedPageBreak/>
              <w:t>06/12/2022</w:t>
            </w:r>
          </w:p>
        </w:tc>
        <w:tc>
          <w:tcPr>
            <w:tcW w:w="1885" w:type="dxa"/>
          </w:tcPr>
          <w:p w14:paraId="309495F8" w14:textId="737FE065"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22.2, 22.3</w:t>
            </w:r>
          </w:p>
        </w:tc>
        <w:tc>
          <w:tcPr>
            <w:tcW w:w="4539" w:type="dxa"/>
          </w:tcPr>
          <w:p w14:paraId="4F4A0F5A" w14:textId="3F0066DE"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Minor editorial correction to reference ‘closing meeting’.</w:t>
            </w:r>
          </w:p>
        </w:tc>
      </w:tr>
      <w:tr w:rsidR="00FC7DC0" w14:paraId="3467DD3A" w14:textId="77777777" w:rsidTr="00A8345B">
        <w:tc>
          <w:tcPr>
            <w:tcW w:w="1453" w:type="dxa"/>
          </w:tcPr>
          <w:p w14:paraId="1CB405A3" w14:textId="5F9587EB"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16/11/2022</w:t>
            </w:r>
          </w:p>
        </w:tc>
        <w:tc>
          <w:tcPr>
            <w:tcW w:w="1885" w:type="dxa"/>
          </w:tcPr>
          <w:p w14:paraId="4148FD14" w14:textId="799C6E26"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2.1, 9.2, 9.7, 11.4, 12.3, 13.2.1, 18.2.8, 20.6.3, 21.2, 22.1, 22.3, 22.8, Annex A</w:t>
            </w:r>
          </w:p>
        </w:tc>
        <w:tc>
          <w:tcPr>
            <w:tcW w:w="4539" w:type="dxa"/>
          </w:tcPr>
          <w:p w14:paraId="2821D151" w14:textId="243B0AF8"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Minor changes to clarify existing requirements and enhance the operational efficiency of the MRA. Other minor editorial adjustments. Changes where agreed at the APAC MRAMC meeting on 2022-10-25.</w:t>
            </w:r>
          </w:p>
        </w:tc>
      </w:tr>
      <w:tr w:rsidR="00FC7DC0" w14:paraId="4F13F402" w14:textId="77777777" w:rsidTr="00A8345B">
        <w:tc>
          <w:tcPr>
            <w:tcW w:w="1453" w:type="dxa"/>
          </w:tcPr>
          <w:p w14:paraId="47F724B2" w14:textId="64D5FAD9"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03/03/2022</w:t>
            </w:r>
          </w:p>
        </w:tc>
        <w:tc>
          <w:tcPr>
            <w:tcW w:w="1885" w:type="dxa"/>
          </w:tcPr>
          <w:p w14:paraId="6F47AE95" w14:textId="117D95ED"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18.2.2, 19.5, 25, Annex A</w:t>
            </w:r>
          </w:p>
        </w:tc>
        <w:tc>
          <w:tcPr>
            <w:tcW w:w="4539" w:type="dxa"/>
          </w:tcPr>
          <w:p w14:paraId="2C0175E1" w14:textId="78237E53"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Minor editorial clarifications to take into account feedback from APAC MRAMC and Lead Evaluators on evaluation experiences over the past three years, including remote evaluations, and removal of the APAC MRA Council commenting step that was added by the MRAMC in June 2019 under the transitional provisions, and return to the original approved APAC MRA process.</w:t>
            </w:r>
          </w:p>
        </w:tc>
      </w:tr>
      <w:tr w:rsidR="00FC7DC0" w14:paraId="2B273C18" w14:textId="77777777" w:rsidTr="00A8345B">
        <w:tc>
          <w:tcPr>
            <w:tcW w:w="1453" w:type="dxa"/>
          </w:tcPr>
          <w:p w14:paraId="3EEE96F1" w14:textId="31BE2B3A" w:rsidR="00FC7DC0" w:rsidRPr="002D2DF5"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09/09/2021</w:t>
            </w:r>
          </w:p>
        </w:tc>
        <w:tc>
          <w:tcPr>
            <w:tcW w:w="1885" w:type="dxa"/>
          </w:tcPr>
          <w:p w14:paraId="622176F6" w14:textId="77777777" w:rsidR="00FC7DC0" w:rsidRPr="002D2DF5"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12.2 c, 19.11</w:t>
            </w:r>
          </w:p>
        </w:tc>
        <w:tc>
          <w:tcPr>
            <w:tcW w:w="4539" w:type="dxa"/>
          </w:tcPr>
          <w:p w14:paraId="38DDAC49" w14:textId="5156064D" w:rsidR="00FC7DC0" w:rsidRPr="002D2DF5"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 xml:space="preserve">Added reference to </w:t>
            </w:r>
            <w:r w:rsidRPr="00A8345B">
              <w:rPr>
                <w:rFonts w:ascii="Arial" w:hAnsi="Arial" w:cs="Arial"/>
                <w:sz w:val="20"/>
                <w:lang w:val="en-US" w:eastAsia="en-AU"/>
              </w:rPr>
              <w:t>IAF/ILAC-A1/A2 Addendum 01/2021</w:t>
            </w:r>
            <w:r>
              <w:rPr>
                <w:rFonts w:ascii="Arial" w:hAnsi="Arial" w:cs="Arial"/>
                <w:sz w:val="20"/>
                <w:lang w:val="en-US" w:eastAsia="en-AU"/>
              </w:rPr>
              <w:t xml:space="preserve"> as agreed by the APAC MRAMC.</w:t>
            </w:r>
          </w:p>
        </w:tc>
      </w:tr>
      <w:tr w:rsidR="00FC7DC0" w14:paraId="1D4CF7EB" w14:textId="77777777" w:rsidTr="00A8345B">
        <w:tc>
          <w:tcPr>
            <w:tcW w:w="1453" w:type="dxa"/>
          </w:tcPr>
          <w:p w14:paraId="1A33EFA8" w14:textId="51318ABB"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25/04/2021</w:t>
            </w:r>
          </w:p>
        </w:tc>
        <w:tc>
          <w:tcPr>
            <w:tcW w:w="1885" w:type="dxa"/>
          </w:tcPr>
          <w:p w14:paraId="557DBBC0" w14:textId="32B76658" w:rsidR="00FC7DC0"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10.3 and Annex A</w:t>
            </w:r>
          </w:p>
        </w:tc>
        <w:tc>
          <w:tcPr>
            <w:tcW w:w="4539" w:type="dxa"/>
          </w:tcPr>
          <w:p w14:paraId="539885AC" w14:textId="60BD0471" w:rsidR="00FC7DC0"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Minor editorial amendment to clarify TL and DTL responsibilities for evaluation team selection and to Annex A to better reflect the evaluation process flow.</w:t>
            </w:r>
          </w:p>
        </w:tc>
      </w:tr>
      <w:tr w:rsidR="00FC7DC0" w14:paraId="54D27336" w14:textId="77777777" w:rsidTr="00A8345B">
        <w:tc>
          <w:tcPr>
            <w:tcW w:w="1453" w:type="dxa"/>
          </w:tcPr>
          <w:p w14:paraId="0B2B6556" w14:textId="28CD23AB" w:rsidR="00FC7DC0" w:rsidRPr="002D2DF5"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06/04/2021</w:t>
            </w:r>
          </w:p>
        </w:tc>
        <w:tc>
          <w:tcPr>
            <w:tcW w:w="1885" w:type="dxa"/>
          </w:tcPr>
          <w:p w14:paraId="1ADB3D88" w14:textId="1C140AA4" w:rsidR="00FC7DC0" w:rsidRPr="002D2DF5" w:rsidRDefault="00FC7DC0" w:rsidP="00FC7DC0">
            <w:pPr>
              <w:tabs>
                <w:tab w:val="left" w:pos="1080"/>
                <w:tab w:val="left" w:pos="1276"/>
              </w:tabs>
              <w:jc w:val="left"/>
              <w:rPr>
                <w:rFonts w:ascii="Arial" w:hAnsi="Arial" w:cs="Arial"/>
                <w:sz w:val="20"/>
                <w:lang w:val="en-US" w:eastAsia="en-AU"/>
              </w:rPr>
            </w:pPr>
            <w:r>
              <w:rPr>
                <w:rFonts w:ascii="Arial" w:hAnsi="Arial" w:cs="Arial"/>
                <w:sz w:val="20"/>
                <w:lang w:val="en-US" w:eastAsia="en-AU"/>
              </w:rPr>
              <w:t>11.3</w:t>
            </w:r>
          </w:p>
        </w:tc>
        <w:tc>
          <w:tcPr>
            <w:tcW w:w="4539" w:type="dxa"/>
          </w:tcPr>
          <w:p w14:paraId="67D4411A" w14:textId="59D7D82C" w:rsidR="00FC7DC0" w:rsidRPr="002D2DF5" w:rsidRDefault="00FC7DC0" w:rsidP="00FC7DC0">
            <w:pPr>
              <w:tabs>
                <w:tab w:val="left" w:pos="1080"/>
                <w:tab w:val="left" w:pos="1276"/>
              </w:tabs>
              <w:rPr>
                <w:rFonts w:ascii="Arial" w:hAnsi="Arial" w:cs="Arial"/>
                <w:sz w:val="20"/>
                <w:lang w:val="en-US" w:eastAsia="en-AU"/>
              </w:rPr>
            </w:pPr>
            <w:r>
              <w:rPr>
                <w:rFonts w:ascii="Arial" w:hAnsi="Arial" w:cs="Arial"/>
                <w:sz w:val="20"/>
                <w:lang w:val="en-US" w:eastAsia="en-AU"/>
              </w:rPr>
              <w:t>Minor amendment to clarified ERP members cannot come from the same accreditation body as the Team Leader.</w:t>
            </w:r>
          </w:p>
        </w:tc>
      </w:tr>
      <w:tr w:rsidR="00FC7DC0" w14:paraId="48F44597" w14:textId="77777777" w:rsidTr="00A8345B">
        <w:tc>
          <w:tcPr>
            <w:tcW w:w="1453" w:type="dxa"/>
          </w:tcPr>
          <w:p w14:paraId="2339A0DD" w14:textId="43AB3B30"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24/12/2020</w:t>
            </w:r>
          </w:p>
        </w:tc>
        <w:tc>
          <w:tcPr>
            <w:tcW w:w="1885" w:type="dxa"/>
          </w:tcPr>
          <w:p w14:paraId="74DD102E" w14:textId="073895C8"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1.1</w:t>
            </w:r>
          </w:p>
        </w:tc>
        <w:tc>
          <w:tcPr>
            <w:tcW w:w="4539" w:type="dxa"/>
          </w:tcPr>
          <w:p w14:paraId="5FC2A301" w14:textId="13080AD6"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 xml:space="preserve">Added reference to Biobanks </w:t>
            </w:r>
            <w:r>
              <w:rPr>
                <w:rFonts w:ascii="Arial" w:hAnsi="Arial" w:cs="Arial"/>
                <w:sz w:val="20"/>
                <w:lang w:val="en-US" w:eastAsia="en-AU"/>
              </w:rPr>
              <w:t xml:space="preserve">and BCMS and </w:t>
            </w:r>
            <w:r w:rsidRPr="002D2DF5">
              <w:rPr>
                <w:rFonts w:ascii="Arial" w:hAnsi="Arial" w:cs="Arial"/>
                <w:sz w:val="20"/>
                <w:lang w:val="en-US" w:eastAsia="en-AU"/>
              </w:rPr>
              <w:t>updated ILAC/IAF A3 embedded template reference</w:t>
            </w:r>
            <w:r>
              <w:rPr>
                <w:rFonts w:ascii="Arial" w:hAnsi="Arial" w:cs="Arial"/>
                <w:sz w:val="20"/>
                <w:lang w:val="en-US" w:eastAsia="en-AU"/>
              </w:rPr>
              <w:t>.</w:t>
            </w:r>
          </w:p>
        </w:tc>
      </w:tr>
      <w:tr w:rsidR="00FC7DC0" w14:paraId="017F8CDD" w14:textId="77777777" w:rsidTr="00A8345B">
        <w:tc>
          <w:tcPr>
            <w:tcW w:w="1453" w:type="dxa"/>
          </w:tcPr>
          <w:p w14:paraId="00479085" w14:textId="2C898698"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27/10/2020</w:t>
            </w:r>
          </w:p>
        </w:tc>
        <w:tc>
          <w:tcPr>
            <w:tcW w:w="1885" w:type="dxa"/>
          </w:tcPr>
          <w:p w14:paraId="547FE80D" w14:textId="7AA86843"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All</w:t>
            </w:r>
          </w:p>
        </w:tc>
        <w:tc>
          <w:tcPr>
            <w:tcW w:w="4539" w:type="dxa"/>
          </w:tcPr>
          <w:p w14:paraId="49F61B3B" w14:textId="3AD6BA31"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Addition of references to the new APAC MRA-009 on remote evaluations.</w:t>
            </w:r>
          </w:p>
        </w:tc>
      </w:tr>
      <w:tr w:rsidR="00FC7DC0" w14:paraId="42759595" w14:textId="77777777" w:rsidTr="00A8345B">
        <w:tc>
          <w:tcPr>
            <w:tcW w:w="1453" w:type="dxa"/>
          </w:tcPr>
          <w:p w14:paraId="12F62AF2" w14:textId="2CFFF94D"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21/07/2020</w:t>
            </w:r>
          </w:p>
        </w:tc>
        <w:tc>
          <w:tcPr>
            <w:tcW w:w="1885" w:type="dxa"/>
          </w:tcPr>
          <w:p w14:paraId="08DA4648" w14:textId="07D1F010"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All, 21.2</w:t>
            </w:r>
          </w:p>
        </w:tc>
        <w:tc>
          <w:tcPr>
            <w:tcW w:w="4539" w:type="dxa"/>
          </w:tcPr>
          <w:p w14:paraId="38C6ECC2" w14:textId="31400390"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Removed reference to ‘;concerns’ as no longer included in IAF/I</w:t>
            </w:r>
            <w:r>
              <w:rPr>
                <w:rFonts w:ascii="Arial" w:hAnsi="Arial" w:cs="Arial"/>
                <w:sz w:val="20"/>
                <w:lang w:val="en-US" w:eastAsia="en-AU"/>
              </w:rPr>
              <w:t>L</w:t>
            </w:r>
            <w:r w:rsidRPr="002D2DF5">
              <w:rPr>
                <w:rFonts w:ascii="Arial" w:hAnsi="Arial" w:cs="Arial"/>
                <w:sz w:val="20"/>
                <w:lang w:val="en-US" w:eastAsia="en-AU"/>
              </w:rPr>
              <w:t xml:space="preserve">AC </w:t>
            </w:r>
            <w:r>
              <w:rPr>
                <w:rFonts w:ascii="Arial" w:hAnsi="Arial" w:cs="Arial"/>
                <w:sz w:val="20"/>
                <w:lang w:val="en-US" w:eastAsia="en-AU"/>
              </w:rPr>
              <w:t>F1.1-</w:t>
            </w:r>
            <w:r w:rsidRPr="002D2DF5">
              <w:rPr>
                <w:rFonts w:ascii="Arial" w:hAnsi="Arial" w:cs="Arial"/>
                <w:sz w:val="20"/>
                <w:lang w:val="en-US" w:eastAsia="en-AU"/>
              </w:rPr>
              <w:t>A3 evaluation report template, and added new 21.2 to confirm Summary of Findings cannot be changed after it is provided to the AB, in accordance with APAC MRAMC Action 2002-02.</w:t>
            </w:r>
          </w:p>
        </w:tc>
      </w:tr>
      <w:tr w:rsidR="00FC7DC0" w14:paraId="7B3570C0" w14:textId="77777777" w:rsidTr="00A8345B">
        <w:tc>
          <w:tcPr>
            <w:tcW w:w="1453" w:type="dxa"/>
          </w:tcPr>
          <w:p w14:paraId="0A5DB3C7" w14:textId="2039B440"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16/02/2020</w:t>
            </w:r>
          </w:p>
        </w:tc>
        <w:tc>
          <w:tcPr>
            <w:tcW w:w="1885" w:type="dxa"/>
          </w:tcPr>
          <w:p w14:paraId="47C690BD" w14:textId="4B57DBC4"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11.2, 11.3 and 16.2</w:t>
            </w:r>
          </w:p>
        </w:tc>
        <w:tc>
          <w:tcPr>
            <w:tcW w:w="4539" w:type="dxa"/>
          </w:tcPr>
          <w:p w14:paraId="27AB8C63" w14:textId="22E9C8AC"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Reduction in the minimum number of Evaluation Review Panel (ERP) members from three to two persons, in accordance with APAC MRAMC decision (Action APAC MRAMC 1903-04) and other minor editorial amendment approved by the APAC Executive Committee.</w:t>
            </w:r>
          </w:p>
        </w:tc>
      </w:tr>
      <w:tr w:rsidR="00FC7DC0" w14:paraId="15A9CBC7" w14:textId="77777777" w:rsidTr="00A8345B">
        <w:tc>
          <w:tcPr>
            <w:tcW w:w="1453" w:type="dxa"/>
          </w:tcPr>
          <w:p w14:paraId="3C9F4484" w14:textId="64B6A9E2"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16/01/2020</w:t>
            </w:r>
          </w:p>
        </w:tc>
        <w:tc>
          <w:tcPr>
            <w:tcW w:w="1885" w:type="dxa"/>
          </w:tcPr>
          <w:p w14:paraId="45144F46" w14:textId="67D53AB1"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16.2</w:t>
            </w:r>
          </w:p>
        </w:tc>
        <w:tc>
          <w:tcPr>
            <w:tcW w:w="4539" w:type="dxa"/>
          </w:tcPr>
          <w:p w14:paraId="373209AC" w14:textId="6246B1DA"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 xml:space="preserve">Minor editorial amendment to refer to APAC FMRA-019 </w:t>
            </w:r>
            <w:r w:rsidRPr="002D2DF5">
              <w:rPr>
                <w:rFonts w:ascii="Arial" w:hAnsi="Arial" w:cs="Arial"/>
                <w:i/>
                <w:iCs/>
                <w:sz w:val="20"/>
                <w:lang w:val="en-US" w:eastAsia="en-AU"/>
              </w:rPr>
              <w:t>Accreditation Body Evaluation Documentation Checklist</w:t>
            </w:r>
            <w:r w:rsidRPr="002D2DF5">
              <w:rPr>
                <w:rFonts w:ascii="Arial" w:hAnsi="Arial" w:cs="Arial"/>
                <w:sz w:val="20"/>
                <w:lang w:val="en-US" w:eastAsia="en-AU"/>
              </w:rPr>
              <w:t>.</w:t>
            </w:r>
          </w:p>
        </w:tc>
      </w:tr>
      <w:tr w:rsidR="00FC7DC0" w14:paraId="0DBD08ED" w14:textId="77777777" w:rsidTr="00A8345B">
        <w:tc>
          <w:tcPr>
            <w:tcW w:w="1453" w:type="dxa"/>
          </w:tcPr>
          <w:p w14:paraId="06769FAE" w14:textId="403DD718"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24/7/2019</w:t>
            </w:r>
          </w:p>
        </w:tc>
        <w:tc>
          <w:tcPr>
            <w:tcW w:w="1885" w:type="dxa"/>
          </w:tcPr>
          <w:p w14:paraId="0FD88D36" w14:textId="76EE3E89"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11.2</w:t>
            </w:r>
          </w:p>
        </w:tc>
        <w:tc>
          <w:tcPr>
            <w:tcW w:w="4539" w:type="dxa"/>
          </w:tcPr>
          <w:p w14:paraId="01AE1089" w14:textId="05567000"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Response to IAF/ILAC evaluation finding DM CM01 noted that ERP members should preferably come from different economies to ensure that different views and cultures are involved.</w:t>
            </w:r>
          </w:p>
        </w:tc>
      </w:tr>
      <w:tr w:rsidR="00FC7DC0" w14:paraId="0BFC8450" w14:textId="77777777" w:rsidTr="00A8345B">
        <w:tc>
          <w:tcPr>
            <w:tcW w:w="1453" w:type="dxa"/>
            <w:hideMark/>
          </w:tcPr>
          <w:p w14:paraId="0444F400" w14:textId="55EEF098"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lastRenderedPageBreak/>
              <w:t>09/07/2019</w:t>
            </w:r>
          </w:p>
        </w:tc>
        <w:tc>
          <w:tcPr>
            <w:tcW w:w="1885" w:type="dxa"/>
            <w:hideMark/>
          </w:tcPr>
          <w:p w14:paraId="645164BC" w14:textId="77777777"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Annex A</w:t>
            </w:r>
          </w:p>
        </w:tc>
        <w:tc>
          <w:tcPr>
            <w:tcW w:w="4539" w:type="dxa"/>
            <w:hideMark/>
          </w:tcPr>
          <w:p w14:paraId="21927E1B" w14:textId="77777777"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Editorial changes to reflect changes made on 16/06/2019.</w:t>
            </w:r>
          </w:p>
        </w:tc>
      </w:tr>
      <w:tr w:rsidR="00FC7DC0" w14:paraId="630746C5" w14:textId="77777777" w:rsidTr="00A8345B">
        <w:tc>
          <w:tcPr>
            <w:tcW w:w="1453" w:type="dxa"/>
            <w:tcBorders>
              <w:top w:val="single" w:sz="4" w:space="0" w:color="auto"/>
              <w:left w:val="single" w:sz="4" w:space="0" w:color="auto"/>
              <w:bottom w:val="single" w:sz="4" w:space="0" w:color="auto"/>
              <w:right w:val="single" w:sz="4" w:space="0" w:color="auto"/>
            </w:tcBorders>
            <w:hideMark/>
          </w:tcPr>
          <w:p w14:paraId="6154A23B" w14:textId="77777777"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16/06/2019</w:t>
            </w:r>
          </w:p>
        </w:tc>
        <w:tc>
          <w:tcPr>
            <w:tcW w:w="1885" w:type="dxa"/>
            <w:tcBorders>
              <w:top w:val="single" w:sz="4" w:space="0" w:color="auto"/>
              <w:left w:val="single" w:sz="4" w:space="0" w:color="auto"/>
              <w:bottom w:val="single" w:sz="4" w:space="0" w:color="auto"/>
              <w:right w:val="single" w:sz="4" w:space="0" w:color="auto"/>
            </w:tcBorders>
            <w:hideMark/>
          </w:tcPr>
          <w:p w14:paraId="06E0A979" w14:textId="5AF144F6"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Definition of witnessing, 16.3,18.2.2,20.3.5, 20.6.6, 25.1 and 25.2, Annex F 11</w:t>
            </w:r>
          </w:p>
        </w:tc>
        <w:tc>
          <w:tcPr>
            <w:tcW w:w="4539" w:type="dxa"/>
            <w:tcBorders>
              <w:top w:val="single" w:sz="4" w:space="0" w:color="auto"/>
              <w:left w:val="single" w:sz="4" w:space="0" w:color="auto"/>
              <w:bottom w:val="single" w:sz="4" w:space="0" w:color="auto"/>
              <w:right w:val="single" w:sz="4" w:space="0" w:color="auto"/>
            </w:tcBorders>
            <w:hideMark/>
          </w:tcPr>
          <w:p w14:paraId="73D239FB" w14:textId="19795D2F"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 xml:space="preserve">Minor changes to address IAF/ILAC Regional Evaluation findings and introduce an MRA Council </w:t>
            </w:r>
            <w:r>
              <w:rPr>
                <w:rFonts w:ascii="Arial" w:hAnsi="Arial" w:cs="Arial"/>
                <w:sz w:val="20"/>
                <w:lang w:val="en-US" w:eastAsia="en-AU"/>
              </w:rPr>
              <w:t xml:space="preserve">comment </w:t>
            </w:r>
            <w:r w:rsidRPr="002D2DF5">
              <w:rPr>
                <w:rFonts w:ascii="Arial" w:hAnsi="Arial" w:cs="Arial"/>
                <w:sz w:val="20"/>
                <w:lang w:val="en-US" w:eastAsia="en-AU"/>
              </w:rPr>
              <w:t>opportunity.</w:t>
            </w:r>
          </w:p>
        </w:tc>
      </w:tr>
      <w:tr w:rsidR="00FC7DC0" w14:paraId="3F5322D8" w14:textId="77777777" w:rsidTr="00A8345B">
        <w:tc>
          <w:tcPr>
            <w:tcW w:w="1453" w:type="dxa"/>
            <w:tcBorders>
              <w:top w:val="single" w:sz="4" w:space="0" w:color="auto"/>
              <w:left w:val="single" w:sz="4" w:space="0" w:color="auto"/>
              <w:bottom w:val="single" w:sz="4" w:space="0" w:color="auto"/>
              <w:right w:val="single" w:sz="4" w:space="0" w:color="auto"/>
            </w:tcBorders>
            <w:hideMark/>
          </w:tcPr>
          <w:p w14:paraId="2D1E523D" w14:textId="79373889"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07/05/2019</w:t>
            </w:r>
          </w:p>
        </w:tc>
        <w:tc>
          <w:tcPr>
            <w:tcW w:w="1885" w:type="dxa"/>
            <w:tcBorders>
              <w:top w:val="single" w:sz="4" w:space="0" w:color="auto"/>
              <w:left w:val="single" w:sz="4" w:space="0" w:color="auto"/>
              <w:bottom w:val="single" w:sz="4" w:space="0" w:color="auto"/>
              <w:right w:val="single" w:sz="4" w:space="0" w:color="auto"/>
            </w:tcBorders>
            <w:hideMark/>
          </w:tcPr>
          <w:p w14:paraId="7F45C6A6" w14:textId="37CF6049"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Part 1 and 2</w:t>
            </w:r>
          </w:p>
        </w:tc>
        <w:tc>
          <w:tcPr>
            <w:tcW w:w="4539" w:type="dxa"/>
            <w:tcBorders>
              <w:top w:val="single" w:sz="4" w:space="0" w:color="auto"/>
              <w:left w:val="single" w:sz="4" w:space="0" w:color="auto"/>
              <w:bottom w:val="single" w:sz="4" w:space="0" w:color="auto"/>
              <w:right w:val="single" w:sz="4" w:space="0" w:color="auto"/>
            </w:tcBorders>
            <w:hideMark/>
          </w:tcPr>
          <w:p w14:paraId="32E2BC00" w14:textId="36B740F7"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Minor modifications in response to APAC MRAMC Action 1901-01, including removal of reference to provisional lead evaluator, allowing for extensions on the basis of reports from other regions, clarity that evaluation team members cannot vote on their own evaluation reports, and amendment of the evaluator performance form.</w:t>
            </w:r>
          </w:p>
        </w:tc>
      </w:tr>
      <w:tr w:rsidR="00FC7DC0" w14:paraId="68893288" w14:textId="77777777" w:rsidTr="00A8345B">
        <w:trPr>
          <w:trHeight w:val="23"/>
        </w:trPr>
        <w:tc>
          <w:tcPr>
            <w:tcW w:w="1453" w:type="dxa"/>
            <w:tcBorders>
              <w:top w:val="single" w:sz="4" w:space="0" w:color="auto"/>
              <w:left w:val="single" w:sz="4" w:space="0" w:color="auto"/>
              <w:bottom w:val="single" w:sz="4" w:space="0" w:color="auto"/>
              <w:right w:val="single" w:sz="4" w:space="0" w:color="auto"/>
            </w:tcBorders>
          </w:tcPr>
          <w:p w14:paraId="733E94D5" w14:textId="5DADA682"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01/01/2019</w:t>
            </w:r>
          </w:p>
        </w:tc>
        <w:tc>
          <w:tcPr>
            <w:tcW w:w="1885" w:type="dxa"/>
            <w:tcBorders>
              <w:top w:val="single" w:sz="4" w:space="0" w:color="auto"/>
              <w:left w:val="single" w:sz="4" w:space="0" w:color="auto"/>
              <w:bottom w:val="single" w:sz="4" w:space="0" w:color="auto"/>
              <w:right w:val="single" w:sz="4" w:space="0" w:color="auto"/>
            </w:tcBorders>
          </w:tcPr>
          <w:p w14:paraId="42E0991A" w14:textId="278E63CE" w:rsidR="00FC7DC0" w:rsidRPr="002D2DF5" w:rsidRDefault="00FC7DC0" w:rsidP="00FC7DC0">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All</w:t>
            </w:r>
          </w:p>
        </w:tc>
        <w:tc>
          <w:tcPr>
            <w:tcW w:w="4539" w:type="dxa"/>
            <w:tcBorders>
              <w:top w:val="single" w:sz="4" w:space="0" w:color="auto"/>
              <w:left w:val="single" w:sz="4" w:space="0" w:color="auto"/>
              <w:bottom w:val="single" w:sz="4" w:space="0" w:color="auto"/>
              <w:right w:val="single" w:sz="4" w:space="0" w:color="auto"/>
            </w:tcBorders>
          </w:tcPr>
          <w:p w14:paraId="3D5E5FAD" w14:textId="5FD72F4C" w:rsidR="00FC7DC0" w:rsidRPr="002D2DF5" w:rsidRDefault="00FC7DC0" w:rsidP="00FC7DC0">
            <w:pPr>
              <w:tabs>
                <w:tab w:val="left" w:pos="1080"/>
                <w:tab w:val="left" w:pos="1276"/>
              </w:tabs>
              <w:rPr>
                <w:rFonts w:ascii="Arial" w:hAnsi="Arial" w:cs="Arial"/>
                <w:sz w:val="20"/>
                <w:lang w:val="en-US" w:eastAsia="en-AU"/>
              </w:rPr>
            </w:pPr>
            <w:r w:rsidRPr="002D2DF5">
              <w:rPr>
                <w:rFonts w:ascii="Arial" w:hAnsi="Arial" w:cs="Arial"/>
                <w:sz w:val="20"/>
                <w:lang w:val="en-US" w:eastAsia="en-AU"/>
              </w:rPr>
              <w:t>New issue on establishment of APAC.</w:t>
            </w:r>
          </w:p>
        </w:tc>
      </w:tr>
    </w:tbl>
    <w:p w14:paraId="5D5453C8" w14:textId="5268F686" w:rsidR="00F31F95" w:rsidRDefault="00F31F95">
      <w:pPr>
        <w:jc w:val="left"/>
        <w:rPr>
          <w:rFonts w:ascii="Arial" w:hAnsi="Arial" w:cs="Arial"/>
          <w:szCs w:val="22"/>
        </w:rPr>
      </w:pPr>
      <w:r>
        <w:rPr>
          <w:rFonts w:ascii="Arial" w:hAnsi="Arial" w:cs="Arial"/>
          <w:szCs w:val="22"/>
        </w:rPr>
        <w:br w:type="page"/>
      </w:r>
    </w:p>
    <w:p w14:paraId="54392AC8" w14:textId="5DA55DCA" w:rsidR="00A90145" w:rsidRDefault="00A90145" w:rsidP="00A90145">
      <w:pPr>
        <w:pStyle w:val="APACParaHdg"/>
        <w:numPr>
          <w:ilvl w:val="0"/>
          <w:numId w:val="0"/>
        </w:numPr>
        <w:ind w:left="851"/>
      </w:pPr>
      <w:bookmarkStart w:id="88" w:name="_Toc500857096"/>
      <w:bookmarkStart w:id="89" w:name="_Toc211666777"/>
      <w:r w:rsidRPr="00A90145">
        <w:lastRenderedPageBreak/>
        <w:t>ANNEX A – PROCESS FLOW FOR PEER EVALUATIONS</w:t>
      </w:r>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074"/>
        <w:gridCol w:w="906"/>
        <w:gridCol w:w="1124"/>
        <w:gridCol w:w="699"/>
        <w:gridCol w:w="527"/>
        <w:gridCol w:w="756"/>
        <w:gridCol w:w="1411"/>
      </w:tblGrid>
      <w:tr w:rsidR="00206C6B" w:rsidRPr="00206C6B" w14:paraId="34ACF159" w14:textId="77777777" w:rsidTr="00EE1970">
        <w:trPr>
          <w:tblHeader/>
        </w:trPr>
        <w:tc>
          <w:tcPr>
            <w:tcW w:w="1809" w:type="pct"/>
            <w:tcBorders>
              <w:top w:val="single" w:sz="4" w:space="0" w:color="auto"/>
              <w:left w:val="single" w:sz="4" w:space="0" w:color="auto"/>
              <w:bottom w:val="single" w:sz="4" w:space="0" w:color="auto"/>
              <w:right w:val="single" w:sz="4" w:space="0" w:color="auto"/>
            </w:tcBorders>
            <w:vAlign w:val="center"/>
            <w:hideMark/>
          </w:tcPr>
          <w:p w14:paraId="52A3E74C"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Function</w:t>
            </w:r>
          </w:p>
        </w:tc>
        <w:tc>
          <w:tcPr>
            <w:tcW w:w="533" w:type="pct"/>
            <w:tcBorders>
              <w:top w:val="single" w:sz="4" w:space="0" w:color="auto"/>
              <w:left w:val="single" w:sz="4" w:space="0" w:color="auto"/>
              <w:bottom w:val="single" w:sz="4" w:space="0" w:color="auto"/>
              <w:right w:val="single" w:sz="4" w:space="0" w:color="auto"/>
            </w:tcBorders>
            <w:vAlign w:val="center"/>
            <w:hideMark/>
          </w:tcPr>
          <w:p w14:paraId="74ED2B4B" w14:textId="2380D260" w:rsidR="00206C6B" w:rsidRPr="00206C6B" w:rsidRDefault="00CF547C" w:rsidP="00206C6B">
            <w:pPr>
              <w:jc w:val="center"/>
              <w:rPr>
                <w:rFonts w:asciiTheme="minorHAnsi" w:eastAsia="PMingLiU" w:hAnsiTheme="minorHAnsi" w:cstheme="minorHAnsi"/>
                <w:b/>
                <w:sz w:val="20"/>
                <w:lang w:val="en-GB"/>
              </w:rPr>
            </w:pPr>
            <w:r>
              <w:rPr>
                <w:rFonts w:asciiTheme="minorHAnsi" w:eastAsia="PMingLiU" w:hAnsiTheme="minorHAnsi" w:cstheme="minorHAnsi"/>
                <w:b/>
                <w:sz w:val="20"/>
                <w:lang w:val="en-GB"/>
              </w:rPr>
              <w:t>MRAMC</w:t>
            </w:r>
          </w:p>
        </w:tc>
        <w:tc>
          <w:tcPr>
            <w:tcW w:w="661" w:type="pct"/>
            <w:tcBorders>
              <w:top w:val="single" w:sz="4" w:space="0" w:color="auto"/>
              <w:left w:val="single" w:sz="4" w:space="0" w:color="auto"/>
              <w:bottom w:val="single" w:sz="4" w:space="0" w:color="auto"/>
              <w:right w:val="single" w:sz="4" w:space="0" w:color="auto"/>
            </w:tcBorders>
            <w:vAlign w:val="center"/>
            <w:hideMark/>
          </w:tcPr>
          <w:p w14:paraId="49A2D089"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Secretariat</w:t>
            </w:r>
          </w:p>
        </w:tc>
        <w:tc>
          <w:tcPr>
            <w:tcW w:w="411" w:type="pct"/>
            <w:tcBorders>
              <w:top w:val="single" w:sz="4" w:space="0" w:color="auto"/>
              <w:left w:val="single" w:sz="4" w:space="0" w:color="auto"/>
              <w:bottom w:val="single" w:sz="4" w:space="0" w:color="auto"/>
              <w:right w:val="single" w:sz="4" w:space="0" w:color="auto"/>
            </w:tcBorders>
            <w:vAlign w:val="center"/>
            <w:hideMark/>
          </w:tcPr>
          <w:p w14:paraId="0626EE04"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TL</w:t>
            </w:r>
          </w:p>
        </w:tc>
        <w:tc>
          <w:tcPr>
            <w:tcW w:w="310" w:type="pct"/>
            <w:tcBorders>
              <w:top w:val="single" w:sz="4" w:space="0" w:color="auto"/>
              <w:left w:val="single" w:sz="4" w:space="0" w:color="auto"/>
              <w:bottom w:val="single" w:sz="4" w:space="0" w:color="auto"/>
              <w:right w:val="single" w:sz="4" w:space="0" w:color="auto"/>
            </w:tcBorders>
            <w:vAlign w:val="center"/>
            <w:hideMark/>
          </w:tcPr>
          <w:p w14:paraId="1E85C58E"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AB</w:t>
            </w:r>
          </w:p>
        </w:tc>
        <w:tc>
          <w:tcPr>
            <w:tcW w:w="445" w:type="pct"/>
            <w:tcBorders>
              <w:top w:val="single" w:sz="4" w:space="0" w:color="auto"/>
              <w:left w:val="single" w:sz="4" w:space="0" w:color="auto"/>
              <w:bottom w:val="single" w:sz="4" w:space="0" w:color="auto"/>
              <w:right w:val="single" w:sz="4" w:space="0" w:color="auto"/>
            </w:tcBorders>
            <w:vAlign w:val="center"/>
            <w:hideMark/>
          </w:tcPr>
          <w:p w14:paraId="0CF8919C" w14:textId="5A014C27" w:rsidR="00206C6B" w:rsidRPr="00206C6B" w:rsidRDefault="00623105" w:rsidP="00206C6B">
            <w:pPr>
              <w:jc w:val="center"/>
              <w:rPr>
                <w:rFonts w:asciiTheme="minorHAnsi" w:eastAsia="PMingLiU" w:hAnsiTheme="minorHAnsi" w:cstheme="minorHAnsi"/>
                <w:b/>
                <w:sz w:val="20"/>
                <w:lang w:val="en-GB"/>
              </w:rPr>
            </w:pPr>
            <w:r>
              <w:rPr>
                <w:rFonts w:asciiTheme="minorHAnsi" w:eastAsia="PMingLiU" w:hAnsiTheme="minorHAnsi" w:cstheme="minorHAnsi"/>
                <w:b/>
                <w:sz w:val="20"/>
                <w:lang w:val="en-GB"/>
              </w:rPr>
              <w:t>ERP</w:t>
            </w:r>
          </w:p>
        </w:tc>
        <w:tc>
          <w:tcPr>
            <w:tcW w:w="830" w:type="pct"/>
            <w:tcBorders>
              <w:top w:val="single" w:sz="4" w:space="0" w:color="auto"/>
              <w:left w:val="single" w:sz="4" w:space="0" w:color="auto"/>
              <w:bottom w:val="single" w:sz="4" w:space="0" w:color="auto"/>
              <w:right w:val="single" w:sz="4" w:space="0" w:color="auto"/>
            </w:tcBorders>
            <w:vAlign w:val="center"/>
          </w:tcPr>
          <w:p w14:paraId="36F6C9EA"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Preferred Timeframe</w:t>
            </w:r>
          </w:p>
        </w:tc>
      </w:tr>
      <w:tr w:rsidR="00206C6B" w:rsidRPr="00206C6B" w14:paraId="666C7BC8" w14:textId="77777777" w:rsidTr="00EE1970">
        <w:trPr>
          <w:trHeight w:val="306"/>
        </w:trPr>
        <w:tc>
          <w:tcPr>
            <w:tcW w:w="1809" w:type="pct"/>
            <w:tcBorders>
              <w:top w:val="single" w:sz="4" w:space="0" w:color="auto"/>
              <w:left w:val="single" w:sz="4" w:space="0" w:color="auto"/>
              <w:bottom w:val="single" w:sz="4" w:space="0" w:color="auto"/>
              <w:right w:val="single" w:sz="4" w:space="0" w:color="auto"/>
            </w:tcBorders>
            <w:vAlign w:val="center"/>
            <w:hideMark/>
          </w:tcPr>
          <w:p w14:paraId="69B3A6EA" w14:textId="4D0E1FB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Appoint TL, and where applicable, DTL (*)</w:t>
            </w:r>
            <w:r w:rsidR="00733C1C">
              <w:rPr>
                <w:rFonts w:asciiTheme="minorHAnsi" w:eastAsia="PMingLiU" w:hAnsiTheme="minorHAnsi" w:cstheme="minorHAnsi"/>
                <w:sz w:val="20"/>
                <w:lang w:val="en-GB"/>
              </w:rPr>
              <w:t xml:space="preserve"> and update APAC FMRA-014</w:t>
            </w:r>
            <w:r w:rsidR="00733C1C" w:rsidRPr="00733C1C">
              <w:rPr>
                <w:rFonts w:asciiTheme="minorHAnsi" w:eastAsia="PMingLiU" w:hAnsiTheme="minorHAnsi" w:cstheme="minorHAnsi"/>
                <w:i/>
                <w:iCs/>
                <w:sz w:val="20"/>
                <w:lang w:val="en-GB"/>
              </w:rPr>
              <w:t xml:space="preserve"> Evaluation Schedule</w:t>
            </w:r>
          </w:p>
        </w:tc>
        <w:tc>
          <w:tcPr>
            <w:tcW w:w="533" w:type="pct"/>
            <w:tcBorders>
              <w:top w:val="single" w:sz="4" w:space="0" w:color="auto"/>
              <w:left w:val="single" w:sz="4" w:space="0" w:color="auto"/>
              <w:bottom w:val="single" w:sz="4" w:space="0" w:color="auto"/>
              <w:right w:val="single" w:sz="4" w:space="0" w:color="auto"/>
            </w:tcBorders>
            <w:vAlign w:val="center"/>
            <w:hideMark/>
          </w:tcPr>
          <w:p w14:paraId="2C175911"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661" w:type="pct"/>
            <w:tcBorders>
              <w:top w:val="single" w:sz="4" w:space="0" w:color="auto"/>
              <w:left w:val="single" w:sz="4" w:space="0" w:color="auto"/>
              <w:bottom w:val="single" w:sz="4" w:space="0" w:color="auto"/>
              <w:right w:val="single" w:sz="4" w:space="0" w:color="auto"/>
            </w:tcBorders>
            <w:vAlign w:val="center"/>
          </w:tcPr>
          <w:p w14:paraId="16C0B6E6" w14:textId="77777777" w:rsidR="00206C6B" w:rsidRPr="00206C6B" w:rsidRDefault="00206C6B" w:rsidP="00206C6B">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7A35413C" w14:textId="77777777" w:rsidR="00206C6B" w:rsidRPr="00206C6B" w:rsidRDefault="00206C6B" w:rsidP="00206C6B">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68149707" w14:textId="77777777" w:rsidR="00206C6B" w:rsidRPr="00206C6B" w:rsidRDefault="00206C6B" w:rsidP="00206C6B">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78F2C7AC" w14:textId="77777777" w:rsidR="00206C6B" w:rsidRPr="00206C6B" w:rsidRDefault="00206C6B" w:rsidP="00206C6B">
            <w:pPr>
              <w:jc w:val="center"/>
              <w:rPr>
                <w:rFonts w:asciiTheme="minorHAnsi" w:eastAsia="PMingLiU" w:hAnsiTheme="minorHAnsi" w:cstheme="minorHAnsi"/>
                <w:sz w:val="20"/>
                <w:lang w:val="en-GB"/>
              </w:rPr>
            </w:pPr>
          </w:p>
        </w:tc>
        <w:tc>
          <w:tcPr>
            <w:tcW w:w="830" w:type="pct"/>
            <w:vMerge w:val="restart"/>
            <w:tcBorders>
              <w:top w:val="single" w:sz="4" w:space="0" w:color="auto"/>
              <w:left w:val="single" w:sz="4" w:space="0" w:color="auto"/>
              <w:bottom w:val="nil"/>
              <w:right w:val="single" w:sz="4" w:space="0" w:color="auto"/>
            </w:tcBorders>
            <w:vAlign w:val="center"/>
            <w:hideMark/>
          </w:tcPr>
          <w:p w14:paraId="14E3136A" w14:textId="1556C344"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1</w:t>
            </w:r>
            <w:r w:rsidR="009479F6">
              <w:rPr>
                <w:rFonts w:asciiTheme="minorHAnsi" w:eastAsia="PMingLiU" w:hAnsiTheme="minorHAnsi" w:cstheme="minorHAnsi"/>
                <w:sz w:val="20"/>
                <w:lang w:val="en-GB"/>
              </w:rPr>
              <w:t>2</w:t>
            </w:r>
            <w:r w:rsidRPr="00206C6B">
              <w:rPr>
                <w:rFonts w:asciiTheme="minorHAnsi" w:eastAsia="PMingLiU" w:hAnsiTheme="minorHAnsi" w:cstheme="minorHAnsi"/>
                <w:sz w:val="20"/>
                <w:lang w:val="en-GB"/>
              </w:rPr>
              <w:t xml:space="preserve"> – 24 months prior to the evaluation due date</w:t>
            </w:r>
          </w:p>
        </w:tc>
      </w:tr>
      <w:tr w:rsidR="00623105" w:rsidRPr="00206C6B" w14:paraId="351534EE"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7AAF9D8E" w14:textId="7AB7DE2F"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Appoint Evaluation Review Panel (ERP)</w:t>
            </w:r>
            <w:r>
              <w:rPr>
                <w:rFonts w:asciiTheme="minorHAnsi" w:eastAsia="PMingLiU" w:hAnsiTheme="minorHAnsi" w:cstheme="minorHAnsi"/>
                <w:sz w:val="20"/>
                <w:lang w:val="en-GB"/>
              </w:rPr>
              <w:t xml:space="preserve"> and update APAC FMRA-014</w:t>
            </w:r>
          </w:p>
        </w:tc>
        <w:tc>
          <w:tcPr>
            <w:tcW w:w="533" w:type="pct"/>
            <w:tcBorders>
              <w:top w:val="single" w:sz="4" w:space="0" w:color="auto"/>
              <w:left w:val="single" w:sz="4" w:space="0" w:color="auto"/>
              <w:bottom w:val="single" w:sz="4" w:space="0" w:color="auto"/>
              <w:right w:val="single" w:sz="4" w:space="0" w:color="auto"/>
            </w:tcBorders>
            <w:vAlign w:val="center"/>
          </w:tcPr>
          <w:p w14:paraId="3E3C4433" w14:textId="1E0F9650"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661" w:type="pct"/>
            <w:tcBorders>
              <w:top w:val="single" w:sz="4" w:space="0" w:color="auto"/>
              <w:left w:val="single" w:sz="4" w:space="0" w:color="auto"/>
              <w:bottom w:val="single" w:sz="4" w:space="0" w:color="auto"/>
              <w:right w:val="single" w:sz="4" w:space="0" w:color="auto"/>
            </w:tcBorders>
            <w:vAlign w:val="center"/>
          </w:tcPr>
          <w:p w14:paraId="29113CDC"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15587FB8" w14:textId="77777777" w:rsidR="00623105" w:rsidRPr="00206C6B" w:rsidRDefault="00623105" w:rsidP="00623105">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7F28675E"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4C1283D3"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tcBorders>
              <w:top w:val="nil"/>
              <w:left w:val="single" w:sz="4" w:space="0" w:color="auto"/>
              <w:bottom w:val="nil"/>
              <w:right w:val="single" w:sz="4" w:space="0" w:color="auto"/>
            </w:tcBorders>
            <w:vAlign w:val="center"/>
          </w:tcPr>
          <w:p w14:paraId="7D580719" w14:textId="77777777" w:rsidR="00623105" w:rsidRPr="00206C6B" w:rsidRDefault="00623105" w:rsidP="00623105">
            <w:pPr>
              <w:jc w:val="left"/>
              <w:rPr>
                <w:rFonts w:asciiTheme="minorHAnsi" w:eastAsia="PMingLiU" w:hAnsiTheme="minorHAnsi" w:cstheme="minorHAnsi"/>
                <w:sz w:val="20"/>
                <w:lang w:val="en-GB"/>
              </w:rPr>
            </w:pPr>
          </w:p>
        </w:tc>
      </w:tr>
      <w:tr w:rsidR="00623105" w:rsidRPr="00206C6B" w14:paraId="1BEDE50D"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6AD5A349" w14:textId="7CAC1642"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Inform TL</w:t>
            </w:r>
            <w:r>
              <w:rPr>
                <w:rFonts w:asciiTheme="minorHAnsi" w:eastAsia="PMingLiU" w:hAnsiTheme="minorHAnsi" w:cstheme="minorHAnsi"/>
                <w:sz w:val="20"/>
                <w:lang w:val="en-GB"/>
              </w:rPr>
              <w:t xml:space="preserve">, </w:t>
            </w:r>
            <w:r w:rsidRPr="00206C6B">
              <w:rPr>
                <w:rFonts w:asciiTheme="minorHAnsi" w:eastAsia="PMingLiU" w:hAnsiTheme="minorHAnsi" w:cstheme="minorHAnsi"/>
                <w:sz w:val="20"/>
                <w:lang w:val="en-GB"/>
              </w:rPr>
              <w:t xml:space="preserve">DTL </w:t>
            </w:r>
            <w:r>
              <w:rPr>
                <w:rFonts w:asciiTheme="minorHAnsi" w:eastAsia="PMingLiU" w:hAnsiTheme="minorHAnsi" w:cstheme="minorHAnsi"/>
                <w:sz w:val="20"/>
                <w:lang w:val="en-GB"/>
              </w:rPr>
              <w:t xml:space="preserve">and ERP </w:t>
            </w:r>
            <w:r w:rsidRPr="00206C6B">
              <w:rPr>
                <w:rFonts w:asciiTheme="minorHAnsi" w:eastAsia="PMingLiU" w:hAnsiTheme="minorHAnsi" w:cstheme="minorHAnsi"/>
                <w:sz w:val="20"/>
                <w:lang w:val="en-GB"/>
              </w:rPr>
              <w:t xml:space="preserve">of the appointment </w:t>
            </w:r>
          </w:p>
        </w:tc>
        <w:tc>
          <w:tcPr>
            <w:tcW w:w="533" w:type="pct"/>
            <w:tcBorders>
              <w:top w:val="single" w:sz="4" w:space="0" w:color="auto"/>
              <w:left w:val="single" w:sz="4" w:space="0" w:color="auto"/>
              <w:bottom w:val="single" w:sz="4" w:space="0" w:color="auto"/>
              <w:right w:val="single" w:sz="4" w:space="0" w:color="auto"/>
            </w:tcBorders>
            <w:vAlign w:val="center"/>
          </w:tcPr>
          <w:p w14:paraId="20E61C7C"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6DF895B"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411" w:type="pct"/>
            <w:tcBorders>
              <w:top w:val="single" w:sz="4" w:space="0" w:color="auto"/>
              <w:left w:val="single" w:sz="4" w:space="0" w:color="auto"/>
              <w:bottom w:val="single" w:sz="4" w:space="0" w:color="auto"/>
              <w:right w:val="single" w:sz="4" w:space="0" w:color="auto"/>
            </w:tcBorders>
            <w:vAlign w:val="center"/>
          </w:tcPr>
          <w:p w14:paraId="38A52666" w14:textId="77777777" w:rsidR="00623105" w:rsidRPr="00206C6B" w:rsidRDefault="00623105" w:rsidP="00623105">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32BEF5B1"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62E44A96"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tcBorders>
              <w:top w:val="nil"/>
              <w:left w:val="single" w:sz="4" w:space="0" w:color="auto"/>
              <w:bottom w:val="nil"/>
              <w:right w:val="single" w:sz="4" w:space="0" w:color="auto"/>
            </w:tcBorders>
            <w:vAlign w:val="center"/>
            <w:hideMark/>
          </w:tcPr>
          <w:p w14:paraId="6B0E3AAD" w14:textId="77777777" w:rsidR="00623105" w:rsidRPr="00206C6B" w:rsidRDefault="00623105" w:rsidP="00623105">
            <w:pPr>
              <w:jc w:val="left"/>
              <w:rPr>
                <w:rFonts w:asciiTheme="minorHAnsi" w:eastAsia="PMingLiU" w:hAnsiTheme="minorHAnsi" w:cstheme="minorHAnsi"/>
                <w:sz w:val="20"/>
                <w:lang w:val="en-GB"/>
              </w:rPr>
            </w:pPr>
          </w:p>
        </w:tc>
      </w:tr>
      <w:tr w:rsidR="00623105" w:rsidRPr="00206C6B" w14:paraId="4AE0074F"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2A246D0F" w14:textId="68391A73"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Select TMs</w:t>
            </w:r>
            <w:r>
              <w:rPr>
                <w:rFonts w:asciiTheme="minorHAnsi" w:eastAsia="PMingLiU" w:hAnsiTheme="minorHAnsi" w:cstheme="minorHAnsi"/>
                <w:sz w:val="20"/>
                <w:lang w:val="en-GB"/>
              </w:rPr>
              <w:t xml:space="preserve"> using APAC FMRA-015 </w:t>
            </w:r>
            <w:r w:rsidRPr="00733C1C">
              <w:rPr>
                <w:rFonts w:asciiTheme="minorHAnsi" w:eastAsia="PMingLiU" w:hAnsiTheme="minorHAnsi" w:cstheme="minorHAnsi"/>
                <w:i/>
                <w:iCs/>
                <w:sz w:val="20"/>
                <w:lang w:val="en-GB"/>
              </w:rPr>
              <w:t>List of Peer Evaluators</w:t>
            </w:r>
          </w:p>
        </w:tc>
        <w:tc>
          <w:tcPr>
            <w:tcW w:w="533" w:type="pct"/>
            <w:tcBorders>
              <w:top w:val="single" w:sz="4" w:space="0" w:color="auto"/>
              <w:left w:val="single" w:sz="4" w:space="0" w:color="auto"/>
              <w:bottom w:val="single" w:sz="4" w:space="0" w:color="auto"/>
              <w:right w:val="single" w:sz="4" w:space="0" w:color="auto"/>
            </w:tcBorders>
            <w:vAlign w:val="center"/>
          </w:tcPr>
          <w:p w14:paraId="52789909"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7793DE22"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7EBDC5D2"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515AF2B6"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291E1FD6"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03B827EB" w14:textId="3C8DD421"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 </w:t>
            </w:r>
            <w:r w:rsidR="009479F6">
              <w:rPr>
                <w:rFonts w:asciiTheme="minorHAnsi" w:eastAsia="PMingLiU" w:hAnsiTheme="minorHAnsi" w:cstheme="minorHAnsi"/>
                <w:sz w:val="20"/>
                <w:lang w:val="en-GB"/>
              </w:rPr>
              <w:t>6</w:t>
            </w:r>
            <w:r w:rsidRPr="00206C6B">
              <w:rPr>
                <w:rFonts w:asciiTheme="minorHAnsi" w:eastAsia="PMingLiU" w:hAnsiTheme="minorHAnsi" w:cstheme="minorHAnsi"/>
                <w:sz w:val="20"/>
                <w:lang w:val="en-GB"/>
              </w:rPr>
              <w:t>-12 months prior to the due date</w:t>
            </w:r>
          </w:p>
        </w:tc>
      </w:tr>
      <w:tr w:rsidR="00623105" w:rsidRPr="00206C6B" w14:paraId="0072751F"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0F855099" w14:textId="2F5E35C0"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Confirm the evaluation </w:t>
            </w:r>
            <w:r w:rsidR="009C293A">
              <w:rPr>
                <w:rFonts w:asciiTheme="minorHAnsi" w:eastAsia="PMingLiU" w:hAnsiTheme="minorHAnsi" w:cstheme="minorHAnsi"/>
                <w:sz w:val="20"/>
                <w:lang w:val="en-GB"/>
              </w:rPr>
              <w:t>dates</w:t>
            </w:r>
            <w:r w:rsidRPr="00206C6B">
              <w:rPr>
                <w:rFonts w:asciiTheme="minorHAnsi" w:eastAsia="PMingLiU" w:hAnsiTheme="minorHAnsi" w:cstheme="minorHAnsi"/>
                <w:sz w:val="20"/>
                <w:lang w:val="en-GB"/>
              </w:rPr>
              <w:t xml:space="preserve"> with TMs and AB (*)</w:t>
            </w:r>
            <w:r w:rsidR="009C293A">
              <w:rPr>
                <w:rFonts w:asciiTheme="minorHAnsi" w:eastAsia="PMingLiU" w:hAnsiTheme="minorHAnsi" w:cstheme="minorHAnsi"/>
                <w:sz w:val="20"/>
                <w:lang w:val="en-GB"/>
              </w:rPr>
              <w:t xml:space="preserve"> and update APAC FMRA-005 </w:t>
            </w:r>
            <w:r w:rsidR="009C293A" w:rsidRPr="009C293A">
              <w:rPr>
                <w:rFonts w:asciiTheme="minorHAnsi" w:eastAsia="PMingLiU" w:hAnsiTheme="minorHAnsi" w:cstheme="minorHAnsi"/>
                <w:i/>
                <w:iCs/>
                <w:sz w:val="20"/>
                <w:lang w:val="en-GB"/>
              </w:rPr>
              <w:t>Evaluation Control Record</w:t>
            </w:r>
          </w:p>
        </w:tc>
        <w:tc>
          <w:tcPr>
            <w:tcW w:w="533" w:type="pct"/>
            <w:tcBorders>
              <w:top w:val="single" w:sz="4" w:space="0" w:color="auto"/>
              <w:left w:val="single" w:sz="4" w:space="0" w:color="auto"/>
              <w:bottom w:val="single" w:sz="4" w:space="0" w:color="auto"/>
              <w:right w:val="single" w:sz="4" w:space="0" w:color="auto"/>
            </w:tcBorders>
            <w:vAlign w:val="center"/>
          </w:tcPr>
          <w:p w14:paraId="0871AA78"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0BA56981"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63CD3E45"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53DAD70C"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0D78DC7A"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0AEE41F" w14:textId="77777777" w:rsidR="00623105" w:rsidRPr="00206C6B" w:rsidRDefault="00623105" w:rsidP="00623105">
            <w:pPr>
              <w:jc w:val="left"/>
              <w:rPr>
                <w:rFonts w:asciiTheme="minorHAnsi" w:eastAsia="PMingLiU" w:hAnsiTheme="minorHAnsi" w:cstheme="minorHAnsi"/>
                <w:sz w:val="20"/>
                <w:lang w:val="en-GB"/>
              </w:rPr>
            </w:pPr>
          </w:p>
        </w:tc>
      </w:tr>
      <w:tr w:rsidR="00623105" w:rsidRPr="00206C6B" w14:paraId="7B062998"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203E37A" w14:textId="77777777"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Approve TM selection</w:t>
            </w:r>
          </w:p>
        </w:tc>
        <w:tc>
          <w:tcPr>
            <w:tcW w:w="533" w:type="pct"/>
            <w:tcBorders>
              <w:top w:val="single" w:sz="4" w:space="0" w:color="auto"/>
              <w:left w:val="single" w:sz="4" w:space="0" w:color="auto"/>
              <w:bottom w:val="single" w:sz="4" w:space="0" w:color="auto"/>
              <w:right w:val="single" w:sz="4" w:space="0" w:color="auto"/>
            </w:tcBorders>
            <w:vAlign w:val="center"/>
            <w:hideMark/>
          </w:tcPr>
          <w:p w14:paraId="2A3AA886"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661" w:type="pct"/>
            <w:tcBorders>
              <w:top w:val="single" w:sz="4" w:space="0" w:color="auto"/>
              <w:left w:val="single" w:sz="4" w:space="0" w:color="auto"/>
              <w:bottom w:val="single" w:sz="4" w:space="0" w:color="auto"/>
              <w:right w:val="single" w:sz="4" w:space="0" w:color="auto"/>
            </w:tcBorders>
            <w:vAlign w:val="center"/>
          </w:tcPr>
          <w:p w14:paraId="275FDC85"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239BAADE" w14:textId="77777777" w:rsidR="00623105" w:rsidRPr="00206C6B" w:rsidRDefault="00623105" w:rsidP="00623105">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25F6C43E"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06D33DD7"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0F8273C" w14:textId="77777777" w:rsidR="00623105" w:rsidRPr="00206C6B" w:rsidRDefault="00623105" w:rsidP="00623105">
            <w:pPr>
              <w:jc w:val="left"/>
              <w:rPr>
                <w:rFonts w:asciiTheme="minorHAnsi" w:eastAsia="PMingLiU" w:hAnsiTheme="minorHAnsi" w:cstheme="minorHAnsi"/>
                <w:sz w:val="20"/>
                <w:lang w:val="en-GB"/>
              </w:rPr>
            </w:pPr>
          </w:p>
        </w:tc>
      </w:tr>
      <w:tr w:rsidR="00623105" w:rsidRPr="00206C6B" w14:paraId="72E63CEA"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3D326A43" w14:textId="66DA3F7A"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Distribute the </w:t>
            </w:r>
            <w:r w:rsidR="009C293A">
              <w:rPr>
                <w:rFonts w:asciiTheme="minorHAnsi" w:eastAsia="PMingLiU" w:hAnsiTheme="minorHAnsi" w:cstheme="minorHAnsi"/>
                <w:sz w:val="20"/>
                <w:lang w:val="en-GB"/>
              </w:rPr>
              <w:t xml:space="preserve">APAC MRA-018 </w:t>
            </w:r>
            <w:r w:rsidRPr="009C293A">
              <w:rPr>
                <w:rFonts w:asciiTheme="minorHAnsi" w:eastAsia="PMingLiU" w:hAnsiTheme="minorHAnsi" w:cstheme="minorHAnsi"/>
                <w:i/>
                <w:iCs/>
                <w:sz w:val="20"/>
                <w:lang w:val="en-GB"/>
              </w:rPr>
              <w:t>Letter of Appointment</w:t>
            </w:r>
            <w:r w:rsidRPr="00206C6B">
              <w:rPr>
                <w:rFonts w:asciiTheme="minorHAnsi" w:eastAsia="PMingLiU" w:hAnsiTheme="minorHAnsi" w:cstheme="minorHAnsi"/>
                <w:sz w:val="20"/>
                <w:lang w:val="en-GB"/>
              </w:rPr>
              <w:t xml:space="preserve"> to the team and AB</w:t>
            </w:r>
            <w:r>
              <w:t xml:space="preserve"> </w:t>
            </w:r>
            <w:r w:rsidRPr="00733C1C">
              <w:rPr>
                <w:rFonts w:asciiTheme="minorHAnsi" w:eastAsia="PMingLiU" w:hAnsiTheme="minorHAnsi" w:cstheme="minorHAnsi"/>
                <w:sz w:val="20"/>
                <w:lang w:val="en-GB"/>
              </w:rPr>
              <w:t xml:space="preserve">and update APAC FMRA-014 </w:t>
            </w:r>
            <w:r w:rsidRPr="00733C1C">
              <w:rPr>
                <w:rFonts w:asciiTheme="minorHAnsi" w:eastAsia="PMingLiU" w:hAnsiTheme="minorHAnsi" w:cstheme="minorHAnsi"/>
                <w:i/>
                <w:iCs/>
                <w:sz w:val="20"/>
                <w:lang w:val="en-GB"/>
              </w:rPr>
              <w:t>Evaluation Schedule</w:t>
            </w:r>
          </w:p>
        </w:tc>
        <w:tc>
          <w:tcPr>
            <w:tcW w:w="533" w:type="pct"/>
            <w:tcBorders>
              <w:top w:val="single" w:sz="4" w:space="0" w:color="auto"/>
              <w:left w:val="single" w:sz="4" w:space="0" w:color="auto"/>
              <w:bottom w:val="single" w:sz="4" w:space="0" w:color="auto"/>
              <w:right w:val="single" w:sz="4" w:space="0" w:color="auto"/>
            </w:tcBorders>
            <w:vAlign w:val="center"/>
          </w:tcPr>
          <w:p w14:paraId="522372D7"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4F98E87"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411" w:type="pct"/>
            <w:tcBorders>
              <w:top w:val="single" w:sz="4" w:space="0" w:color="auto"/>
              <w:left w:val="single" w:sz="4" w:space="0" w:color="auto"/>
              <w:bottom w:val="single" w:sz="4" w:space="0" w:color="auto"/>
              <w:right w:val="single" w:sz="4" w:space="0" w:color="auto"/>
            </w:tcBorders>
            <w:vAlign w:val="center"/>
          </w:tcPr>
          <w:p w14:paraId="64DDA483" w14:textId="77777777" w:rsidR="00623105" w:rsidRPr="00206C6B" w:rsidRDefault="00623105" w:rsidP="00623105">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25FD1CC5"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7A45699C"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3F180C7" w14:textId="77777777" w:rsidR="00623105" w:rsidRPr="00206C6B" w:rsidRDefault="00623105" w:rsidP="00623105">
            <w:pPr>
              <w:jc w:val="left"/>
              <w:rPr>
                <w:rFonts w:asciiTheme="minorHAnsi" w:eastAsia="PMingLiU" w:hAnsiTheme="minorHAnsi" w:cstheme="minorHAnsi"/>
                <w:sz w:val="20"/>
                <w:lang w:val="en-GB"/>
              </w:rPr>
            </w:pPr>
          </w:p>
        </w:tc>
      </w:tr>
      <w:tr w:rsidR="00623105" w:rsidRPr="00206C6B" w14:paraId="234DC8D5"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05BBC90F" w14:textId="77777777"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Distribute the preceding evaluation report and voting record to the TL</w:t>
            </w:r>
          </w:p>
        </w:tc>
        <w:tc>
          <w:tcPr>
            <w:tcW w:w="533" w:type="pct"/>
            <w:tcBorders>
              <w:top w:val="single" w:sz="4" w:space="0" w:color="auto"/>
              <w:left w:val="single" w:sz="4" w:space="0" w:color="auto"/>
              <w:bottom w:val="single" w:sz="4" w:space="0" w:color="auto"/>
              <w:right w:val="single" w:sz="4" w:space="0" w:color="auto"/>
            </w:tcBorders>
            <w:vAlign w:val="center"/>
          </w:tcPr>
          <w:p w14:paraId="101CF53B"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41F8956D"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411" w:type="pct"/>
            <w:tcBorders>
              <w:top w:val="single" w:sz="4" w:space="0" w:color="auto"/>
              <w:left w:val="single" w:sz="4" w:space="0" w:color="auto"/>
              <w:bottom w:val="single" w:sz="4" w:space="0" w:color="auto"/>
              <w:right w:val="single" w:sz="4" w:space="0" w:color="auto"/>
            </w:tcBorders>
            <w:vAlign w:val="center"/>
          </w:tcPr>
          <w:p w14:paraId="78894AE4" w14:textId="77777777" w:rsidR="00623105" w:rsidRPr="00206C6B" w:rsidRDefault="00623105" w:rsidP="00623105">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460AF3EE"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2D3CC8E7"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0FF41EC9" w14:textId="77777777" w:rsidR="00623105" w:rsidRPr="00206C6B" w:rsidRDefault="00623105" w:rsidP="00623105">
            <w:pPr>
              <w:jc w:val="left"/>
              <w:rPr>
                <w:rFonts w:asciiTheme="minorHAnsi" w:eastAsia="PMingLiU" w:hAnsiTheme="minorHAnsi" w:cstheme="minorHAnsi"/>
                <w:sz w:val="20"/>
                <w:lang w:val="en-GB"/>
              </w:rPr>
            </w:pPr>
          </w:p>
        </w:tc>
      </w:tr>
      <w:tr w:rsidR="00623105" w:rsidRPr="00206C6B" w14:paraId="48E0BE7F" w14:textId="77777777" w:rsidTr="00EE1970">
        <w:tc>
          <w:tcPr>
            <w:tcW w:w="1809" w:type="pct"/>
            <w:tcBorders>
              <w:top w:val="single" w:sz="4" w:space="0" w:color="auto"/>
              <w:left w:val="single" w:sz="4" w:space="0" w:color="auto"/>
              <w:bottom w:val="single" w:sz="4" w:space="0" w:color="auto"/>
              <w:right w:val="single" w:sz="4" w:space="0" w:color="auto"/>
            </w:tcBorders>
            <w:hideMark/>
          </w:tcPr>
          <w:p w14:paraId="7A1E559D" w14:textId="5BDB7FD9"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TL to receive draft IAF/ILAC</w:t>
            </w:r>
            <w:r w:rsidR="00581A08">
              <w:rPr>
                <w:rFonts w:asciiTheme="minorHAnsi" w:eastAsia="PMingLiU" w:hAnsiTheme="minorHAnsi" w:cstheme="minorHAnsi"/>
                <w:sz w:val="20"/>
                <w:lang w:val="en-GB"/>
              </w:rPr>
              <w:t xml:space="preserve"> F1.1</w:t>
            </w:r>
            <w:r w:rsidRPr="00206C6B">
              <w:rPr>
                <w:rFonts w:asciiTheme="minorHAnsi" w:eastAsia="PMingLiU" w:hAnsiTheme="minorHAnsi" w:cstheme="minorHAnsi"/>
                <w:sz w:val="20"/>
                <w:lang w:val="en-GB"/>
              </w:rPr>
              <w:t xml:space="preserve">-A3 </w:t>
            </w:r>
            <w:r w:rsidR="007F2465">
              <w:rPr>
                <w:rFonts w:asciiTheme="minorHAnsi" w:eastAsia="PMingLiU" w:hAnsiTheme="minorHAnsi" w:cstheme="minorHAnsi"/>
                <w:sz w:val="20"/>
                <w:lang w:val="en-GB"/>
              </w:rPr>
              <w:t xml:space="preserve">evaluation </w:t>
            </w:r>
            <w:r w:rsidRPr="00206C6B">
              <w:rPr>
                <w:rFonts w:asciiTheme="minorHAnsi" w:eastAsia="PMingLiU" w:hAnsiTheme="minorHAnsi" w:cstheme="minorHAnsi"/>
                <w:sz w:val="20"/>
                <w:lang w:val="en-GB"/>
              </w:rPr>
              <w:t>report and completed APAC FMRA-019 from</w:t>
            </w:r>
            <w:r w:rsidR="00C75727">
              <w:rPr>
                <w:rFonts w:asciiTheme="minorHAnsi" w:eastAsia="PMingLiU" w:hAnsiTheme="minorHAnsi" w:cstheme="minorHAnsi"/>
                <w:sz w:val="20"/>
                <w:lang w:val="en-GB"/>
              </w:rPr>
              <w:t xml:space="preserve"> the</w:t>
            </w:r>
            <w:r w:rsidRPr="00206C6B">
              <w:rPr>
                <w:rFonts w:asciiTheme="minorHAnsi" w:eastAsia="PMingLiU" w:hAnsiTheme="minorHAnsi" w:cstheme="minorHAnsi"/>
                <w:sz w:val="20"/>
                <w:lang w:val="en-GB"/>
              </w:rPr>
              <w:t xml:space="preserve"> AB</w:t>
            </w:r>
          </w:p>
        </w:tc>
        <w:tc>
          <w:tcPr>
            <w:tcW w:w="533" w:type="pct"/>
            <w:tcBorders>
              <w:top w:val="single" w:sz="4" w:space="0" w:color="auto"/>
              <w:left w:val="single" w:sz="4" w:space="0" w:color="auto"/>
              <w:bottom w:val="single" w:sz="4" w:space="0" w:color="auto"/>
              <w:right w:val="single" w:sz="4" w:space="0" w:color="auto"/>
            </w:tcBorders>
            <w:vAlign w:val="center"/>
          </w:tcPr>
          <w:p w14:paraId="78C757C0"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127E5A5D"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145D4DC5" w14:textId="77777777" w:rsidR="00623105" w:rsidRPr="00206C6B" w:rsidRDefault="00623105" w:rsidP="00623105">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5A7D49F1"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445" w:type="pct"/>
            <w:tcBorders>
              <w:top w:val="single" w:sz="4" w:space="0" w:color="auto"/>
              <w:left w:val="single" w:sz="4" w:space="0" w:color="auto"/>
              <w:bottom w:val="single" w:sz="4" w:space="0" w:color="auto"/>
              <w:right w:val="single" w:sz="4" w:space="0" w:color="auto"/>
            </w:tcBorders>
            <w:vAlign w:val="center"/>
          </w:tcPr>
          <w:p w14:paraId="138A986B" w14:textId="77777777" w:rsidR="00623105" w:rsidRPr="00206C6B" w:rsidRDefault="00623105" w:rsidP="00623105">
            <w:pPr>
              <w:jc w:val="center"/>
              <w:rPr>
                <w:rFonts w:asciiTheme="minorHAnsi" w:eastAsia="PMingLiU" w:hAnsiTheme="minorHAnsi" w:cstheme="minorHAnsi"/>
                <w:sz w:val="20"/>
                <w:lang w:val="en-GB"/>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4705E9A2" w14:textId="6E4D7B3D"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3 months before any proposed evaluation</w:t>
            </w:r>
          </w:p>
        </w:tc>
      </w:tr>
      <w:tr w:rsidR="00623105" w:rsidRPr="00206C6B" w14:paraId="395346CC"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70F8F563" w14:textId="77777777"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Complete the document review </w:t>
            </w:r>
          </w:p>
        </w:tc>
        <w:tc>
          <w:tcPr>
            <w:tcW w:w="533" w:type="pct"/>
            <w:tcBorders>
              <w:top w:val="single" w:sz="4" w:space="0" w:color="auto"/>
              <w:left w:val="single" w:sz="4" w:space="0" w:color="auto"/>
              <w:bottom w:val="single" w:sz="4" w:space="0" w:color="auto"/>
              <w:right w:val="single" w:sz="4" w:space="0" w:color="auto"/>
            </w:tcBorders>
            <w:vAlign w:val="center"/>
          </w:tcPr>
          <w:p w14:paraId="19EABC58"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5D484CAA"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9B207A6"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7DDC48BD"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06DF67E9"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val="restart"/>
            <w:tcBorders>
              <w:top w:val="single" w:sz="4" w:space="0" w:color="auto"/>
              <w:left w:val="single" w:sz="4" w:space="0" w:color="auto"/>
              <w:bottom w:val="nil"/>
              <w:right w:val="single" w:sz="4" w:space="0" w:color="auto"/>
            </w:tcBorders>
            <w:hideMark/>
          </w:tcPr>
          <w:p w14:paraId="43A202D4" w14:textId="24945716"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Normally at least </w:t>
            </w:r>
            <w:r w:rsidR="00C335B3">
              <w:rPr>
                <w:rFonts w:asciiTheme="minorHAnsi" w:eastAsia="PMingLiU" w:hAnsiTheme="minorHAnsi" w:cstheme="minorHAnsi"/>
                <w:sz w:val="20"/>
                <w:lang w:val="en-GB"/>
              </w:rPr>
              <w:t>1-3 months</w:t>
            </w:r>
            <w:r w:rsidRPr="00206C6B">
              <w:rPr>
                <w:rFonts w:asciiTheme="minorHAnsi" w:eastAsia="PMingLiU" w:hAnsiTheme="minorHAnsi" w:cstheme="minorHAnsi"/>
                <w:sz w:val="20"/>
                <w:lang w:val="en-GB"/>
              </w:rPr>
              <w:t xml:space="preserve"> before on-site evaluation</w:t>
            </w:r>
          </w:p>
        </w:tc>
      </w:tr>
      <w:tr w:rsidR="00623105" w:rsidRPr="00206C6B" w14:paraId="4EBB7906"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4ACFDA66" w14:textId="77777777"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Submit the evaluation plan to the AB </w:t>
            </w:r>
          </w:p>
        </w:tc>
        <w:tc>
          <w:tcPr>
            <w:tcW w:w="533" w:type="pct"/>
            <w:tcBorders>
              <w:top w:val="single" w:sz="4" w:space="0" w:color="auto"/>
              <w:left w:val="single" w:sz="4" w:space="0" w:color="auto"/>
              <w:bottom w:val="single" w:sz="4" w:space="0" w:color="auto"/>
              <w:right w:val="single" w:sz="4" w:space="0" w:color="auto"/>
            </w:tcBorders>
            <w:vAlign w:val="center"/>
          </w:tcPr>
          <w:p w14:paraId="22FA502D"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77E28F02"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49953690"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7C5B0F72"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4C6C8026" w14:textId="77777777" w:rsidR="00623105" w:rsidRPr="00206C6B" w:rsidRDefault="00623105" w:rsidP="00623105">
            <w:pPr>
              <w:jc w:val="center"/>
              <w:rPr>
                <w:rFonts w:asciiTheme="minorHAnsi" w:eastAsia="PMingLiU" w:hAnsiTheme="minorHAnsi" w:cstheme="minorHAnsi"/>
                <w:sz w:val="20"/>
                <w:lang w:val="en-GB"/>
              </w:rPr>
            </w:pPr>
          </w:p>
        </w:tc>
        <w:tc>
          <w:tcPr>
            <w:tcW w:w="830" w:type="pct"/>
            <w:vMerge/>
            <w:tcBorders>
              <w:top w:val="nil"/>
              <w:left w:val="single" w:sz="4" w:space="0" w:color="auto"/>
              <w:bottom w:val="nil"/>
              <w:right w:val="single" w:sz="4" w:space="0" w:color="auto"/>
            </w:tcBorders>
            <w:vAlign w:val="center"/>
            <w:hideMark/>
          </w:tcPr>
          <w:p w14:paraId="797D15D5" w14:textId="77777777" w:rsidR="00623105" w:rsidRPr="00206C6B" w:rsidRDefault="00623105" w:rsidP="00623105">
            <w:pPr>
              <w:jc w:val="left"/>
              <w:rPr>
                <w:rFonts w:asciiTheme="minorHAnsi" w:eastAsia="PMingLiU" w:hAnsiTheme="minorHAnsi" w:cstheme="minorHAnsi"/>
                <w:sz w:val="20"/>
                <w:lang w:val="en-GB"/>
              </w:rPr>
            </w:pPr>
          </w:p>
        </w:tc>
      </w:tr>
      <w:tr w:rsidR="007F2465" w:rsidRPr="00206C6B" w14:paraId="7A867FBB" w14:textId="77777777" w:rsidTr="00EE1970">
        <w:tc>
          <w:tcPr>
            <w:tcW w:w="1809" w:type="pct"/>
            <w:tcBorders>
              <w:top w:val="single" w:sz="4" w:space="0" w:color="auto"/>
              <w:left w:val="single" w:sz="4" w:space="0" w:color="auto"/>
              <w:bottom w:val="single" w:sz="4" w:space="0" w:color="auto"/>
              <w:right w:val="single" w:sz="4" w:space="0" w:color="auto"/>
            </w:tcBorders>
            <w:vAlign w:val="center"/>
          </w:tcPr>
          <w:p w14:paraId="6EF36B77" w14:textId="6FA16016" w:rsidR="007F2465" w:rsidRPr="00206C6B" w:rsidRDefault="007F2465" w:rsidP="00623105">
            <w:pPr>
              <w:jc w:val="left"/>
              <w:rPr>
                <w:rFonts w:asciiTheme="minorHAnsi" w:eastAsia="PMingLiU" w:hAnsiTheme="minorHAnsi" w:cstheme="minorHAnsi"/>
                <w:sz w:val="20"/>
                <w:lang w:val="en-GB"/>
              </w:rPr>
            </w:pPr>
            <w:r>
              <w:rPr>
                <w:rFonts w:asciiTheme="minorHAnsi" w:eastAsia="PMingLiU" w:hAnsiTheme="minorHAnsi" w:cstheme="minorHAnsi"/>
                <w:sz w:val="20"/>
                <w:lang w:val="en-GB"/>
              </w:rPr>
              <w:t xml:space="preserve">If relevant, </w:t>
            </w:r>
            <w:r w:rsidR="00A92ED8">
              <w:rPr>
                <w:rFonts w:asciiTheme="minorHAnsi" w:eastAsia="PMingLiU" w:hAnsiTheme="minorHAnsi" w:cstheme="minorHAnsi"/>
                <w:sz w:val="20"/>
                <w:lang w:val="en-GB"/>
              </w:rPr>
              <w:t xml:space="preserve">and after consultation with the Team Leader, </w:t>
            </w:r>
            <w:r w:rsidR="00856398">
              <w:rPr>
                <w:rFonts w:asciiTheme="minorHAnsi" w:eastAsia="PMingLiU" w:hAnsiTheme="minorHAnsi" w:cstheme="minorHAnsi"/>
                <w:sz w:val="20"/>
                <w:lang w:val="en-GB"/>
              </w:rPr>
              <w:t xml:space="preserve">apply to the MRAMC to have all or </w:t>
            </w:r>
            <w:r w:rsidR="0089210C">
              <w:rPr>
                <w:rFonts w:asciiTheme="minorHAnsi" w:eastAsia="PMingLiU" w:hAnsiTheme="minorHAnsi" w:cstheme="minorHAnsi"/>
                <w:sz w:val="20"/>
                <w:lang w:val="en-GB"/>
              </w:rPr>
              <w:t xml:space="preserve">majority </w:t>
            </w:r>
            <w:r w:rsidR="00856398">
              <w:rPr>
                <w:rFonts w:asciiTheme="minorHAnsi" w:eastAsia="PMingLiU" w:hAnsiTheme="minorHAnsi" w:cstheme="minorHAnsi"/>
                <w:sz w:val="20"/>
                <w:lang w:val="en-GB"/>
              </w:rPr>
              <w:t xml:space="preserve">part of the evaluation </w:t>
            </w:r>
            <w:r w:rsidR="00A92ED8">
              <w:rPr>
                <w:rFonts w:asciiTheme="minorHAnsi" w:eastAsia="PMingLiU" w:hAnsiTheme="minorHAnsi" w:cstheme="minorHAnsi"/>
                <w:sz w:val="20"/>
                <w:lang w:val="en-GB"/>
              </w:rPr>
              <w:t>undertaken remotely in accordance with APAC MRA-009 using</w:t>
            </w:r>
            <w:r w:rsidR="00856398">
              <w:rPr>
                <w:rFonts w:asciiTheme="minorHAnsi" w:eastAsia="PMingLiU" w:hAnsiTheme="minorHAnsi" w:cstheme="minorHAnsi"/>
                <w:sz w:val="20"/>
                <w:lang w:val="en-GB"/>
              </w:rPr>
              <w:t xml:space="preserve"> </w:t>
            </w:r>
            <w:r>
              <w:rPr>
                <w:rFonts w:asciiTheme="minorHAnsi" w:eastAsia="PMingLiU" w:hAnsiTheme="minorHAnsi" w:cstheme="minorHAnsi"/>
                <w:sz w:val="20"/>
                <w:lang w:val="en-GB"/>
              </w:rPr>
              <w:t xml:space="preserve">a completed APAC MRA-021 </w:t>
            </w:r>
            <w:r w:rsidRPr="007F2465">
              <w:rPr>
                <w:rFonts w:asciiTheme="minorHAnsi" w:eastAsia="PMingLiU" w:hAnsiTheme="minorHAnsi" w:cstheme="minorHAnsi"/>
                <w:i/>
                <w:iCs/>
                <w:sz w:val="20"/>
                <w:lang w:val="en-GB"/>
              </w:rPr>
              <w:t>Remote Assessment Checklist</w:t>
            </w:r>
            <w:r w:rsidR="00A92ED8">
              <w:rPr>
                <w:rFonts w:asciiTheme="minorHAnsi" w:eastAsia="PMingLiU" w:hAnsiTheme="minorHAnsi" w:cstheme="minorHAnsi"/>
                <w:sz w:val="20"/>
                <w:lang w:val="en-GB"/>
              </w:rPr>
              <w:t>.</w:t>
            </w:r>
          </w:p>
        </w:tc>
        <w:tc>
          <w:tcPr>
            <w:tcW w:w="533" w:type="pct"/>
            <w:tcBorders>
              <w:top w:val="single" w:sz="4" w:space="0" w:color="auto"/>
              <w:left w:val="single" w:sz="4" w:space="0" w:color="auto"/>
              <w:bottom w:val="single" w:sz="4" w:space="0" w:color="auto"/>
              <w:right w:val="single" w:sz="4" w:space="0" w:color="auto"/>
            </w:tcBorders>
            <w:vAlign w:val="center"/>
          </w:tcPr>
          <w:p w14:paraId="0B6EA7B3" w14:textId="77777777" w:rsidR="007F2465" w:rsidRPr="00206C6B" w:rsidRDefault="007F246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2F242E0F" w14:textId="21DA2D97" w:rsidR="007F2465" w:rsidRPr="00206C6B" w:rsidRDefault="007F246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1A07B97D" w14:textId="0D133D91" w:rsidR="007F2465" w:rsidRPr="00206C6B" w:rsidRDefault="007F2465" w:rsidP="00623105">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3563A130" w14:textId="4A13C562" w:rsidR="007F2465" w:rsidRPr="00206C6B" w:rsidRDefault="00A92ED8" w:rsidP="00623105">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w:t>
            </w:r>
          </w:p>
        </w:tc>
        <w:tc>
          <w:tcPr>
            <w:tcW w:w="445" w:type="pct"/>
            <w:tcBorders>
              <w:top w:val="single" w:sz="4" w:space="0" w:color="auto"/>
              <w:left w:val="single" w:sz="4" w:space="0" w:color="auto"/>
              <w:bottom w:val="single" w:sz="4" w:space="0" w:color="auto"/>
              <w:right w:val="single" w:sz="4" w:space="0" w:color="auto"/>
            </w:tcBorders>
            <w:vAlign w:val="center"/>
          </w:tcPr>
          <w:p w14:paraId="4A2B91CB" w14:textId="77777777" w:rsidR="007F2465" w:rsidRPr="00206C6B" w:rsidRDefault="007F2465" w:rsidP="00623105">
            <w:pPr>
              <w:jc w:val="center"/>
              <w:rPr>
                <w:rFonts w:asciiTheme="minorHAnsi" w:eastAsia="PMingLiU" w:hAnsiTheme="minorHAnsi" w:cstheme="minorHAnsi"/>
                <w:sz w:val="20"/>
                <w:lang w:val="en-GB"/>
              </w:rPr>
            </w:pPr>
          </w:p>
        </w:tc>
        <w:tc>
          <w:tcPr>
            <w:tcW w:w="830" w:type="pct"/>
            <w:tcBorders>
              <w:top w:val="nil"/>
              <w:left w:val="single" w:sz="4" w:space="0" w:color="auto"/>
              <w:bottom w:val="single" w:sz="4" w:space="0" w:color="auto"/>
              <w:right w:val="single" w:sz="4" w:space="0" w:color="auto"/>
            </w:tcBorders>
            <w:vAlign w:val="center"/>
          </w:tcPr>
          <w:p w14:paraId="0484ED0B" w14:textId="77777777" w:rsidR="007F2465" w:rsidRPr="00206C6B" w:rsidRDefault="007F2465" w:rsidP="00623105">
            <w:pPr>
              <w:jc w:val="left"/>
              <w:rPr>
                <w:rFonts w:asciiTheme="minorHAnsi" w:eastAsia="PMingLiU" w:hAnsiTheme="minorHAnsi" w:cstheme="minorHAnsi"/>
                <w:sz w:val="20"/>
                <w:lang w:val="en-GB"/>
              </w:rPr>
            </w:pPr>
          </w:p>
        </w:tc>
      </w:tr>
      <w:tr w:rsidR="00623105" w:rsidRPr="00206C6B" w14:paraId="7F02E815" w14:textId="77777777" w:rsidTr="00EE1970">
        <w:trPr>
          <w:cantSplit/>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4A05241F" w14:textId="3BBD34B5" w:rsidR="00623105" w:rsidRPr="00206C6B" w:rsidRDefault="00623105" w:rsidP="00623105">
            <w:pPr>
              <w:jc w:val="left"/>
              <w:rPr>
                <w:rFonts w:asciiTheme="minorHAnsi" w:eastAsia="PMingLiU" w:hAnsiTheme="minorHAnsi" w:cstheme="minorHAnsi"/>
                <w:sz w:val="20"/>
                <w:lang w:val="en-GB"/>
              </w:rPr>
            </w:pPr>
            <w:r>
              <w:rPr>
                <w:rFonts w:asciiTheme="minorHAnsi" w:eastAsia="PMingLiU" w:hAnsiTheme="minorHAnsi" w:cstheme="minorHAnsi"/>
                <w:sz w:val="20"/>
                <w:lang w:val="en-GB"/>
              </w:rPr>
              <w:t>Undertake the evaluation</w:t>
            </w:r>
          </w:p>
        </w:tc>
        <w:tc>
          <w:tcPr>
            <w:tcW w:w="533" w:type="pct"/>
            <w:tcBorders>
              <w:top w:val="single" w:sz="4" w:space="0" w:color="auto"/>
              <w:left w:val="single" w:sz="4" w:space="0" w:color="auto"/>
              <w:bottom w:val="single" w:sz="4" w:space="0" w:color="auto"/>
              <w:right w:val="single" w:sz="4" w:space="0" w:color="auto"/>
            </w:tcBorders>
            <w:vAlign w:val="center"/>
          </w:tcPr>
          <w:p w14:paraId="42479A25"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4FF151F6"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77E22002" w14:textId="649BD114" w:rsidR="00623105" w:rsidRPr="00206C6B" w:rsidRDefault="00623105" w:rsidP="00623105">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38F2DE2B" w14:textId="48B0D77D" w:rsidR="00623105" w:rsidRPr="00206C6B" w:rsidRDefault="00623105" w:rsidP="00623105">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w:t>
            </w:r>
          </w:p>
        </w:tc>
        <w:tc>
          <w:tcPr>
            <w:tcW w:w="445" w:type="pct"/>
            <w:tcBorders>
              <w:top w:val="single" w:sz="4" w:space="0" w:color="auto"/>
              <w:left w:val="single" w:sz="4" w:space="0" w:color="auto"/>
              <w:bottom w:val="single" w:sz="4" w:space="0" w:color="auto"/>
              <w:right w:val="single" w:sz="4" w:space="0" w:color="auto"/>
            </w:tcBorders>
            <w:vAlign w:val="center"/>
          </w:tcPr>
          <w:p w14:paraId="5841F1C2" w14:textId="77777777" w:rsidR="00623105" w:rsidRPr="00206C6B" w:rsidRDefault="00623105" w:rsidP="00623105">
            <w:pPr>
              <w:jc w:val="center"/>
              <w:rPr>
                <w:rFonts w:asciiTheme="minorHAnsi" w:eastAsia="PMingLiU" w:hAnsiTheme="minorHAnsi" w:cstheme="minorHAnsi"/>
                <w:sz w:val="20"/>
                <w:lang w:val="en-GB"/>
              </w:rPr>
            </w:pPr>
          </w:p>
        </w:tc>
        <w:tc>
          <w:tcPr>
            <w:tcW w:w="830" w:type="pct"/>
            <w:tcBorders>
              <w:top w:val="single" w:sz="4" w:space="0" w:color="auto"/>
              <w:left w:val="single" w:sz="4" w:space="0" w:color="auto"/>
              <w:bottom w:val="single" w:sz="4" w:space="0" w:color="auto"/>
              <w:right w:val="single" w:sz="4" w:space="0" w:color="auto"/>
            </w:tcBorders>
          </w:tcPr>
          <w:p w14:paraId="74E48D05" w14:textId="69DDA794" w:rsidR="00623105" w:rsidRPr="00206C6B" w:rsidRDefault="00C335B3" w:rsidP="00623105">
            <w:pPr>
              <w:jc w:val="left"/>
              <w:rPr>
                <w:rFonts w:asciiTheme="minorHAnsi" w:eastAsia="PMingLiU" w:hAnsiTheme="minorHAnsi" w:cstheme="minorHAnsi"/>
                <w:sz w:val="20"/>
                <w:lang w:val="en-GB"/>
              </w:rPr>
            </w:pPr>
            <w:r>
              <w:rPr>
                <w:rFonts w:asciiTheme="minorHAnsi" w:eastAsia="PMingLiU" w:hAnsiTheme="minorHAnsi" w:cstheme="minorHAnsi"/>
                <w:sz w:val="20"/>
                <w:lang w:val="en-GB"/>
              </w:rPr>
              <w:t>1 month</w:t>
            </w:r>
          </w:p>
        </w:tc>
      </w:tr>
      <w:tr w:rsidR="00623105" w:rsidRPr="00206C6B" w14:paraId="6172CE1D" w14:textId="77777777" w:rsidTr="00EE1970">
        <w:trPr>
          <w:cantSplit/>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91EC3B5" w14:textId="77777777"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lastRenderedPageBreak/>
              <w:t>Submit Summary Report and Findings to the AB at the closing meeting</w:t>
            </w:r>
          </w:p>
        </w:tc>
        <w:tc>
          <w:tcPr>
            <w:tcW w:w="533" w:type="pct"/>
            <w:tcBorders>
              <w:top w:val="single" w:sz="4" w:space="0" w:color="auto"/>
              <w:left w:val="single" w:sz="4" w:space="0" w:color="auto"/>
              <w:bottom w:val="single" w:sz="4" w:space="0" w:color="auto"/>
              <w:right w:val="single" w:sz="4" w:space="0" w:color="auto"/>
            </w:tcBorders>
            <w:vAlign w:val="center"/>
          </w:tcPr>
          <w:p w14:paraId="7C46B923" w14:textId="77777777" w:rsidR="00623105" w:rsidRPr="00206C6B" w:rsidRDefault="00623105"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4039715F" w14:textId="77777777" w:rsidR="00623105" w:rsidRPr="00206C6B" w:rsidRDefault="00623105"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76BF1483" w14:textId="77777777" w:rsidR="00623105" w:rsidRPr="00206C6B" w:rsidRDefault="00623105"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1B82DEFA" w14:textId="77777777" w:rsidR="00623105" w:rsidRPr="00206C6B" w:rsidRDefault="00623105" w:rsidP="00623105">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06B0DA31" w14:textId="77777777" w:rsidR="00623105" w:rsidRPr="00206C6B" w:rsidRDefault="00623105" w:rsidP="00623105">
            <w:pPr>
              <w:jc w:val="center"/>
              <w:rPr>
                <w:rFonts w:asciiTheme="minorHAnsi" w:eastAsia="PMingLiU" w:hAnsiTheme="minorHAnsi" w:cstheme="minorHAnsi"/>
                <w:sz w:val="20"/>
                <w:lang w:val="en-GB"/>
              </w:rPr>
            </w:pPr>
          </w:p>
        </w:tc>
        <w:tc>
          <w:tcPr>
            <w:tcW w:w="830" w:type="pct"/>
            <w:tcBorders>
              <w:top w:val="single" w:sz="4" w:space="0" w:color="auto"/>
              <w:left w:val="single" w:sz="4" w:space="0" w:color="auto"/>
              <w:bottom w:val="single" w:sz="4" w:space="0" w:color="auto"/>
              <w:right w:val="single" w:sz="4" w:space="0" w:color="auto"/>
            </w:tcBorders>
            <w:hideMark/>
          </w:tcPr>
          <w:p w14:paraId="49AF3436" w14:textId="77777777" w:rsidR="00623105" w:rsidRPr="00206C6B" w:rsidRDefault="00623105"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Evaluation Closing Meeting</w:t>
            </w:r>
          </w:p>
        </w:tc>
      </w:tr>
      <w:tr w:rsidR="00706E0E" w:rsidRPr="00206C6B" w14:paraId="0C9D980F" w14:textId="77777777" w:rsidTr="006F74C1">
        <w:tc>
          <w:tcPr>
            <w:tcW w:w="1809" w:type="pct"/>
            <w:tcBorders>
              <w:top w:val="single" w:sz="4" w:space="0" w:color="auto"/>
              <w:left w:val="single" w:sz="4" w:space="0" w:color="auto"/>
              <w:bottom w:val="single" w:sz="4" w:space="0" w:color="auto"/>
              <w:right w:val="single" w:sz="4" w:space="0" w:color="auto"/>
            </w:tcBorders>
            <w:vAlign w:val="center"/>
          </w:tcPr>
          <w:p w14:paraId="428D18B0" w14:textId="77777777" w:rsidR="00706E0E" w:rsidRPr="00206C6B" w:rsidRDefault="00706E0E" w:rsidP="006F74C1">
            <w:pPr>
              <w:jc w:val="left"/>
              <w:rPr>
                <w:rFonts w:asciiTheme="minorHAnsi" w:eastAsia="PMingLiU" w:hAnsiTheme="minorHAnsi" w:cstheme="minorHAnsi"/>
                <w:sz w:val="20"/>
                <w:lang w:val="en-GB"/>
              </w:rPr>
            </w:pPr>
            <w:r>
              <w:rPr>
                <w:rFonts w:asciiTheme="minorHAnsi" w:eastAsia="PMingLiU" w:hAnsiTheme="minorHAnsi" w:cstheme="minorHAnsi"/>
                <w:sz w:val="20"/>
                <w:lang w:val="en-GB"/>
              </w:rPr>
              <w:t>Submit the APAC FMRA-007 (Team Members) and APAC FMRA-008 (Team Leader) Performance Monitoring Forms to the MRAMC</w:t>
            </w:r>
          </w:p>
        </w:tc>
        <w:tc>
          <w:tcPr>
            <w:tcW w:w="533" w:type="pct"/>
            <w:tcBorders>
              <w:top w:val="single" w:sz="4" w:space="0" w:color="auto"/>
              <w:left w:val="single" w:sz="4" w:space="0" w:color="auto"/>
              <w:bottom w:val="single" w:sz="4" w:space="0" w:color="auto"/>
              <w:right w:val="single" w:sz="4" w:space="0" w:color="auto"/>
            </w:tcBorders>
            <w:vAlign w:val="center"/>
          </w:tcPr>
          <w:p w14:paraId="39F8FE24" w14:textId="77777777" w:rsidR="00706E0E" w:rsidRPr="00206C6B" w:rsidRDefault="00706E0E" w:rsidP="006F74C1">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203A7BA1" w14:textId="77777777" w:rsidR="00706E0E" w:rsidRPr="00206C6B" w:rsidRDefault="00706E0E" w:rsidP="006F74C1">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7EA58D13" w14:textId="77777777" w:rsidR="00706E0E" w:rsidRPr="00206C6B" w:rsidRDefault="00706E0E" w:rsidP="006F74C1">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 (and team)</w:t>
            </w:r>
          </w:p>
        </w:tc>
        <w:tc>
          <w:tcPr>
            <w:tcW w:w="310" w:type="pct"/>
            <w:tcBorders>
              <w:top w:val="single" w:sz="4" w:space="0" w:color="auto"/>
              <w:left w:val="single" w:sz="4" w:space="0" w:color="auto"/>
              <w:bottom w:val="single" w:sz="4" w:space="0" w:color="auto"/>
              <w:right w:val="single" w:sz="4" w:space="0" w:color="auto"/>
            </w:tcBorders>
            <w:vAlign w:val="center"/>
          </w:tcPr>
          <w:p w14:paraId="30221DF2" w14:textId="77777777" w:rsidR="00706E0E" w:rsidRPr="00206C6B" w:rsidRDefault="00706E0E" w:rsidP="006F74C1">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27E39320" w14:textId="77777777" w:rsidR="00706E0E" w:rsidRPr="00206C6B" w:rsidRDefault="00706E0E" w:rsidP="006F74C1">
            <w:pPr>
              <w:jc w:val="center"/>
              <w:rPr>
                <w:rFonts w:asciiTheme="minorHAnsi" w:eastAsia="PMingLiU" w:hAnsiTheme="minorHAnsi" w:cstheme="minorHAnsi"/>
                <w:sz w:val="20"/>
                <w:lang w:val="en-GB"/>
              </w:rPr>
            </w:pPr>
          </w:p>
        </w:tc>
        <w:tc>
          <w:tcPr>
            <w:tcW w:w="830" w:type="pct"/>
            <w:tcBorders>
              <w:top w:val="single" w:sz="4" w:space="0" w:color="auto"/>
              <w:left w:val="single" w:sz="4" w:space="0" w:color="auto"/>
              <w:bottom w:val="single" w:sz="4" w:space="0" w:color="auto"/>
              <w:right w:val="single" w:sz="4" w:space="0" w:color="auto"/>
            </w:tcBorders>
            <w:vAlign w:val="center"/>
          </w:tcPr>
          <w:p w14:paraId="608FEDAB" w14:textId="77777777" w:rsidR="00706E0E" w:rsidRPr="00206C6B" w:rsidRDefault="00706E0E" w:rsidP="006F74C1">
            <w:pPr>
              <w:jc w:val="left"/>
              <w:rPr>
                <w:rFonts w:asciiTheme="minorHAnsi" w:eastAsia="PMingLiU" w:hAnsiTheme="minorHAnsi" w:cstheme="minorHAnsi"/>
                <w:sz w:val="20"/>
                <w:lang w:val="en-GB"/>
              </w:rPr>
            </w:pPr>
            <w:r>
              <w:rPr>
                <w:rFonts w:asciiTheme="minorHAnsi" w:eastAsia="PMingLiU" w:hAnsiTheme="minorHAnsi" w:cstheme="minorHAnsi"/>
                <w:sz w:val="20"/>
                <w:lang w:val="en-GB"/>
              </w:rPr>
              <w:t>14 days</w:t>
            </w:r>
          </w:p>
        </w:tc>
      </w:tr>
      <w:tr w:rsidR="00D450BD" w:rsidRPr="00206C6B" w14:paraId="35BF516E" w14:textId="77777777" w:rsidTr="003D3C47">
        <w:trPr>
          <w:trHeight w:val="19"/>
        </w:trPr>
        <w:tc>
          <w:tcPr>
            <w:tcW w:w="1809" w:type="pct"/>
            <w:tcBorders>
              <w:top w:val="single" w:sz="4" w:space="0" w:color="auto"/>
              <w:left w:val="single" w:sz="4" w:space="0" w:color="auto"/>
              <w:bottom w:val="single" w:sz="4" w:space="0" w:color="auto"/>
              <w:right w:val="single" w:sz="4" w:space="0" w:color="auto"/>
            </w:tcBorders>
            <w:hideMark/>
          </w:tcPr>
          <w:p w14:paraId="0C5A07DA" w14:textId="280FDA52" w:rsidR="00D450BD" w:rsidRPr="00206C6B" w:rsidRDefault="00D450BD" w:rsidP="00623105">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Complete responses to findings</w:t>
            </w:r>
            <w:r>
              <w:rPr>
                <w:rFonts w:asciiTheme="minorHAnsi" w:eastAsia="PMingLiU" w:hAnsiTheme="minorHAnsi" w:cstheme="minorHAnsi"/>
                <w:sz w:val="20"/>
                <w:lang w:val="en-GB"/>
              </w:rPr>
              <w:t xml:space="preserve">, including corrections, cause analysis and corrective actions to nonconformities, </w:t>
            </w:r>
            <w:r w:rsidRPr="00206C6B">
              <w:rPr>
                <w:rFonts w:asciiTheme="minorHAnsi" w:eastAsia="PMingLiU" w:hAnsiTheme="minorHAnsi" w:cstheme="minorHAnsi"/>
                <w:sz w:val="20"/>
                <w:lang w:val="en-GB"/>
              </w:rPr>
              <w:t>and submit to TL</w:t>
            </w:r>
          </w:p>
        </w:tc>
        <w:tc>
          <w:tcPr>
            <w:tcW w:w="533" w:type="pct"/>
            <w:tcBorders>
              <w:top w:val="single" w:sz="4" w:space="0" w:color="auto"/>
              <w:left w:val="single" w:sz="4" w:space="0" w:color="auto"/>
              <w:bottom w:val="single" w:sz="4" w:space="0" w:color="auto"/>
              <w:right w:val="single" w:sz="4" w:space="0" w:color="auto"/>
            </w:tcBorders>
            <w:vAlign w:val="center"/>
          </w:tcPr>
          <w:p w14:paraId="74EBFD73" w14:textId="77777777" w:rsidR="00D450BD" w:rsidRPr="00206C6B" w:rsidRDefault="00D450BD" w:rsidP="00623105">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1C671B04" w14:textId="77777777" w:rsidR="00D450BD" w:rsidRPr="00206C6B" w:rsidRDefault="00D450BD" w:rsidP="00623105">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3A843435" w14:textId="77777777" w:rsidR="00D450BD" w:rsidRPr="00206C6B" w:rsidRDefault="00D450BD" w:rsidP="00623105">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7CD3A13A" w14:textId="77777777" w:rsidR="00D450BD" w:rsidRPr="00206C6B" w:rsidRDefault="00D450BD" w:rsidP="00623105">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445" w:type="pct"/>
            <w:tcBorders>
              <w:top w:val="single" w:sz="4" w:space="0" w:color="auto"/>
              <w:left w:val="single" w:sz="4" w:space="0" w:color="auto"/>
              <w:bottom w:val="single" w:sz="4" w:space="0" w:color="auto"/>
              <w:right w:val="single" w:sz="4" w:space="0" w:color="auto"/>
            </w:tcBorders>
            <w:vAlign w:val="center"/>
          </w:tcPr>
          <w:p w14:paraId="5DDD3550" w14:textId="77777777" w:rsidR="00D450BD" w:rsidRPr="00206C6B" w:rsidRDefault="00D450BD" w:rsidP="00623105">
            <w:pPr>
              <w:jc w:val="center"/>
              <w:rPr>
                <w:rFonts w:asciiTheme="minorHAnsi" w:eastAsia="PMingLiU" w:hAnsiTheme="minorHAnsi" w:cstheme="minorHAnsi"/>
                <w:sz w:val="20"/>
                <w:lang w:val="en-GB"/>
              </w:rPr>
            </w:pPr>
          </w:p>
        </w:tc>
        <w:tc>
          <w:tcPr>
            <w:tcW w:w="830" w:type="pct"/>
            <w:vMerge w:val="restart"/>
            <w:tcBorders>
              <w:top w:val="single" w:sz="4" w:space="0" w:color="auto"/>
              <w:left w:val="single" w:sz="4" w:space="0" w:color="auto"/>
              <w:right w:val="single" w:sz="4" w:space="0" w:color="auto"/>
            </w:tcBorders>
            <w:vAlign w:val="center"/>
            <w:hideMark/>
          </w:tcPr>
          <w:p w14:paraId="0A533906" w14:textId="0987CFF6" w:rsidR="00D450BD" w:rsidRPr="00206C6B" w:rsidRDefault="00D450BD" w:rsidP="00623105">
            <w:pPr>
              <w:jc w:val="left"/>
              <w:rPr>
                <w:rFonts w:asciiTheme="minorHAnsi" w:eastAsia="PMingLiU" w:hAnsiTheme="minorHAnsi" w:cstheme="minorHAnsi"/>
                <w:sz w:val="20"/>
                <w:lang w:val="en-GB"/>
              </w:rPr>
            </w:pPr>
            <w:r>
              <w:rPr>
                <w:rFonts w:asciiTheme="minorHAnsi" w:eastAsia="PMingLiU" w:hAnsiTheme="minorHAnsi" w:cstheme="minorHAnsi"/>
                <w:sz w:val="20"/>
                <w:lang w:val="en-GB"/>
              </w:rPr>
              <w:t>Maximum of 3 months</w:t>
            </w:r>
          </w:p>
        </w:tc>
      </w:tr>
      <w:tr w:rsidR="00D450BD" w:rsidRPr="00206C6B" w14:paraId="64613A17" w14:textId="77777777" w:rsidTr="003D3C47">
        <w:trPr>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271ECD70" w14:textId="591E46A0"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Review AB responses to findings with Evaluation Team</w:t>
            </w:r>
          </w:p>
        </w:tc>
        <w:tc>
          <w:tcPr>
            <w:tcW w:w="533" w:type="pct"/>
            <w:tcBorders>
              <w:top w:val="single" w:sz="4" w:space="0" w:color="auto"/>
              <w:left w:val="single" w:sz="4" w:space="0" w:color="auto"/>
              <w:bottom w:val="single" w:sz="4" w:space="0" w:color="auto"/>
              <w:right w:val="single" w:sz="4" w:space="0" w:color="auto"/>
            </w:tcBorders>
            <w:vAlign w:val="center"/>
          </w:tcPr>
          <w:p w14:paraId="63BC050C"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3F1A8283"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770DBDAB" w14:textId="04F0A093" w:rsidR="00D450BD" w:rsidRPr="00206C6B" w:rsidRDefault="00D450BD" w:rsidP="00D450BD">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65324068"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53DDB637" w14:textId="77777777" w:rsidR="00D450BD" w:rsidRPr="00206C6B" w:rsidRDefault="00D450BD" w:rsidP="00D450BD">
            <w:pPr>
              <w:jc w:val="center"/>
              <w:rPr>
                <w:rFonts w:asciiTheme="minorHAnsi" w:eastAsia="PMingLiU" w:hAnsiTheme="minorHAnsi" w:cstheme="minorHAnsi"/>
                <w:sz w:val="20"/>
                <w:lang w:val="en-GB"/>
              </w:rPr>
            </w:pPr>
          </w:p>
        </w:tc>
        <w:tc>
          <w:tcPr>
            <w:tcW w:w="830" w:type="pct"/>
            <w:vMerge/>
            <w:tcBorders>
              <w:left w:val="single" w:sz="4" w:space="0" w:color="auto"/>
              <w:right w:val="single" w:sz="4" w:space="0" w:color="auto"/>
            </w:tcBorders>
            <w:vAlign w:val="center"/>
          </w:tcPr>
          <w:p w14:paraId="7BA42D0D" w14:textId="77777777" w:rsidR="00D450BD" w:rsidDel="00C335B3" w:rsidRDefault="00D450BD" w:rsidP="00D450BD">
            <w:pPr>
              <w:jc w:val="left"/>
              <w:rPr>
                <w:rFonts w:asciiTheme="minorHAnsi" w:eastAsia="PMingLiU" w:hAnsiTheme="minorHAnsi" w:cstheme="minorHAnsi"/>
                <w:sz w:val="20"/>
                <w:lang w:val="en-GB"/>
              </w:rPr>
            </w:pPr>
          </w:p>
        </w:tc>
      </w:tr>
      <w:tr w:rsidR="00D450BD" w:rsidRPr="00206C6B" w14:paraId="246BAFBD" w14:textId="77777777" w:rsidTr="003D3C47">
        <w:trPr>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62AB5108" w14:textId="7988518C"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Verify the corrective actions</w:t>
            </w:r>
          </w:p>
        </w:tc>
        <w:tc>
          <w:tcPr>
            <w:tcW w:w="533" w:type="pct"/>
            <w:tcBorders>
              <w:top w:val="single" w:sz="4" w:space="0" w:color="auto"/>
              <w:left w:val="single" w:sz="4" w:space="0" w:color="auto"/>
              <w:bottom w:val="single" w:sz="4" w:space="0" w:color="auto"/>
              <w:right w:val="single" w:sz="4" w:space="0" w:color="auto"/>
            </w:tcBorders>
            <w:vAlign w:val="center"/>
          </w:tcPr>
          <w:p w14:paraId="615092B2"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6B189AFE"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29FEE46E" w14:textId="1F30B685" w:rsidR="00D450BD" w:rsidRPr="00206C6B" w:rsidRDefault="00D450BD" w:rsidP="00D450BD">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328E2801"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12A17240" w14:textId="77777777" w:rsidR="00D450BD" w:rsidRPr="00206C6B" w:rsidRDefault="00D450BD" w:rsidP="00D450BD">
            <w:pPr>
              <w:jc w:val="center"/>
              <w:rPr>
                <w:rFonts w:asciiTheme="minorHAnsi" w:eastAsia="PMingLiU" w:hAnsiTheme="minorHAnsi" w:cstheme="minorHAnsi"/>
                <w:sz w:val="20"/>
                <w:lang w:val="en-GB"/>
              </w:rPr>
            </w:pPr>
          </w:p>
        </w:tc>
        <w:tc>
          <w:tcPr>
            <w:tcW w:w="830" w:type="pct"/>
            <w:vMerge/>
            <w:tcBorders>
              <w:left w:val="single" w:sz="4" w:space="0" w:color="auto"/>
              <w:bottom w:val="single" w:sz="4" w:space="0" w:color="auto"/>
              <w:right w:val="single" w:sz="4" w:space="0" w:color="auto"/>
            </w:tcBorders>
            <w:vAlign w:val="center"/>
          </w:tcPr>
          <w:p w14:paraId="56A8CA74" w14:textId="77777777" w:rsidR="00D450BD" w:rsidDel="00C335B3" w:rsidRDefault="00D450BD" w:rsidP="00D450BD">
            <w:pPr>
              <w:jc w:val="left"/>
              <w:rPr>
                <w:rFonts w:asciiTheme="minorHAnsi" w:eastAsia="PMingLiU" w:hAnsiTheme="minorHAnsi" w:cstheme="minorHAnsi"/>
                <w:sz w:val="20"/>
                <w:lang w:val="en-GB"/>
              </w:rPr>
            </w:pPr>
          </w:p>
        </w:tc>
      </w:tr>
      <w:tr w:rsidR="00D450BD" w:rsidRPr="00206C6B" w14:paraId="012E3581" w14:textId="77777777" w:rsidTr="00EE1970">
        <w:tc>
          <w:tcPr>
            <w:tcW w:w="1809" w:type="pct"/>
            <w:tcBorders>
              <w:top w:val="single" w:sz="4" w:space="0" w:color="auto"/>
              <w:left w:val="single" w:sz="4" w:space="0" w:color="auto"/>
              <w:bottom w:val="single" w:sz="4" w:space="0" w:color="auto"/>
              <w:right w:val="single" w:sz="4" w:space="0" w:color="auto"/>
            </w:tcBorders>
            <w:vAlign w:val="center"/>
          </w:tcPr>
          <w:p w14:paraId="551FB96F" w14:textId="7DBE25DA"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Submit the draft </w:t>
            </w:r>
            <w:r>
              <w:rPr>
                <w:rFonts w:asciiTheme="minorHAnsi" w:eastAsia="PMingLiU" w:hAnsiTheme="minorHAnsi" w:cstheme="minorHAnsi"/>
                <w:sz w:val="20"/>
                <w:lang w:val="en-GB"/>
              </w:rPr>
              <w:t>final IAF/ILAC F1.1-A3 E</w:t>
            </w:r>
            <w:r w:rsidRPr="00206C6B">
              <w:rPr>
                <w:rFonts w:asciiTheme="minorHAnsi" w:eastAsia="PMingLiU" w:hAnsiTheme="minorHAnsi" w:cstheme="minorHAnsi"/>
                <w:sz w:val="20"/>
                <w:lang w:val="en-GB"/>
              </w:rPr>
              <w:t xml:space="preserve">valuation </w:t>
            </w:r>
            <w:r>
              <w:rPr>
                <w:rFonts w:asciiTheme="minorHAnsi" w:eastAsia="PMingLiU" w:hAnsiTheme="minorHAnsi" w:cstheme="minorHAnsi"/>
                <w:sz w:val="20"/>
                <w:lang w:val="en-GB"/>
              </w:rPr>
              <w:t>R</w:t>
            </w:r>
            <w:r w:rsidRPr="00206C6B">
              <w:rPr>
                <w:rFonts w:asciiTheme="minorHAnsi" w:eastAsia="PMingLiU" w:hAnsiTheme="minorHAnsi" w:cstheme="minorHAnsi"/>
                <w:sz w:val="20"/>
                <w:lang w:val="en-GB"/>
              </w:rPr>
              <w:t>eport to Moderator ERP</w:t>
            </w:r>
          </w:p>
        </w:tc>
        <w:tc>
          <w:tcPr>
            <w:tcW w:w="533" w:type="pct"/>
            <w:tcBorders>
              <w:top w:val="single" w:sz="4" w:space="0" w:color="auto"/>
              <w:left w:val="single" w:sz="4" w:space="0" w:color="auto"/>
              <w:bottom w:val="single" w:sz="4" w:space="0" w:color="auto"/>
              <w:right w:val="single" w:sz="4" w:space="0" w:color="auto"/>
            </w:tcBorders>
            <w:vAlign w:val="center"/>
          </w:tcPr>
          <w:p w14:paraId="3D19B13D"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1DB149CE"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356912BE" w14:textId="14254F0C"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1B00D1A0"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0976AF5C" w14:textId="77777777" w:rsidR="00D450BD" w:rsidRPr="00206C6B" w:rsidRDefault="00D450BD" w:rsidP="00D450BD">
            <w:pPr>
              <w:jc w:val="center"/>
              <w:rPr>
                <w:rFonts w:asciiTheme="minorHAnsi" w:eastAsia="PMingLiU" w:hAnsiTheme="minorHAnsi" w:cstheme="minorHAnsi"/>
                <w:sz w:val="20"/>
                <w:lang w:val="en-GB"/>
              </w:rPr>
            </w:pPr>
          </w:p>
        </w:tc>
        <w:tc>
          <w:tcPr>
            <w:tcW w:w="830" w:type="pct"/>
            <w:tcBorders>
              <w:left w:val="single" w:sz="4" w:space="0" w:color="auto"/>
              <w:bottom w:val="single" w:sz="4" w:space="0" w:color="auto"/>
              <w:right w:val="single" w:sz="4" w:space="0" w:color="auto"/>
            </w:tcBorders>
            <w:vAlign w:val="center"/>
          </w:tcPr>
          <w:p w14:paraId="293213CC" w14:textId="555F0E4A" w:rsidR="00D450BD" w:rsidRPr="00206C6B" w:rsidRDefault="00D450BD" w:rsidP="00D450BD">
            <w:pPr>
              <w:jc w:val="left"/>
              <w:rPr>
                <w:rFonts w:asciiTheme="minorHAnsi" w:eastAsia="PMingLiU" w:hAnsiTheme="minorHAnsi" w:cstheme="minorHAnsi"/>
                <w:sz w:val="20"/>
                <w:lang w:val="en-GB"/>
              </w:rPr>
            </w:pPr>
            <w:r>
              <w:rPr>
                <w:rFonts w:asciiTheme="minorHAnsi" w:eastAsia="PMingLiU" w:hAnsiTheme="minorHAnsi" w:cstheme="minorHAnsi"/>
                <w:sz w:val="20"/>
                <w:lang w:val="en-GB"/>
              </w:rPr>
              <w:t>1 month</w:t>
            </w:r>
          </w:p>
        </w:tc>
      </w:tr>
      <w:tr w:rsidR="00D450BD" w:rsidRPr="00206C6B" w14:paraId="4452C103" w14:textId="77777777" w:rsidTr="00EE1970">
        <w:trPr>
          <w:trHeight w:val="45"/>
        </w:trPr>
        <w:tc>
          <w:tcPr>
            <w:tcW w:w="1809" w:type="pct"/>
            <w:tcBorders>
              <w:top w:val="single" w:sz="4" w:space="0" w:color="auto"/>
              <w:left w:val="single" w:sz="4" w:space="0" w:color="auto"/>
              <w:bottom w:val="single" w:sz="4" w:space="0" w:color="auto"/>
              <w:right w:val="single" w:sz="4" w:space="0" w:color="auto"/>
            </w:tcBorders>
            <w:vAlign w:val="center"/>
            <w:hideMark/>
          </w:tcPr>
          <w:p w14:paraId="1D02CA3D" w14:textId="263A068C"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Review the draft </w:t>
            </w:r>
            <w:r>
              <w:rPr>
                <w:rFonts w:asciiTheme="minorHAnsi" w:eastAsia="PMingLiU" w:hAnsiTheme="minorHAnsi" w:cstheme="minorHAnsi"/>
                <w:sz w:val="20"/>
                <w:lang w:val="en-GB"/>
              </w:rPr>
              <w:t xml:space="preserve">final </w:t>
            </w:r>
            <w:r w:rsidRPr="00206C6B">
              <w:rPr>
                <w:rFonts w:asciiTheme="minorHAnsi" w:eastAsia="PMingLiU" w:hAnsiTheme="minorHAnsi" w:cstheme="minorHAnsi"/>
                <w:sz w:val="20"/>
                <w:lang w:val="en-GB"/>
              </w:rPr>
              <w:t>evaluation report</w:t>
            </w:r>
          </w:p>
        </w:tc>
        <w:tc>
          <w:tcPr>
            <w:tcW w:w="533" w:type="pct"/>
            <w:tcBorders>
              <w:top w:val="single" w:sz="4" w:space="0" w:color="auto"/>
              <w:left w:val="single" w:sz="4" w:space="0" w:color="auto"/>
              <w:bottom w:val="single" w:sz="4" w:space="0" w:color="auto"/>
              <w:right w:val="single" w:sz="4" w:space="0" w:color="auto"/>
            </w:tcBorders>
            <w:vAlign w:val="center"/>
          </w:tcPr>
          <w:p w14:paraId="0F154CF9"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3F369285"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2B9FDCA6" w14:textId="77777777" w:rsidR="00D450BD" w:rsidRPr="00206C6B" w:rsidRDefault="00D450BD" w:rsidP="00D450BD">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2EE08819"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76D1FEF8"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30" w:type="pct"/>
            <w:tcBorders>
              <w:top w:val="single" w:sz="4" w:space="0" w:color="auto"/>
              <w:left w:val="single" w:sz="4" w:space="0" w:color="auto"/>
              <w:bottom w:val="nil"/>
              <w:right w:val="single" w:sz="4" w:space="0" w:color="auto"/>
            </w:tcBorders>
            <w:vAlign w:val="center"/>
            <w:hideMark/>
          </w:tcPr>
          <w:p w14:paraId="712F72C4" w14:textId="3A41D36E" w:rsidR="00D450BD" w:rsidRPr="00206C6B" w:rsidRDefault="00D450BD" w:rsidP="00D450BD">
            <w:pPr>
              <w:jc w:val="left"/>
              <w:rPr>
                <w:rFonts w:asciiTheme="minorHAnsi" w:eastAsia="PMingLiU" w:hAnsiTheme="minorHAnsi" w:cstheme="minorHAnsi"/>
                <w:sz w:val="20"/>
                <w:lang w:val="en-GB"/>
              </w:rPr>
            </w:pPr>
            <w:r>
              <w:rPr>
                <w:rFonts w:asciiTheme="minorHAnsi" w:eastAsia="PMingLiU" w:hAnsiTheme="minorHAnsi" w:cstheme="minorHAnsi"/>
                <w:sz w:val="20"/>
                <w:lang w:val="en-GB"/>
              </w:rPr>
              <w:t>1 month</w:t>
            </w:r>
            <w:r w:rsidRPr="00206C6B">
              <w:rPr>
                <w:rFonts w:asciiTheme="minorHAnsi" w:eastAsia="PMingLiU" w:hAnsiTheme="minorHAnsi" w:cstheme="minorHAnsi"/>
                <w:sz w:val="20"/>
                <w:lang w:val="en-GB"/>
              </w:rPr>
              <w:t xml:space="preserve"> after receipt of the report</w:t>
            </w:r>
          </w:p>
        </w:tc>
      </w:tr>
      <w:tr w:rsidR="00D450BD" w:rsidRPr="00206C6B" w14:paraId="0C5F4732" w14:textId="77777777" w:rsidTr="00EE1970">
        <w:trPr>
          <w:trHeight w:val="31"/>
        </w:trPr>
        <w:tc>
          <w:tcPr>
            <w:tcW w:w="1809" w:type="pct"/>
            <w:tcBorders>
              <w:top w:val="single" w:sz="4" w:space="0" w:color="auto"/>
              <w:left w:val="single" w:sz="4" w:space="0" w:color="auto"/>
              <w:bottom w:val="single" w:sz="4" w:space="0" w:color="auto"/>
              <w:right w:val="single" w:sz="4" w:space="0" w:color="auto"/>
            </w:tcBorders>
            <w:vAlign w:val="center"/>
            <w:hideMark/>
          </w:tcPr>
          <w:p w14:paraId="7B182D36" w14:textId="69087B16"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If changes are made, resubmit the draft </w:t>
            </w:r>
            <w:r>
              <w:rPr>
                <w:rFonts w:asciiTheme="minorHAnsi" w:eastAsia="PMingLiU" w:hAnsiTheme="minorHAnsi" w:cstheme="minorHAnsi"/>
                <w:sz w:val="20"/>
                <w:lang w:val="en-GB"/>
              </w:rPr>
              <w:t xml:space="preserve">final </w:t>
            </w:r>
            <w:r w:rsidRPr="00206C6B">
              <w:rPr>
                <w:rFonts w:asciiTheme="minorHAnsi" w:eastAsia="PMingLiU" w:hAnsiTheme="minorHAnsi" w:cstheme="minorHAnsi"/>
                <w:sz w:val="20"/>
                <w:lang w:val="en-GB"/>
              </w:rPr>
              <w:t>evaluation report to the AB</w:t>
            </w:r>
          </w:p>
        </w:tc>
        <w:tc>
          <w:tcPr>
            <w:tcW w:w="533" w:type="pct"/>
            <w:tcBorders>
              <w:top w:val="single" w:sz="4" w:space="0" w:color="auto"/>
              <w:left w:val="single" w:sz="4" w:space="0" w:color="auto"/>
              <w:bottom w:val="single" w:sz="4" w:space="0" w:color="auto"/>
              <w:right w:val="single" w:sz="4" w:space="0" w:color="auto"/>
            </w:tcBorders>
            <w:vAlign w:val="center"/>
          </w:tcPr>
          <w:p w14:paraId="698B5D30"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2282DBEC"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113BAC47"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394CD478"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537FCDAB" w14:textId="77777777" w:rsidR="00D450BD" w:rsidRPr="00206C6B" w:rsidRDefault="00D450BD" w:rsidP="00D450BD">
            <w:pPr>
              <w:jc w:val="center"/>
              <w:rPr>
                <w:rFonts w:asciiTheme="minorHAnsi" w:eastAsia="PMingLiU" w:hAnsiTheme="minorHAnsi" w:cstheme="minorHAnsi"/>
                <w:sz w:val="20"/>
                <w:lang w:val="en-GB"/>
              </w:rPr>
            </w:pPr>
          </w:p>
        </w:tc>
        <w:tc>
          <w:tcPr>
            <w:tcW w:w="830" w:type="pct"/>
            <w:tcBorders>
              <w:top w:val="nil"/>
              <w:left w:val="single" w:sz="4" w:space="0" w:color="auto"/>
              <w:bottom w:val="single" w:sz="4" w:space="0" w:color="auto"/>
              <w:right w:val="single" w:sz="4" w:space="0" w:color="auto"/>
            </w:tcBorders>
            <w:vAlign w:val="center"/>
          </w:tcPr>
          <w:p w14:paraId="6901FD4C" w14:textId="77777777" w:rsidR="00D450BD" w:rsidRPr="00206C6B" w:rsidRDefault="00D450BD" w:rsidP="00D450BD">
            <w:pPr>
              <w:jc w:val="left"/>
              <w:rPr>
                <w:rFonts w:asciiTheme="minorHAnsi" w:eastAsia="PMingLiU" w:hAnsiTheme="minorHAnsi" w:cstheme="minorHAnsi"/>
                <w:sz w:val="20"/>
                <w:lang w:val="en-GB"/>
              </w:rPr>
            </w:pPr>
          </w:p>
        </w:tc>
      </w:tr>
      <w:tr w:rsidR="00D450BD" w:rsidRPr="00206C6B" w14:paraId="668317C4" w14:textId="77777777" w:rsidTr="00B34CF6">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3E3B02EF" w14:textId="0566E518"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Agree the </w:t>
            </w:r>
            <w:r>
              <w:rPr>
                <w:rFonts w:asciiTheme="minorHAnsi" w:eastAsia="PMingLiU" w:hAnsiTheme="minorHAnsi" w:cstheme="minorHAnsi"/>
                <w:sz w:val="20"/>
                <w:lang w:val="en-GB"/>
              </w:rPr>
              <w:t xml:space="preserve">final </w:t>
            </w:r>
            <w:r w:rsidRPr="00206C6B">
              <w:rPr>
                <w:rFonts w:asciiTheme="minorHAnsi" w:eastAsia="PMingLiU" w:hAnsiTheme="minorHAnsi" w:cstheme="minorHAnsi"/>
                <w:sz w:val="20"/>
                <w:lang w:val="en-GB"/>
              </w:rPr>
              <w:t>evaluation report</w:t>
            </w:r>
          </w:p>
        </w:tc>
        <w:tc>
          <w:tcPr>
            <w:tcW w:w="533" w:type="pct"/>
            <w:tcBorders>
              <w:top w:val="single" w:sz="4" w:space="0" w:color="auto"/>
              <w:left w:val="single" w:sz="4" w:space="0" w:color="auto"/>
              <w:bottom w:val="single" w:sz="4" w:space="0" w:color="auto"/>
              <w:right w:val="single" w:sz="4" w:space="0" w:color="auto"/>
            </w:tcBorders>
            <w:vAlign w:val="center"/>
          </w:tcPr>
          <w:p w14:paraId="78EC6662"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2020BC75"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22EA9BEA"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hideMark/>
          </w:tcPr>
          <w:p w14:paraId="1D6C1775"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445" w:type="pct"/>
            <w:tcBorders>
              <w:top w:val="single" w:sz="4" w:space="0" w:color="auto"/>
              <w:left w:val="single" w:sz="4" w:space="0" w:color="auto"/>
              <w:bottom w:val="single" w:sz="4" w:space="0" w:color="auto"/>
              <w:right w:val="single" w:sz="4" w:space="0" w:color="auto"/>
            </w:tcBorders>
            <w:vAlign w:val="center"/>
            <w:hideMark/>
          </w:tcPr>
          <w:p w14:paraId="56CCA6DD"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042A5171" w14:textId="0A58EC3F" w:rsidR="00D450BD" w:rsidRPr="00206C6B" w:rsidRDefault="00D450BD" w:rsidP="00B34CF6">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1 month</w:t>
            </w:r>
            <w:r w:rsidRPr="00206C6B">
              <w:rPr>
                <w:rFonts w:asciiTheme="minorHAnsi" w:eastAsia="PMingLiU" w:hAnsiTheme="minorHAnsi" w:cstheme="minorHAnsi"/>
                <w:sz w:val="20"/>
                <w:lang w:val="en-GB"/>
              </w:rPr>
              <w:t xml:space="preserve"> after receipt of the draft final report</w:t>
            </w:r>
          </w:p>
        </w:tc>
      </w:tr>
      <w:tr w:rsidR="00D450BD" w:rsidRPr="00206C6B" w14:paraId="326E0DF6"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E33B17D" w14:textId="77777777"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Prepare ERP Summary report and agree with TL on content</w:t>
            </w:r>
          </w:p>
        </w:tc>
        <w:tc>
          <w:tcPr>
            <w:tcW w:w="533" w:type="pct"/>
            <w:tcBorders>
              <w:top w:val="single" w:sz="4" w:space="0" w:color="auto"/>
              <w:left w:val="single" w:sz="4" w:space="0" w:color="auto"/>
              <w:bottom w:val="single" w:sz="4" w:space="0" w:color="auto"/>
              <w:right w:val="single" w:sz="4" w:space="0" w:color="auto"/>
            </w:tcBorders>
            <w:vAlign w:val="center"/>
          </w:tcPr>
          <w:p w14:paraId="302CE8D8"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45ED778B"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420FD781" w14:textId="77777777" w:rsidR="00D450BD" w:rsidRPr="00206C6B" w:rsidRDefault="00D450BD" w:rsidP="00D450BD">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74CB38B1"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334ACD6C"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7B76A18" w14:textId="77777777" w:rsidR="00D450BD" w:rsidRPr="00206C6B" w:rsidRDefault="00D450BD" w:rsidP="00D450BD">
            <w:pPr>
              <w:jc w:val="left"/>
              <w:rPr>
                <w:rFonts w:asciiTheme="minorHAnsi" w:eastAsia="PMingLiU" w:hAnsiTheme="minorHAnsi" w:cstheme="minorHAnsi"/>
                <w:sz w:val="20"/>
                <w:lang w:val="en-GB"/>
              </w:rPr>
            </w:pPr>
          </w:p>
        </w:tc>
      </w:tr>
      <w:tr w:rsidR="00D450BD" w:rsidRPr="00206C6B" w14:paraId="054587E7"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31A57C8" w14:textId="7FED6A27"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Submit the </w:t>
            </w:r>
            <w:r>
              <w:rPr>
                <w:rFonts w:asciiTheme="minorHAnsi" w:eastAsia="PMingLiU" w:hAnsiTheme="minorHAnsi" w:cstheme="minorHAnsi"/>
                <w:sz w:val="20"/>
                <w:lang w:val="en-GB"/>
              </w:rPr>
              <w:t xml:space="preserve">final </w:t>
            </w:r>
            <w:r w:rsidRPr="00206C6B">
              <w:rPr>
                <w:rFonts w:asciiTheme="minorHAnsi" w:eastAsia="PMingLiU" w:hAnsiTheme="minorHAnsi" w:cstheme="minorHAnsi"/>
                <w:sz w:val="20"/>
                <w:lang w:val="en-GB"/>
              </w:rPr>
              <w:t>evaluation report and ERP Summary Report to the AB and Secretariat</w:t>
            </w:r>
          </w:p>
        </w:tc>
        <w:tc>
          <w:tcPr>
            <w:tcW w:w="533" w:type="pct"/>
            <w:tcBorders>
              <w:top w:val="single" w:sz="4" w:space="0" w:color="auto"/>
              <w:left w:val="single" w:sz="4" w:space="0" w:color="auto"/>
              <w:bottom w:val="single" w:sz="4" w:space="0" w:color="auto"/>
              <w:right w:val="single" w:sz="4" w:space="0" w:color="auto"/>
            </w:tcBorders>
            <w:vAlign w:val="center"/>
          </w:tcPr>
          <w:p w14:paraId="64A65D16"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5D4DEF21"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11DBB289"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345CFAAD"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6E098E92"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FAF5B11" w14:textId="77777777" w:rsidR="00D450BD" w:rsidRPr="00206C6B" w:rsidRDefault="00D450BD" w:rsidP="00D450BD">
            <w:pPr>
              <w:jc w:val="left"/>
              <w:rPr>
                <w:rFonts w:asciiTheme="minorHAnsi" w:eastAsia="PMingLiU" w:hAnsiTheme="minorHAnsi" w:cstheme="minorHAnsi"/>
                <w:sz w:val="20"/>
                <w:lang w:val="en-GB"/>
              </w:rPr>
            </w:pPr>
          </w:p>
        </w:tc>
      </w:tr>
      <w:tr w:rsidR="00D450BD" w:rsidRPr="00206C6B" w14:paraId="19A5BD18"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6F00EE7F" w14:textId="6A342DC7"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Submit the final evaluation report and ERP </w:t>
            </w:r>
            <w:r>
              <w:rPr>
                <w:rFonts w:asciiTheme="minorHAnsi" w:eastAsia="PMingLiU" w:hAnsiTheme="minorHAnsi" w:cstheme="minorHAnsi"/>
                <w:sz w:val="20"/>
                <w:lang w:val="en-GB"/>
              </w:rPr>
              <w:t>Summary Report</w:t>
            </w:r>
            <w:r w:rsidRPr="00206C6B">
              <w:rPr>
                <w:rFonts w:asciiTheme="minorHAnsi" w:eastAsia="PMingLiU" w:hAnsiTheme="minorHAnsi" w:cstheme="minorHAnsi"/>
                <w:sz w:val="20"/>
                <w:lang w:val="en-GB"/>
              </w:rPr>
              <w:t xml:space="preserve">s to the APAC MRA Council for ballot, either electronically for 30 days, or at the next MRA Council meeting </w:t>
            </w:r>
          </w:p>
        </w:tc>
        <w:tc>
          <w:tcPr>
            <w:tcW w:w="533" w:type="pct"/>
            <w:tcBorders>
              <w:top w:val="single" w:sz="4" w:space="0" w:color="auto"/>
              <w:left w:val="single" w:sz="4" w:space="0" w:color="auto"/>
              <w:bottom w:val="single" w:sz="4" w:space="0" w:color="auto"/>
              <w:right w:val="single" w:sz="4" w:space="0" w:color="auto"/>
            </w:tcBorders>
            <w:vAlign w:val="center"/>
          </w:tcPr>
          <w:p w14:paraId="11CA762D"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1F246674"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411" w:type="pct"/>
            <w:tcBorders>
              <w:top w:val="single" w:sz="4" w:space="0" w:color="auto"/>
              <w:left w:val="single" w:sz="4" w:space="0" w:color="auto"/>
              <w:bottom w:val="single" w:sz="4" w:space="0" w:color="auto"/>
              <w:right w:val="single" w:sz="4" w:space="0" w:color="auto"/>
            </w:tcBorders>
            <w:vAlign w:val="center"/>
          </w:tcPr>
          <w:p w14:paraId="527B3C44" w14:textId="77777777" w:rsidR="00D450BD" w:rsidRPr="00206C6B" w:rsidRDefault="00D450BD" w:rsidP="00D450BD">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5CC3EB85"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632F3FF4" w14:textId="77777777" w:rsidR="00D450BD" w:rsidRPr="00206C6B" w:rsidRDefault="00D450BD" w:rsidP="00D450BD">
            <w:pPr>
              <w:jc w:val="center"/>
              <w:rPr>
                <w:rFonts w:asciiTheme="minorHAnsi" w:eastAsia="PMingLiU" w:hAnsiTheme="minorHAnsi" w:cstheme="minorHAnsi"/>
                <w:sz w:val="20"/>
                <w:lang w:val="en-GB"/>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26B57066" w14:textId="77777777"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30 days</w:t>
            </w:r>
          </w:p>
        </w:tc>
      </w:tr>
      <w:tr w:rsidR="00D450BD" w:rsidRPr="00206C6B" w14:paraId="54496746"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653F280" w14:textId="77777777"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Inform the APAC MRA Council and AB ballot result</w:t>
            </w:r>
          </w:p>
        </w:tc>
        <w:tc>
          <w:tcPr>
            <w:tcW w:w="533" w:type="pct"/>
            <w:tcBorders>
              <w:top w:val="single" w:sz="4" w:space="0" w:color="auto"/>
              <w:left w:val="single" w:sz="4" w:space="0" w:color="auto"/>
              <w:bottom w:val="single" w:sz="4" w:space="0" w:color="auto"/>
              <w:right w:val="single" w:sz="4" w:space="0" w:color="auto"/>
            </w:tcBorders>
            <w:vAlign w:val="center"/>
          </w:tcPr>
          <w:p w14:paraId="5D8AD57D"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22D1712"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411" w:type="pct"/>
            <w:tcBorders>
              <w:top w:val="single" w:sz="4" w:space="0" w:color="auto"/>
              <w:left w:val="single" w:sz="4" w:space="0" w:color="auto"/>
              <w:bottom w:val="single" w:sz="4" w:space="0" w:color="auto"/>
              <w:right w:val="single" w:sz="4" w:space="0" w:color="auto"/>
            </w:tcBorders>
            <w:vAlign w:val="center"/>
          </w:tcPr>
          <w:p w14:paraId="06DACE48" w14:textId="77777777" w:rsidR="00D450BD" w:rsidRPr="00206C6B" w:rsidRDefault="00D450BD" w:rsidP="00D450BD">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1328513D"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tcPr>
          <w:p w14:paraId="0CC143AA" w14:textId="77777777" w:rsidR="00D450BD" w:rsidRPr="00206C6B" w:rsidRDefault="00D450BD" w:rsidP="00D450BD">
            <w:pPr>
              <w:jc w:val="center"/>
              <w:rPr>
                <w:rFonts w:asciiTheme="minorHAnsi" w:eastAsia="PMingLiU" w:hAnsiTheme="minorHAnsi" w:cstheme="minorHAnsi"/>
                <w:sz w:val="20"/>
                <w:lang w:val="en-GB"/>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6D4D9491" w14:textId="77777777"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7 days after the close of ballot</w:t>
            </w:r>
          </w:p>
        </w:tc>
      </w:tr>
      <w:tr w:rsidR="00D450BD" w:rsidRPr="00206C6B" w14:paraId="543BA59C"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hideMark/>
          </w:tcPr>
          <w:p w14:paraId="1F0BD826" w14:textId="362DAA8F"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Complete </w:t>
            </w:r>
            <w:r>
              <w:rPr>
                <w:rFonts w:asciiTheme="minorHAnsi" w:eastAsia="PMingLiU" w:hAnsiTheme="minorHAnsi" w:cstheme="minorHAnsi"/>
                <w:sz w:val="20"/>
                <w:lang w:val="en-GB"/>
              </w:rPr>
              <w:t xml:space="preserve">final APAC FMRA-005 </w:t>
            </w:r>
            <w:r w:rsidRPr="00206C6B">
              <w:rPr>
                <w:rFonts w:asciiTheme="minorHAnsi" w:eastAsia="PMingLiU" w:hAnsiTheme="minorHAnsi" w:cstheme="minorHAnsi"/>
                <w:sz w:val="20"/>
                <w:lang w:val="en-GB"/>
              </w:rPr>
              <w:t>ECR</w:t>
            </w:r>
            <w:r>
              <w:rPr>
                <w:rFonts w:asciiTheme="minorHAnsi" w:eastAsia="PMingLiU" w:hAnsiTheme="minorHAnsi" w:cstheme="minorHAnsi"/>
                <w:sz w:val="20"/>
                <w:lang w:val="en-GB"/>
              </w:rPr>
              <w:t xml:space="preserve"> and submit to Secretariat</w:t>
            </w:r>
          </w:p>
        </w:tc>
        <w:tc>
          <w:tcPr>
            <w:tcW w:w="533" w:type="pct"/>
            <w:tcBorders>
              <w:top w:val="single" w:sz="4" w:space="0" w:color="auto"/>
              <w:left w:val="single" w:sz="4" w:space="0" w:color="auto"/>
              <w:bottom w:val="single" w:sz="4" w:space="0" w:color="auto"/>
              <w:right w:val="single" w:sz="4" w:space="0" w:color="auto"/>
            </w:tcBorders>
            <w:vAlign w:val="center"/>
          </w:tcPr>
          <w:p w14:paraId="246FFCFA" w14:textId="77777777"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7748CE1F"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F186A28" w14:textId="77777777" w:rsidR="00D450BD" w:rsidRPr="00206C6B" w:rsidRDefault="00D450BD" w:rsidP="00D450BD">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10" w:type="pct"/>
            <w:tcBorders>
              <w:top w:val="single" w:sz="4" w:space="0" w:color="auto"/>
              <w:left w:val="single" w:sz="4" w:space="0" w:color="auto"/>
              <w:bottom w:val="single" w:sz="4" w:space="0" w:color="auto"/>
              <w:right w:val="single" w:sz="4" w:space="0" w:color="auto"/>
            </w:tcBorders>
            <w:vAlign w:val="center"/>
          </w:tcPr>
          <w:p w14:paraId="26AD53C7" w14:textId="77777777" w:rsidR="00D450BD" w:rsidRPr="00206C6B" w:rsidRDefault="00D450BD" w:rsidP="00D450BD">
            <w:pPr>
              <w:jc w:val="center"/>
              <w:rPr>
                <w:rFonts w:asciiTheme="minorHAnsi" w:eastAsia="PMingLiU" w:hAnsiTheme="minorHAnsi" w:cstheme="minorHAnsi"/>
                <w:sz w:val="20"/>
                <w:lang w:val="en-GB"/>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6273CB90" w14:textId="5DBDFC7A" w:rsidR="00D450BD" w:rsidRPr="00206C6B" w:rsidRDefault="00D450BD" w:rsidP="00D450BD">
            <w:pPr>
              <w:jc w:val="center"/>
              <w:rPr>
                <w:rFonts w:asciiTheme="minorHAnsi" w:eastAsia="PMingLiU" w:hAnsiTheme="minorHAnsi" w:cstheme="minorHAnsi"/>
                <w:sz w:val="20"/>
                <w:lang w:val="en-GB"/>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0F553E17" w14:textId="37F56F5C"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7 days after </w:t>
            </w:r>
            <w:r>
              <w:rPr>
                <w:rFonts w:asciiTheme="minorHAnsi" w:eastAsia="PMingLiU" w:hAnsiTheme="minorHAnsi" w:cstheme="minorHAnsi"/>
                <w:sz w:val="20"/>
                <w:lang w:val="en-GB"/>
              </w:rPr>
              <w:t>ballot</w:t>
            </w:r>
          </w:p>
        </w:tc>
      </w:tr>
      <w:tr w:rsidR="00D450BD" w:rsidRPr="00206C6B" w14:paraId="627C0C3C"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F4D46CA" w14:textId="7528AD51" w:rsidR="00D450BD" w:rsidRPr="00206C6B" w:rsidRDefault="00D450BD" w:rsidP="00D450BD">
            <w:pPr>
              <w:jc w:val="left"/>
              <w:rPr>
                <w:rFonts w:asciiTheme="minorHAnsi" w:eastAsia="PMingLiU" w:hAnsiTheme="minorHAnsi" w:cstheme="minorHAnsi"/>
                <w:sz w:val="20"/>
                <w:lang w:val="en-GB"/>
              </w:rPr>
            </w:pPr>
            <w:r>
              <w:rPr>
                <w:rFonts w:asciiTheme="minorHAnsi" w:eastAsia="PMingLiU" w:hAnsiTheme="minorHAnsi" w:cstheme="minorHAnsi"/>
                <w:sz w:val="20"/>
                <w:lang w:val="en-GB"/>
              </w:rPr>
              <w:lastRenderedPageBreak/>
              <w:t xml:space="preserve">Complete </w:t>
            </w:r>
            <w:r w:rsidRPr="00206C6B">
              <w:rPr>
                <w:rFonts w:asciiTheme="minorHAnsi" w:eastAsia="PMingLiU" w:hAnsiTheme="minorHAnsi" w:cstheme="minorHAnsi"/>
                <w:sz w:val="20"/>
                <w:lang w:val="en-GB"/>
              </w:rPr>
              <w:t xml:space="preserve">APAC FMRA-006 </w:t>
            </w:r>
            <w:r>
              <w:rPr>
                <w:rFonts w:asciiTheme="minorHAnsi" w:eastAsia="PMingLiU" w:hAnsiTheme="minorHAnsi" w:cstheme="minorHAnsi"/>
                <w:sz w:val="20"/>
                <w:lang w:val="en-GB"/>
              </w:rPr>
              <w:t>Feedback Form</w:t>
            </w:r>
          </w:p>
        </w:tc>
        <w:tc>
          <w:tcPr>
            <w:tcW w:w="533" w:type="pct"/>
            <w:tcBorders>
              <w:top w:val="single" w:sz="4" w:space="0" w:color="auto"/>
              <w:left w:val="single" w:sz="4" w:space="0" w:color="auto"/>
              <w:bottom w:val="single" w:sz="4" w:space="0" w:color="auto"/>
              <w:right w:val="single" w:sz="4" w:space="0" w:color="auto"/>
            </w:tcBorders>
            <w:vAlign w:val="center"/>
          </w:tcPr>
          <w:p w14:paraId="22A16330" w14:textId="3823E7DF" w:rsidR="00D450BD" w:rsidRPr="00206C6B" w:rsidRDefault="00D450BD" w:rsidP="00D450BD">
            <w:pPr>
              <w:jc w:val="center"/>
              <w:rPr>
                <w:rFonts w:asciiTheme="minorHAnsi" w:eastAsia="PMingLiU" w:hAnsiTheme="minorHAnsi" w:cstheme="minorHAnsi"/>
                <w:sz w:val="20"/>
                <w:lang w:val="en-GB"/>
              </w:rPr>
            </w:pPr>
          </w:p>
        </w:tc>
        <w:tc>
          <w:tcPr>
            <w:tcW w:w="661" w:type="pct"/>
            <w:tcBorders>
              <w:top w:val="single" w:sz="4" w:space="0" w:color="auto"/>
              <w:left w:val="single" w:sz="4" w:space="0" w:color="auto"/>
              <w:bottom w:val="single" w:sz="4" w:space="0" w:color="auto"/>
              <w:right w:val="single" w:sz="4" w:space="0" w:color="auto"/>
            </w:tcBorders>
            <w:vAlign w:val="center"/>
          </w:tcPr>
          <w:p w14:paraId="2466FDEF" w14:textId="77777777" w:rsidR="00D450BD" w:rsidRPr="00206C6B" w:rsidRDefault="00D450BD" w:rsidP="00D450BD">
            <w:pPr>
              <w:jc w:val="center"/>
              <w:rPr>
                <w:rFonts w:asciiTheme="minorHAnsi" w:eastAsia="PMingLiU" w:hAnsiTheme="minorHAnsi" w:cstheme="minorHAnsi"/>
                <w:sz w:val="20"/>
                <w:lang w:val="en-GB"/>
              </w:rPr>
            </w:pPr>
          </w:p>
        </w:tc>
        <w:tc>
          <w:tcPr>
            <w:tcW w:w="411" w:type="pct"/>
            <w:tcBorders>
              <w:top w:val="single" w:sz="4" w:space="0" w:color="auto"/>
              <w:left w:val="single" w:sz="4" w:space="0" w:color="auto"/>
              <w:bottom w:val="single" w:sz="4" w:space="0" w:color="auto"/>
              <w:right w:val="single" w:sz="4" w:space="0" w:color="auto"/>
            </w:tcBorders>
            <w:vAlign w:val="center"/>
          </w:tcPr>
          <w:p w14:paraId="1E2876F8" w14:textId="77777777" w:rsidR="00D450BD" w:rsidRPr="00206C6B" w:rsidRDefault="00D450BD" w:rsidP="00D450BD">
            <w:pPr>
              <w:jc w:val="center"/>
              <w:rPr>
                <w:rFonts w:asciiTheme="minorHAnsi" w:eastAsia="PMingLiU" w:hAnsiTheme="minorHAnsi" w:cstheme="minorHAnsi"/>
                <w:sz w:val="20"/>
                <w:lang w:val="en-GB"/>
              </w:rPr>
            </w:pPr>
          </w:p>
        </w:tc>
        <w:tc>
          <w:tcPr>
            <w:tcW w:w="310" w:type="pct"/>
            <w:tcBorders>
              <w:top w:val="single" w:sz="4" w:space="0" w:color="auto"/>
              <w:left w:val="single" w:sz="4" w:space="0" w:color="auto"/>
              <w:bottom w:val="single" w:sz="4" w:space="0" w:color="auto"/>
              <w:right w:val="single" w:sz="4" w:space="0" w:color="auto"/>
            </w:tcBorders>
            <w:vAlign w:val="center"/>
          </w:tcPr>
          <w:p w14:paraId="1168C3F7" w14:textId="16564DA6" w:rsidR="00D450BD" w:rsidRPr="00206C6B" w:rsidRDefault="00D450BD" w:rsidP="00D450BD">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w:t>
            </w:r>
          </w:p>
        </w:tc>
        <w:tc>
          <w:tcPr>
            <w:tcW w:w="445" w:type="pct"/>
            <w:tcBorders>
              <w:top w:val="single" w:sz="4" w:space="0" w:color="auto"/>
              <w:left w:val="single" w:sz="4" w:space="0" w:color="auto"/>
              <w:bottom w:val="single" w:sz="4" w:space="0" w:color="auto"/>
              <w:right w:val="single" w:sz="4" w:space="0" w:color="auto"/>
            </w:tcBorders>
            <w:vAlign w:val="center"/>
          </w:tcPr>
          <w:p w14:paraId="7B329339" w14:textId="77777777" w:rsidR="00D450BD" w:rsidRPr="00206C6B" w:rsidRDefault="00D450BD" w:rsidP="00D450BD">
            <w:pPr>
              <w:jc w:val="center"/>
              <w:rPr>
                <w:rFonts w:asciiTheme="minorHAnsi" w:eastAsia="PMingLiU" w:hAnsiTheme="minorHAnsi" w:cstheme="minorHAnsi"/>
                <w:sz w:val="20"/>
                <w:lang w:val="en-GB"/>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5E46F042" w14:textId="293E1ABB" w:rsidR="00D450BD" w:rsidRPr="00206C6B" w:rsidRDefault="00D450BD" w:rsidP="00D450BD">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7 days after the </w:t>
            </w:r>
            <w:r>
              <w:rPr>
                <w:rFonts w:asciiTheme="minorHAnsi" w:eastAsia="PMingLiU" w:hAnsiTheme="minorHAnsi" w:cstheme="minorHAnsi"/>
                <w:sz w:val="20"/>
                <w:lang w:val="en-GB"/>
              </w:rPr>
              <w:t>notification of the ballot result</w:t>
            </w:r>
          </w:p>
        </w:tc>
      </w:tr>
    </w:tbl>
    <w:p w14:paraId="27F75645" w14:textId="4E89B745" w:rsidR="002C105C" w:rsidRDefault="002C105C" w:rsidP="00A90145">
      <w:pPr>
        <w:spacing w:after="220"/>
        <w:jc w:val="left"/>
        <w:rPr>
          <w:rFonts w:ascii="Arial" w:hAnsi="Arial" w:cs="Arial"/>
          <w:szCs w:val="22"/>
          <w:lang w:val="en-GB"/>
        </w:rPr>
      </w:pPr>
    </w:p>
    <w:p w14:paraId="2DBECAD1" w14:textId="0BE0C341" w:rsidR="006A0255" w:rsidRPr="002C105C" w:rsidRDefault="006A0255" w:rsidP="00A90145">
      <w:pPr>
        <w:spacing w:after="220"/>
        <w:jc w:val="left"/>
        <w:rPr>
          <w:rFonts w:ascii="Arial" w:hAnsi="Arial" w:cs="Arial"/>
          <w:sz w:val="16"/>
          <w:szCs w:val="16"/>
          <w:lang w:val="en-GB"/>
        </w:rPr>
      </w:pPr>
      <w:r w:rsidRPr="002C105C">
        <w:rPr>
          <w:rFonts w:ascii="Arial" w:hAnsi="Arial" w:cs="Arial"/>
          <w:sz w:val="16"/>
          <w:szCs w:val="16"/>
          <w:lang w:val="en-GB"/>
        </w:rPr>
        <w:t>(*) The APAC Secretariat must be informed.</w:t>
      </w:r>
    </w:p>
    <w:p w14:paraId="03C57127" w14:textId="77777777" w:rsidR="00A90145" w:rsidRPr="00A90145" w:rsidRDefault="00A90145" w:rsidP="00A90145">
      <w:pPr>
        <w:spacing w:after="220"/>
        <w:jc w:val="left"/>
        <w:rPr>
          <w:rFonts w:ascii="Arial" w:hAnsi="Arial" w:cs="Arial"/>
          <w:b/>
          <w:szCs w:val="22"/>
          <w:lang w:val="en-GB"/>
        </w:rPr>
      </w:pPr>
      <w:r w:rsidRPr="00A90145">
        <w:rPr>
          <w:rFonts w:ascii="Arial" w:hAnsi="Arial" w:cs="Arial"/>
          <w:szCs w:val="22"/>
          <w:lang w:val="en-GB"/>
        </w:rPr>
        <w:br w:type="page"/>
      </w:r>
    </w:p>
    <w:p w14:paraId="4892975F" w14:textId="77777777" w:rsidR="00A90145" w:rsidRPr="00A90145" w:rsidRDefault="00A90145" w:rsidP="00A90145">
      <w:pPr>
        <w:pStyle w:val="APACParaHdg"/>
        <w:numPr>
          <w:ilvl w:val="0"/>
          <w:numId w:val="0"/>
        </w:numPr>
        <w:ind w:left="851"/>
      </w:pPr>
      <w:bookmarkStart w:id="90" w:name="_Toc500857097"/>
      <w:bookmarkStart w:id="91" w:name="_Toc211666778"/>
      <w:r w:rsidRPr="00A90145">
        <w:lastRenderedPageBreak/>
        <w:t>ANNEX B – ROLE AND RESPONSIBILITIES OF EVALUATION TEAM</w:t>
      </w:r>
      <w:bookmarkEnd w:id="90"/>
      <w:bookmarkEnd w:id="91"/>
    </w:p>
    <w:p w14:paraId="3AC5E5D0"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 xml:space="preserve">The role and responsibilities of the evaluation team are as follows. </w:t>
      </w:r>
    </w:p>
    <w:p w14:paraId="550E2F48" w14:textId="321571F0" w:rsidR="00A90145" w:rsidRPr="00A90145" w:rsidRDefault="00A90145" w:rsidP="00321E4D">
      <w:pPr>
        <w:spacing w:after="220"/>
        <w:ind w:left="426" w:hanging="426"/>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team shall evaluate conformity of the applicant body with the APAC MRA criteria stated in Section </w:t>
      </w:r>
      <w:r w:rsidR="00617894">
        <w:rPr>
          <w:rFonts w:ascii="Arial" w:hAnsi="Arial" w:cs="Arial"/>
          <w:szCs w:val="22"/>
          <w:lang w:val="en-GB"/>
        </w:rPr>
        <w:t>5</w:t>
      </w:r>
      <w:r w:rsidRPr="00A90145">
        <w:rPr>
          <w:rFonts w:ascii="Arial" w:hAnsi="Arial" w:cs="Arial"/>
          <w:szCs w:val="22"/>
          <w:lang w:val="en-GB"/>
        </w:rPr>
        <w:t xml:space="preserve"> of this document.  The two other key tasks of an APAC MRA evaluation team are to:  </w:t>
      </w:r>
    </w:p>
    <w:p w14:paraId="1C38CB61" w14:textId="77777777" w:rsidR="00A90145" w:rsidRPr="00A90145" w:rsidRDefault="00A90145" w:rsidP="00321E4D">
      <w:pPr>
        <w:spacing w:after="220"/>
        <w:ind w:left="993" w:hanging="567"/>
        <w:rPr>
          <w:rFonts w:ascii="Arial" w:hAnsi="Arial" w:cs="Arial"/>
          <w:szCs w:val="22"/>
          <w:lang w:val="en-GB"/>
        </w:rPr>
      </w:pPr>
      <w:r w:rsidRPr="00A90145">
        <w:rPr>
          <w:rFonts w:ascii="Arial" w:hAnsi="Arial" w:cs="Arial"/>
          <w:szCs w:val="22"/>
          <w:lang w:val="en-GB"/>
        </w:rPr>
        <w:t>(a)</w:t>
      </w:r>
      <w:r w:rsidRPr="00A90145">
        <w:rPr>
          <w:rFonts w:ascii="Arial" w:hAnsi="Arial" w:cs="Arial"/>
          <w:szCs w:val="22"/>
          <w:lang w:val="en-GB"/>
        </w:rPr>
        <w:tab/>
        <w:t>Evaluate the effectiveness of the applicant body’s assessment team by observing:</w:t>
      </w:r>
    </w:p>
    <w:p w14:paraId="49DF0322" w14:textId="160F4BAC" w:rsidR="00A90145" w:rsidRPr="00A90145" w:rsidRDefault="00A90145" w:rsidP="00321E4D">
      <w:pPr>
        <w:spacing w:after="220"/>
        <w:ind w:left="1560" w:hanging="567"/>
        <w:rPr>
          <w:rFonts w:ascii="Arial" w:hAnsi="Arial" w:cs="Arial"/>
          <w:szCs w:val="22"/>
          <w:lang w:val="en-GB"/>
        </w:rPr>
      </w:pPr>
      <w:r w:rsidRPr="00A90145">
        <w:rPr>
          <w:rFonts w:ascii="Arial" w:hAnsi="Arial" w:cs="Arial"/>
          <w:szCs w:val="22"/>
          <w:lang w:val="en-GB"/>
        </w:rPr>
        <w:t>(i)</w:t>
      </w:r>
      <w:r w:rsidRPr="00A90145">
        <w:rPr>
          <w:rFonts w:ascii="Arial" w:hAnsi="Arial" w:cs="Arial"/>
          <w:szCs w:val="22"/>
          <w:lang w:val="en-GB"/>
        </w:rPr>
        <w:tab/>
        <w:t>Whether the applicant body’s requirements are implemented;</w:t>
      </w:r>
    </w:p>
    <w:p w14:paraId="0B88005A" w14:textId="63D6CC11" w:rsidR="00A90145" w:rsidRPr="00A90145" w:rsidRDefault="00A90145" w:rsidP="00321E4D">
      <w:pPr>
        <w:spacing w:after="220"/>
        <w:ind w:left="1560" w:hanging="567"/>
        <w:rPr>
          <w:rFonts w:ascii="Arial" w:hAnsi="Arial" w:cs="Arial"/>
          <w:szCs w:val="22"/>
          <w:lang w:val="en-GB"/>
        </w:rPr>
      </w:pPr>
      <w:r w:rsidRPr="00A90145">
        <w:rPr>
          <w:rFonts w:ascii="Arial" w:hAnsi="Arial" w:cs="Arial"/>
          <w:szCs w:val="22"/>
          <w:lang w:val="en-GB"/>
        </w:rPr>
        <w:t>(ii)</w:t>
      </w:r>
      <w:r w:rsidRPr="00A90145">
        <w:rPr>
          <w:rFonts w:ascii="Arial" w:hAnsi="Arial" w:cs="Arial"/>
          <w:szCs w:val="22"/>
          <w:lang w:val="en-GB"/>
        </w:rPr>
        <w:tab/>
        <w:t>Whether the applicant body’s procedures for assessment are followed;</w:t>
      </w:r>
    </w:p>
    <w:p w14:paraId="7B823DBB" w14:textId="425F8610" w:rsidR="00A90145" w:rsidRPr="00A90145" w:rsidRDefault="00A90145" w:rsidP="00321E4D">
      <w:pPr>
        <w:spacing w:after="220"/>
        <w:ind w:left="1560" w:hanging="567"/>
        <w:rPr>
          <w:rFonts w:ascii="Arial" w:hAnsi="Arial" w:cs="Arial"/>
          <w:szCs w:val="22"/>
          <w:lang w:val="en-GB"/>
        </w:rPr>
      </w:pPr>
      <w:r w:rsidRPr="00A90145">
        <w:rPr>
          <w:rFonts w:ascii="Arial" w:hAnsi="Arial" w:cs="Arial"/>
          <w:szCs w:val="22"/>
          <w:lang w:val="en-GB"/>
        </w:rPr>
        <w:t>(iii)</w:t>
      </w:r>
      <w:r w:rsidRPr="00A90145">
        <w:rPr>
          <w:rFonts w:ascii="Arial" w:hAnsi="Arial" w:cs="Arial"/>
          <w:szCs w:val="22"/>
          <w:lang w:val="en-GB"/>
        </w:rPr>
        <w:tab/>
        <w:t>Whether the requirements of the relevant ISO(/IEC) standard(s) are implemented satisfactorily by accredited conformity assessment bodies.</w:t>
      </w:r>
    </w:p>
    <w:p w14:paraId="4E87223F" w14:textId="77777777" w:rsidR="00A90145" w:rsidRPr="00A90145" w:rsidRDefault="00A90145">
      <w:pPr>
        <w:numPr>
          <w:ilvl w:val="0"/>
          <w:numId w:val="8"/>
        </w:numPr>
        <w:tabs>
          <w:tab w:val="clear" w:pos="1082"/>
          <w:tab w:val="num" w:pos="657"/>
        </w:tabs>
        <w:spacing w:after="220"/>
        <w:ind w:left="993" w:hanging="567"/>
        <w:rPr>
          <w:rFonts w:ascii="Arial" w:hAnsi="Arial" w:cs="Arial"/>
          <w:szCs w:val="22"/>
          <w:lang w:val="en-GB"/>
        </w:rPr>
      </w:pPr>
      <w:r w:rsidRPr="00A90145">
        <w:rPr>
          <w:rFonts w:ascii="Arial" w:hAnsi="Arial" w:cs="Arial"/>
          <w:szCs w:val="22"/>
          <w:lang w:val="en-GB"/>
        </w:rPr>
        <w:t xml:space="preserve">Verify whether the technical competence of the accredited conformity assessment body is appropriate to its scope of accreditation. </w:t>
      </w:r>
    </w:p>
    <w:p w14:paraId="3139B9B5" w14:textId="27BC70CF" w:rsidR="00A90145" w:rsidRPr="00A90145" w:rsidRDefault="00A90145" w:rsidP="00321E4D">
      <w:pPr>
        <w:spacing w:after="220"/>
        <w:ind w:left="426" w:hanging="426"/>
        <w:rPr>
          <w:rFonts w:ascii="Arial" w:hAnsi="Arial" w:cs="Arial"/>
          <w:szCs w:val="22"/>
          <w:lang w:val="en-GB"/>
        </w:rPr>
      </w:pPr>
      <w:r w:rsidRPr="00A90145">
        <w:rPr>
          <w:rFonts w:ascii="Arial" w:hAnsi="Arial" w:cs="Arial"/>
          <w:szCs w:val="22"/>
          <w:lang w:val="en-GB"/>
        </w:rPr>
        <w:t xml:space="preserve">2. </w:t>
      </w:r>
      <w:r w:rsidRPr="00A90145">
        <w:rPr>
          <w:rFonts w:ascii="Arial" w:hAnsi="Arial" w:cs="Arial"/>
          <w:szCs w:val="22"/>
          <w:lang w:val="en-GB"/>
        </w:rPr>
        <w:tab/>
        <w:t xml:space="preserve">The evaluation Team Leader shall, in addition to being responsible for managing the evaluation, mentor any Provisional Evaluator assigned to the team.  Mentoring includes allocating her/him such tasks as </w:t>
      </w:r>
      <w:r w:rsidR="005F327A">
        <w:rPr>
          <w:rFonts w:ascii="Arial" w:hAnsi="Arial" w:cs="Arial"/>
          <w:szCs w:val="22"/>
          <w:lang w:val="en-GB"/>
        </w:rPr>
        <w:t>she/he</w:t>
      </w:r>
      <w:r w:rsidRPr="00A90145">
        <w:rPr>
          <w:rFonts w:ascii="Arial" w:hAnsi="Arial" w:cs="Arial"/>
          <w:szCs w:val="22"/>
          <w:lang w:val="en-GB"/>
        </w:rPr>
        <w:t xml:space="preserve"> is capable of performing, supervising, and providing a report to the APAC </w:t>
      </w:r>
      <w:r w:rsidR="00CF547C">
        <w:rPr>
          <w:rFonts w:ascii="Arial" w:hAnsi="Arial" w:cs="Arial"/>
          <w:szCs w:val="22"/>
          <w:lang w:val="en-GB"/>
        </w:rPr>
        <w:t>MRAMC</w:t>
      </w:r>
      <w:r w:rsidRPr="00A90145">
        <w:rPr>
          <w:rFonts w:ascii="Arial" w:hAnsi="Arial" w:cs="Arial"/>
          <w:szCs w:val="22"/>
          <w:lang w:val="en-GB"/>
        </w:rPr>
        <w:t xml:space="preserve"> about the performance of the Provisional Evaluator</w:t>
      </w:r>
      <w:r w:rsidR="00F90987">
        <w:rPr>
          <w:rFonts w:ascii="Arial" w:hAnsi="Arial" w:cs="Arial"/>
          <w:szCs w:val="22"/>
          <w:lang w:val="en-GB"/>
        </w:rPr>
        <w:t xml:space="preserve"> (APAC FMRA-008)</w:t>
      </w:r>
      <w:r w:rsidRPr="00A90145">
        <w:rPr>
          <w:rFonts w:ascii="Arial" w:hAnsi="Arial" w:cs="Arial"/>
          <w:szCs w:val="22"/>
          <w:lang w:val="en-GB"/>
        </w:rPr>
        <w:t xml:space="preserve">. </w:t>
      </w:r>
    </w:p>
    <w:p w14:paraId="0E962109" w14:textId="01E57890" w:rsidR="00A90145" w:rsidRPr="00A90145" w:rsidRDefault="00A90145" w:rsidP="00321E4D">
      <w:pPr>
        <w:spacing w:after="220"/>
        <w:ind w:left="426" w:hanging="426"/>
        <w:rPr>
          <w:rFonts w:ascii="Arial" w:hAnsi="Arial" w:cs="Arial"/>
          <w:szCs w:val="22"/>
          <w:lang w:val="en-GB"/>
        </w:rPr>
      </w:pPr>
      <w:r w:rsidRPr="00A90145">
        <w:rPr>
          <w:rFonts w:ascii="Arial" w:hAnsi="Arial" w:cs="Arial"/>
          <w:szCs w:val="22"/>
          <w:lang w:val="en-GB"/>
        </w:rPr>
        <w:t xml:space="preserve">3. </w:t>
      </w:r>
      <w:r w:rsidRPr="00A90145">
        <w:rPr>
          <w:rFonts w:ascii="Arial" w:hAnsi="Arial" w:cs="Arial"/>
          <w:szCs w:val="22"/>
          <w:lang w:val="en-GB"/>
        </w:rPr>
        <w:tab/>
        <w:t xml:space="preserve">Evaluation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 xml:space="preserve">shall cooperate with the Team Leader and other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and treat one</w:t>
      </w:r>
      <w:r w:rsidRPr="00A90145">
        <w:rPr>
          <w:rFonts w:ascii="Arial" w:hAnsi="Arial" w:cs="Arial" w:hint="eastAsia"/>
          <w:szCs w:val="22"/>
          <w:lang w:val="en-GB"/>
        </w:rPr>
        <w:t xml:space="preserve"> </w:t>
      </w:r>
      <w:r w:rsidRPr="00A90145">
        <w:rPr>
          <w:rFonts w:ascii="Arial" w:hAnsi="Arial" w:cs="Arial"/>
          <w:szCs w:val="22"/>
          <w:lang w:val="en-GB"/>
        </w:rPr>
        <w:t>another with multilateral or mutual respect.  The evaluation team should strive to reach consensus, and any disagreement should be resolved amicably.</w:t>
      </w:r>
    </w:p>
    <w:p w14:paraId="307E064D" w14:textId="77777777" w:rsidR="00A90145" w:rsidRPr="00A90145" w:rsidRDefault="00A90145" w:rsidP="00A72009">
      <w:pPr>
        <w:pStyle w:val="APACParaHdg"/>
        <w:numPr>
          <w:ilvl w:val="0"/>
          <w:numId w:val="0"/>
        </w:numPr>
        <w:ind w:left="851"/>
        <w:rPr>
          <w:lang w:val="en-GB"/>
        </w:rPr>
      </w:pPr>
      <w:r w:rsidRPr="00A90145">
        <w:rPr>
          <w:lang w:val="en-GB"/>
        </w:rPr>
        <w:br w:type="page"/>
      </w:r>
      <w:bookmarkStart w:id="92" w:name="_Toc500857098"/>
      <w:bookmarkStart w:id="93" w:name="_Toc211666779"/>
      <w:r w:rsidRPr="00A90145">
        <w:rPr>
          <w:lang w:val="en-GB"/>
        </w:rPr>
        <w:lastRenderedPageBreak/>
        <w:t xml:space="preserve">ANNEX C – </w:t>
      </w:r>
      <w:r w:rsidRPr="00A90145">
        <w:t>CONDITIONS FOR PROVISION OF AN EVALUATION REPORT TO INTERESTED PARTIES</w:t>
      </w:r>
      <w:bookmarkEnd w:id="92"/>
      <w:bookmarkEnd w:id="93"/>
    </w:p>
    <w:p w14:paraId="6DC47C01"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A report on the evaluation of an accreditation body, carried out on behalf of the APAC MRA Council, shall not be published in the public domain.  An accreditation body may, however, choose to make the full report available to its interested parties under the conditions detailed in points 1 to 4 below.</w:t>
      </w:r>
    </w:p>
    <w:p w14:paraId="25D62FDF" w14:textId="77777777" w:rsidR="00A90145" w:rsidRPr="00A90145" w:rsidRDefault="00A90145" w:rsidP="00321E4D">
      <w:pPr>
        <w:spacing w:after="220"/>
        <w:ind w:left="426" w:hanging="426"/>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report shall not be made available until after it has been formally considered by the APAC MRA Council.  </w:t>
      </w:r>
    </w:p>
    <w:p w14:paraId="24F73B15" w14:textId="77777777" w:rsidR="00A90145" w:rsidRPr="00A90145" w:rsidRDefault="00A90145" w:rsidP="00321E4D">
      <w:pPr>
        <w:spacing w:after="220"/>
        <w:ind w:left="426" w:hanging="426"/>
        <w:rPr>
          <w:rFonts w:ascii="Arial" w:hAnsi="Arial" w:cs="Arial"/>
          <w:szCs w:val="22"/>
          <w:lang w:val="en-GB"/>
        </w:rPr>
      </w:pPr>
      <w:r w:rsidRPr="00A90145">
        <w:rPr>
          <w:rFonts w:ascii="Arial" w:hAnsi="Arial" w:cs="Arial"/>
          <w:szCs w:val="22"/>
          <w:lang w:val="en-GB"/>
        </w:rPr>
        <w:t>2.</w:t>
      </w:r>
      <w:r w:rsidRPr="00A90145">
        <w:rPr>
          <w:rFonts w:ascii="Arial" w:hAnsi="Arial" w:cs="Arial"/>
          <w:szCs w:val="22"/>
          <w:lang w:val="en-GB"/>
        </w:rPr>
        <w:tab/>
        <w:t xml:space="preserve">The full evaluation report (including the accreditation body’s responses to the findings) and the APAC MRA Council resolution arising from the consideration of the report shall be provided collectively.  </w:t>
      </w:r>
    </w:p>
    <w:p w14:paraId="3BA24987" w14:textId="77777777" w:rsidR="00A90145" w:rsidRPr="00A90145" w:rsidRDefault="00A90145" w:rsidP="00321E4D">
      <w:pPr>
        <w:spacing w:after="220"/>
        <w:ind w:left="426" w:hanging="426"/>
        <w:rPr>
          <w:rFonts w:ascii="Arial" w:hAnsi="Arial" w:cs="Arial"/>
          <w:szCs w:val="22"/>
          <w:lang w:val="en-GB"/>
        </w:rPr>
      </w:pPr>
      <w:r w:rsidRPr="00A90145">
        <w:rPr>
          <w:rFonts w:ascii="Arial" w:hAnsi="Arial" w:cs="Arial"/>
          <w:szCs w:val="22"/>
          <w:lang w:val="en-GB"/>
        </w:rPr>
        <w:t>3.</w:t>
      </w:r>
      <w:r w:rsidRPr="00A90145">
        <w:rPr>
          <w:rFonts w:ascii="Arial" w:hAnsi="Arial" w:cs="Arial"/>
          <w:szCs w:val="22"/>
          <w:lang w:val="en-GB"/>
        </w:rPr>
        <w:tab/>
        <w:t>The report and resolution (point 2 above) shall be provided to individuals or individual organisations with an appropriate statement as to the confidential nature of the information, i.e. the information shall remain confidential to the accreditation body and the recipient.</w:t>
      </w:r>
    </w:p>
    <w:p w14:paraId="5BEBA306" w14:textId="77777777" w:rsidR="00A90145" w:rsidRPr="00A90145" w:rsidRDefault="00A90145" w:rsidP="00321E4D">
      <w:pPr>
        <w:spacing w:after="220"/>
        <w:ind w:left="426" w:hanging="426"/>
        <w:rPr>
          <w:rFonts w:ascii="Arial" w:hAnsi="Arial" w:cs="Arial"/>
          <w:szCs w:val="22"/>
          <w:lang w:val="en-GB"/>
        </w:rPr>
      </w:pPr>
      <w:r w:rsidRPr="00A90145">
        <w:rPr>
          <w:rFonts w:ascii="Arial" w:hAnsi="Arial" w:cs="Arial"/>
          <w:szCs w:val="22"/>
          <w:lang w:val="en-GB"/>
        </w:rPr>
        <w:t>4.</w:t>
      </w:r>
      <w:r w:rsidRPr="00A90145">
        <w:rPr>
          <w:rFonts w:ascii="Arial" w:hAnsi="Arial" w:cs="Arial"/>
          <w:szCs w:val="22"/>
          <w:lang w:val="en-GB"/>
        </w:rPr>
        <w:tab/>
        <w:t xml:space="preserve">Where there is a joint evaluation between regions, the evaluation report shall not be provided to any interested party unless there is agreement by all the relevant regions and the accreditation body.  </w:t>
      </w:r>
    </w:p>
    <w:p w14:paraId="79D9F4FE" w14:textId="77777777" w:rsidR="00A90145" w:rsidRPr="00A90145" w:rsidRDefault="00A90145" w:rsidP="00A90145">
      <w:pPr>
        <w:spacing w:after="220"/>
        <w:jc w:val="left"/>
        <w:rPr>
          <w:rFonts w:ascii="Arial" w:hAnsi="Arial" w:cs="Arial"/>
          <w:szCs w:val="22"/>
          <w:lang w:val="en-GB"/>
        </w:rPr>
      </w:pPr>
    </w:p>
    <w:p w14:paraId="3998AFFB" w14:textId="77777777" w:rsidR="00A90145" w:rsidRPr="00A90145" w:rsidRDefault="00A90145" w:rsidP="00A90145">
      <w:pPr>
        <w:spacing w:after="220"/>
        <w:jc w:val="left"/>
        <w:rPr>
          <w:rFonts w:ascii="Arial" w:hAnsi="Arial" w:cs="Arial"/>
          <w:szCs w:val="22"/>
          <w:lang w:val="en-GB"/>
        </w:rPr>
      </w:pPr>
      <w:r w:rsidRPr="00A90145">
        <w:rPr>
          <w:rFonts w:ascii="Arial" w:hAnsi="Arial" w:cs="Arial"/>
          <w:szCs w:val="22"/>
          <w:lang w:val="en-GB"/>
        </w:rPr>
        <w:br w:type="page"/>
      </w:r>
    </w:p>
    <w:p w14:paraId="31A405D4" w14:textId="77777777" w:rsidR="00A90145" w:rsidRPr="00A90145" w:rsidRDefault="00A90145" w:rsidP="00171648">
      <w:pPr>
        <w:pStyle w:val="APACParaHdg"/>
        <w:numPr>
          <w:ilvl w:val="0"/>
          <w:numId w:val="0"/>
        </w:numPr>
        <w:ind w:left="851"/>
        <w:rPr>
          <w:lang w:val="en-GB"/>
        </w:rPr>
      </w:pPr>
      <w:bookmarkStart w:id="94" w:name="_Toc500857099"/>
      <w:bookmarkStart w:id="95" w:name="_Toc211666780"/>
      <w:r w:rsidRPr="00A90145">
        <w:rPr>
          <w:lang w:val="en-GB"/>
        </w:rPr>
        <w:lastRenderedPageBreak/>
        <w:t xml:space="preserve">ANNEX D – </w:t>
      </w:r>
      <w:r w:rsidRPr="00A90145">
        <w:t>EVALUATION REVIEW PANEL COMPETENCIES</w:t>
      </w:r>
      <w:bookmarkEnd w:id="94"/>
      <w:bookmarkEnd w:id="95"/>
    </w:p>
    <w:p w14:paraId="7C806117" w14:textId="7778EA54" w:rsidR="00A90145" w:rsidRPr="00A90145" w:rsidRDefault="00A90145">
      <w:pPr>
        <w:numPr>
          <w:ilvl w:val="0"/>
          <w:numId w:val="9"/>
        </w:numPr>
        <w:spacing w:after="220"/>
        <w:ind w:left="426" w:hanging="426"/>
        <w:rPr>
          <w:rFonts w:ascii="Arial" w:hAnsi="Arial" w:cs="Arial"/>
          <w:szCs w:val="22"/>
          <w:lang w:val="en-GB"/>
        </w:rPr>
      </w:pPr>
      <w:r w:rsidRPr="00A90145">
        <w:rPr>
          <w:rFonts w:ascii="Arial" w:hAnsi="Arial" w:cs="Arial"/>
          <w:szCs w:val="22"/>
          <w:lang w:val="en-GB"/>
        </w:rPr>
        <w:t xml:space="preserve">The Evaluation Review Panel (ERP) will need to have an understanding of what should be in an APAC evaluation report from a generic and specific perspective. </w:t>
      </w:r>
      <w:r w:rsidR="003C0694">
        <w:rPr>
          <w:rFonts w:ascii="Arial" w:hAnsi="Arial" w:cs="Arial"/>
          <w:szCs w:val="22"/>
          <w:lang w:val="en-GB"/>
        </w:rPr>
        <w:t>The</w:t>
      </w:r>
      <w:r w:rsidRPr="00A90145">
        <w:rPr>
          <w:rFonts w:ascii="Arial" w:hAnsi="Arial" w:cs="Arial"/>
          <w:szCs w:val="22"/>
          <w:lang w:val="en-GB"/>
        </w:rPr>
        <w:t xml:space="preserve"> ERP shall have collective expertise at levels 1, 2 and 3 of the IAF </w:t>
      </w:r>
      <w:r w:rsidR="005B4D07">
        <w:rPr>
          <w:rFonts w:ascii="Arial" w:hAnsi="Arial" w:cs="Arial"/>
          <w:szCs w:val="22"/>
          <w:lang w:val="en-GB"/>
        </w:rPr>
        <w:t>MLA</w:t>
      </w:r>
      <w:r w:rsidR="00C07E0D">
        <w:rPr>
          <w:rFonts w:ascii="Arial" w:hAnsi="Arial" w:cs="Arial"/>
          <w:szCs w:val="22"/>
          <w:lang w:val="en-GB"/>
        </w:rPr>
        <w:t>,</w:t>
      </w:r>
      <w:r w:rsidR="003C0694">
        <w:rPr>
          <w:rFonts w:ascii="Arial" w:hAnsi="Arial" w:cs="Arial"/>
          <w:szCs w:val="22"/>
          <w:lang w:val="en-GB"/>
        </w:rPr>
        <w:t xml:space="preserve"> the ILAC </w:t>
      </w:r>
      <w:r w:rsidR="00443D07">
        <w:rPr>
          <w:rFonts w:ascii="Arial" w:hAnsi="Arial" w:cs="Arial"/>
          <w:szCs w:val="22"/>
          <w:lang w:val="en-GB"/>
        </w:rPr>
        <w:t>MRA</w:t>
      </w:r>
      <w:r w:rsidR="00C07E0D">
        <w:rPr>
          <w:rFonts w:ascii="Arial" w:hAnsi="Arial" w:cs="Arial"/>
          <w:szCs w:val="22"/>
          <w:lang w:val="en-GB"/>
        </w:rPr>
        <w:t>,</w:t>
      </w:r>
      <w:r w:rsidR="005B4D07">
        <w:rPr>
          <w:rFonts w:ascii="Arial" w:hAnsi="Arial" w:cs="Arial"/>
          <w:szCs w:val="22"/>
          <w:lang w:val="en-GB"/>
        </w:rPr>
        <w:t xml:space="preserve"> and </w:t>
      </w:r>
      <w:r w:rsidR="003C0694">
        <w:rPr>
          <w:rFonts w:ascii="Arial" w:hAnsi="Arial" w:cs="Arial"/>
          <w:szCs w:val="22"/>
          <w:lang w:val="en-GB"/>
        </w:rPr>
        <w:t xml:space="preserve">the </w:t>
      </w:r>
      <w:r w:rsidRPr="00A90145">
        <w:rPr>
          <w:rFonts w:ascii="Arial" w:hAnsi="Arial" w:cs="Arial"/>
          <w:szCs w:val="22"/>
          <w:lang w:val="en-GB"/>
        </w:rPr>
        <w:t xml:space="preserve">APAC MRA. </w:t>
      </w:r>
    </w:p>
    <w:p w14:paraId="6419AFB5" w14:textId="37A05981" w:rsidR="00A90145" w:rsidRPr="00A90145" w:rsidRDefault="00A90145">
      <w:pPr>
        <w:numPr>
          <w:ilvl w:val="0"/>
          <w:numId w:val="9"/>
        </w:numPr>
        <w:spacing w:after="220"/>
        <w:ind w:left="426" w:hanging="426"/>
        <w:rPr>
          <w:rFonts w:ascii="Arial" w:hAnsi="Arial" w:cs="Arial"/>
          <w:szCs w:val="22"/>
          <w:lang w:val="en-GB"/>
        </w:rPr>
      </w:pPr>
      <w:r w:rsidRPr="00A90145">
        <w:rPr>
          <w:rFonts w:ascii="Arial" w:hAnsi="Arial" w:cs="Arial"/>
          <w:szCs w:val="22"/>
          <w:lang w:val="en-GB"/>
        </w:rPr>
        <w:t>The ERP needs to understand the planning and conduct of the evaluation, its breadth and depth, the findings and their classification, and the adequacy of the conclusions, and recommendations. The competencies required would be consistent with that of an individual with experience as an accreditation body assessor, and exposure to the APAC documents, Joint-A series documents, IAF MLA P&amp;P</w:t>
      </w:r>
      <w:r w:rsidR="000A5DDB">
        <w:rPr>
          <w:rFonts w:ascii="Arial" w:hAnsi="Arial" w:cs="Arial"/>
          <w:szCs w:val="22"/>
          <w:lang w:val="en-GB"/>
        </w:rPr>
        <w:t xml:space="preserve"> documents</w:t>
      </w:r>
      <w:r w:rsidRPr="00A90145">
        <w:rPr>
          <w:rFonts w:ascii="Arial" w:hAnsi="Arial" w:cs="Arial"/>
          <w:szCs w:val="22"/>
          <w:lang w:val="en-GB"/>
        </w:rPr>
        <w:t xml:space="preserve">, ILAC P-series </w:t>
      </w:r>
      <w:r w:rsidR="000A5DDB">
        <w:rPr>
          <w:rFonts w:ascii="Arial" w:hAnsi="Arial" w:cs="Arial"/>
          <w:szCs w:val="22"/>
          <w:lang w:val="en-GB"/>
        </w:rPr>
        <w:t xml:space="preserve">documents </w:t>
      </w:r>
      <w:r w:rsidRPr="00A90145">
        <w:rPr>
          <w:rFonts w:ascii="Arial" w:hAnsi="Arial" w:cs="Arial"/>
          <w:szCs w:val="22"/>
          <w:lang w:val="en-GB"/>
        </w:rPr>
        <w:t xml:space="preserve">as well as practical experience in the peer evaluation process. </w:t>
      </w:r>
    </w:p>
    <w:p w14:paraId="48769270" w14:textId="77777777" w:rsidR="00A90145" w:rsidRPr="00A90145" w:rsidRDefault="00A90145">
      <w:pPr>
        <w:numPr>
          <w:ilvl w:val="0"/>
          <w:numId w:val="9"/>
        </w:numPr>
        <w:spacing w:after="220"/>
        <w:ind w:left="426" w:hanging="426"/>
        <w:rPr>
          <w:rFonts w:ascii="Arial" w:hAnsi="Arial" w:cs="Arial"/>
          <w:szCs w:val="22"/>
          <w:lang w:val="en-GB"/>
        </w:rPr>
      </w:pPr>
      <w:r w:rsidRPr="00A90145">
        <w:rPr>
          <w:rFonts w:ascii="Arial" w:hAnsi="Arial" w:cs="Arial"/>
          <w:szCs w:val="22"/>
          <w:lang w:val="en-GB"/>
        </w:rPr>
        <w:t xml:space="preserve">To be able to effectively correspond with the evaluation Team Leader, the ERP requires good communication skills and an understanding of the criteria and process. The competencies would be similar to those listed in point 2 above. </w:t>
      </w:r>
    </w:p>
    <w:p w14:paraId="37916BB1" w14:textId="242A59CC" w:rsidR="00A90145" w:rsidRDefault="00A90145">
      <w:pPr>
        <w:numPr>
          <w:ilvl w:val="0"/>
          <w:numId w:val="9"/>
        </w:numPr>
        <w:spacing w:after="220"/>
        <w:ind w:left="426" w:hanging="426"/>
        <w:rPr>
          <w:rFonts w:ascii="Arial" w:hAnsi="Arial" w:cs="Arial"/>
          <w:szCs w:val="22"/>
          <w:lang w:val="en-GB"/>
        </w:rPr>
      </w:pPr>
      <w:r w:rsidRPr="00A90145">
        <w:rPr>
          <w:rFonts w:ascii="Arial" w:hAnsi="Arial" w:cs="Arial"/>
          <w:szCs w:val="22"/>
          <w:lang w:val="en-GB"/>
        </w:rPr>
        <w:t xml:space="preserve">There should be a balance of members with competencies on the IAF MLA and on the ILAC MRA. </w:t>
      </w:r>
    </w:p>
    <w:p w14:paraId="07C3ABD3" w14:textId="78A3606A" w:rsidR="00E75B36" w:rsidRDefault="00E75B36" w:rsidP="00E75B36">
      <w:pPr>
        <w:spacing w:after="220"/>
        <w:ind w:left="851"/>
        <w:jc w:val="left"/>
        <w:rPr>
          <w:rFonts w:ascii="Arial" w:hAnsi="Arial" w:cs="Arial"/>
          <w:szCs w:val="22"/>
          <w:lang w:val="en-GB"/>
        </w:rPr>
      </w:pPr>
    </w:p>
    <w:p w14:paraId="2EB6CD80" w14:textId="314C41AC" w:rsidR="00E75B36" w:rsidRDefault="00E75B36">
      <w:pPr>
        <w:jc w:val="left"/>
        <w:rPr>
          <w:rFonts w:ascii="Arial" w:hAnsi="Arial" w:cs="Arial"/>
          <w:szCs w:val="22"/>
          <w:lang w:val="en-GB"/>
        </w:rPr>
      </w:pPr>
      <w:r>
        <w:rPr>
          <w:rFonts w:ascii="Arial" w:hAnsi="Arial" w:cs="Arial"/>
          <w:szCs w:val="22"/>
          <w:lang w:val="en-GB"/>
        </w:rPr>
        <w:br w:type="page"/>
      </w:r>
    </w:p>
    <w:p w14:paraId="4FCA626F" w14:textId="591991F2" w:rsidR="00E57EB1" w:rsidRPr="00A90145" w:rsidRDefault="00E57EB1" w:rsidP="00E57EB1">
      <w:pPr>
        <w:pStyle w:val="APACParaHdg"/>
        <w:numPr>
          <w:ilvl w:val="0"/>
          <w:numId w:val="0"/>
        </w:numPr>
        <w:ind w:left="851"/>
        <w:rPr>
          <w:lang w:val="en-GB"/>
        </w:rPr>
      </w:pPr>
      <w:bookmarkStart w:id="96" w:name="_Toc502756591"/>
      <w:bookmarkStart w:id="97" w:name="_Toc211666781"/>
      <w:r w:rsidRPr="00A90145">
        <w:rPr>
          <w:lang w:val="en-GB"/>
        </w:rPr>
        <w:lastRenderedPageBreak/>
        <w:t xml:space="preserve">ANNEX </w:t>
      </w:r>
      <w:r>
        <w:rPr>
          <w:lang w:val="en-GB"/>
        </w:rPr>
        <w:t>E</w:t>
      </w:r>
      <w:r w:rsidRPr="00A90145">
        <w:rPr>
          <w:lang w:val="en-GB"/>
        </w:rPr>
        <w:t xml:space="preserve"> – </w:t>
      </w:r>
      <w:r w:rsidRPr="00E57EB1">
        <w:t>APAC EVALUATION REPORT REVIEW PROCEDURE</w:t>
      </w:r>
      <w:bookmarkEnd w:id="97"/>
    </w:p>
    <w:p w14:paraId="3C742C0A" w14:textId="77777777" w:rsidR="00E57EB1" w:rsidRPr="00E57EB1" w:rsidRDefault="00E57EB1" w:rsidP="00E57EB1">
      <w:pPr>
        <w:pStyle w:val="ITISHeading1"/>
        <w:numPr>
          <w:ilvl w:val="0"/>
          <w:numId w:val="0"/>
        </w:numPr>
        <w:ind w:left="851" w:hanging="851"/>
        <w:rPr>
          <w:color w:val="FF0000"/>
          <w:lang w:val="en-GB"/>
        </w:rPr>
      </w:pPr>
    </w:p>
    <w:bookmarkEnd w:id="96"/>
    <w:p w14:paraId="26827C6A" w14:textId="77777777" w:rsidR="00E75B36" w:rsidRPr="00247241" w:rsidRDefault="00E75B36" w:rsidP="00A72009">
      <w:pPr>
        <w:spacing w:after="220"/>
        <w:rPr>
          <w:rFonts w:ascii="Arial" w:hAnsi="Arial" w:cs="Arial"/>
          <w:b/>
          <w:szCs w:val="22"/>
        </w:rPr>
      </w:pPr>
      <w:r w:rsidRPr="00247241">
        <w:rPr>
          <w:rFonts w:ascii="Arial" w:hAnsi="Arial" w:cs="Arial"/>
          <w:b/>
          <w:szCs w:val="22"/>
        </w:rPr>
        <w:t>1.</w:t>
      </w:r>
      <w:r w:rsidRPr="00247241">
        <w:rPr>
          <w:rFonts w:ascii="Arial" w:hAnsi="Arial" w:cs="Arial"/>
          <w:b/>
          <w:szCs w:val="22"/>
        </w:rPr>
        <w:tab/>
        <w:t>INTRODUCTION</w:t>
      </w:r>
    </w:p>
    <w:p w14:paraId="76EBA427" w14:textId="7E491AD3"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MRA Council begins an evaluation by assigning a </w:t>
      </w:r>
      <w:r w:rsidR="009377CB">
        <w:rPr>
          <w:rFonts w:ascii="Arial" w:hAnsi="Arial" w:cs="Arial"/>
          <w:szCs w:val="22"/>
        </w:rPr>
        <w:t>T</w:t>
      </w:r>
      <w:r w:rsidR="009377CB" w:rsidRPr="00A0464B">
        <w:rPr>
          <w:rFonts w:ascii="Arial" w:hAnsi="Arial" w:cs="Arial"/>
          <w:szCs w:val="22"/>
        </w:rPr>
        <w:t xml:space="preserve">eam </w:t>
      </w:r>
      <w:r w:rsidR="009377CB">
        <w:rPr>
          <w:rFonts w:ascii="Arial" w:hAnsi="Arial" w:cs="Arial"/>
          <w:szCs w:val="22"/>
        </w:rPr>
        <w:t>L</w:t>
      </w:r>
      <w:r w:rsidR="009377CB" w:rsidRPr="00A0464B">
        <w:rPr>
          <w:rFonts w:ascii="Arial" w:hAnsi="Arial" w:cs="Arial"/>
          <w:szCs w:val="22"/>
        </w:rPr>
        <w:t xml:space="preserve">eader </w:t>
      </w:r>
      <w:r w:rsidR="009860A8">
        <w:rPr>
          <w:rFonts w:ascii="Arial" w:hAnsi="Arial" w:cs="Arial"/>
          <w:szCs w:val="22"/>
        </w:rPr>
        <w:t xml:space="preserve">(and where applicable, a Deputy Team Leader) </w:t>
      </w:r>
      <w:r w:rsidRPr="00A0464B">
        <w:rPr>
          <w:rFonts w:ascii="Arial" w:hAnsi="Arial" w:cs="Arial"/>
          <w:szCs w:val="22"/>
        </w:rPr>
        <w:t>and appointing an Evaluation Review Panel</w:t>
      </w:r>
      <w:r w:rsidR="00BB405F" w:rsidRPr="00A0464B">
        <w:rPr>
          <w:rFonts w:ascii="Arial" w:hAnsi="Arial" w:cs="Arial"/>
          <w:szCs w:val="22"/>
        </w:rPr>
        <w:t xml:space="preserve">. </w:t>
      </w:r>
      <w:r w:rsidRPr="00445260">
        <w:rPr>
          <w:rFonts w:ascii="Arial" w:hAnsi="Arial" w:cs="Arial"/>
          <w:szCs w:val="22"/>
        </w:rPr>
        <w:t xml:space="preserve">The </w:t>
      </w:r>
      <w:r w:rsidR="00445260">
        <w:rPr>
          <w:rFonts w:ascii="Arial" w:hAnsi="Arial" w:cs="Arial"/>
          <w:szCs w:val="22"/>
        </w:rPr>
        <w:t>Team Leader</w:t>
      </w:r>
      <w:r w:rsidR="00CC175C">
        <w:rPr>
          <w:rFonts w:ascii="Arial" w:hAnsi="Arial" w:cs="Arial"/>
          <w:szCs w:val="22"/>
        </w:rPr>
        <w:t xml:space="preserve"> </w:t>
      </w:r>
      <w:r w:rsidRPr="00445260">
        <w:rPr>
          <w:rFonts w:ascii="Arial" w:hAnsi="Arial" w:cs="Arial"/>
          <w:szCs w:val="22"/>
        </w:rPr>
        <w:t xml:space="preserve">then forms the evaluation team </w:t>
      </w:r>
      <w:r w:rsidR="00CC175C">
        <w:rPr>
          <w:rFonts w:ascii="Arial" w:hAnsi="Arial" w:cs="Arial"/>
          <w:szCs w:val="22"/>
        </w:rPr>
        <w:t xml:space="preserve">with the approval of the APAC </w:t>
      </w:r>
      <w:r w:rsidR="00CF547C">
        <w:rPr>
          <w:rFonts w:ascii="Arial" w:hAnsi="Arial" w:cs="Arial"/>
          <w:szCs w:val="22"/>
        </w:rPr>
        <w:t>MRAMC</w:t>
      </w:r>
      <w:r w:rsidR="00BB405F" w:rsidRPr="00445260">
        <w:rPr>
          <w:rFonts w:ascii="Arial" w:hAnsi="Arial" w:cs="Arial"/>
          <w:szCs w:val="22"/>
        </w:rPr>
        <w:t>.</w:t>
      </w:r>
      <w:r w:rsidR="00BB405F" w:rsidRPr="00A0464B">
        <w:rPr>
          <w:rFonts w:ascii="Arial" w:hAnsi="Arial" w:cs="Arial"/>
          <w:szCs w:val="22"/>
        </w:rPr>
        <w:t xml:space="preserve"> </w:t>
      </w:r>
      <w:r w:rsidRPr="00A0464B">
        <w:rPr>
          <w:rFonts w:ascii="Arial" w:hAnsi="Arial" w:cs="Arial"/>
          <w:szCs w:val="22"/>
        </w:rPr>
        <w:t>When the evaluation has been completed, the team will provide its report on the evaluation to the Secretariat and the Evaluation Review Panel</w:t>
      </w:r>
      <w:r w:rsidR="00BB405F" w:rsidRPr="00A0464B">
        <w:rPr>
          <w:rFonts w:ascii="Arial" w:hAnsi="Arial" w:cs="Arial"/>
          <w:szCs w:val="22"/>
        </w:rPr>
        <w:t xml:space="preserve">. </w:t>
      </w:r>
      <w:r w:rsidRPr="00A0464B">
        <w:rPr>
          <w:rFonts w:ascii="Arial" w:hAnsi="Arial" w:cs="Arial"/>
          <w:szCs w:val="22"/>
        </w:rPr>
        <w:t xml:space="preserve">The report will be reviewed by the Evaluation Review Panel to ensure its consistency of application and </w:t>
      </w:r>
      <w:r w:rsidRPr="003E2332">
        <w:rPr>
          <w:rFonts w:ascii="Arial" w:hAnsi="Arial" w:cs="Arial"/>
          <w:szCs w:val="22"/>
        </w:rPr>
        <w:t>distributed to all MRA Council members for review before a decision is made on the team’s</w:t>
      </w:r>
      <w:r w:rsidRPr="00A0464B">
        <w:rPr>
          <w:rFonts w:ascii="Arial" w:hAnsi="Arial" w:cs="Arial"/>
          <w:szCs w:val="22"/>
        </w:rPr>
        <w:t xml:space="preserve"> recommendations.</w:t>
      </w:r>
    </w:p>
    <w:p w14:paraId="49056E78" w14:textId="6FCC619A"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work of the Evaluation Review Panel is fundamental to the success of the </w:t>
      </w:r>
      <w:r w:rsidR="0042446B">
        <w:rPr>
          <w:rFonts w:ascii="Arial" w:hAnsi="Arial" w:cs="Arial"/>
          <w:szCs w:val="22"/>
        </w:rPr>
        <w:t>APAC</w:t>
      </w:r>
      <w:r w:rsidR="0042446B" w:rsidRPr="00A0464B">
        <w:rPr>
          <w:rFonts w:ascii="Arial" w:hAnsi="Arial" w:cs="Arial"/>
          <w:szCs w:val="22"/>
        </w:rPr>
        <w:t xml:space="preserve"> </w:t>
      </w:r>
      <w:r w:rsidRPr="00A0464B">
        <w:rPr>
          <w:rFonts w:ascii="Arial" w:hAnsi="Arial" w:cs="Arial"/>
          <w:szCs w:val="22"/>
        </w:rPr>
        <w:t>MRA</w:t>
      </w:r>
      <w:r w:rsidR="00BB405F" w:rsidRPr="00A0464B">
        <w:rPr>
          <w:rFonts w:ascii="Arial" w:hAnsi="Arial" w:cs="Arial"/>
          <w:szCs w:val="22"/>
        </w:rPr>
        <w:t xml:space="preserve">. </w:t>
      </w:r>
      <w:r w:rsidRPr="00A0464B">
        <w:rPr>
          <w:rFonts w:ascii="Arial" w:hAnsi="Arial" w:cs="Arial"/>
          <w:szCs w:val="22"/>
        </w:rPr>
        <w:t>Review of an evaluation report and approval by the MRA Council delegates is an essential element of the APAC Mutual Recognition Arrangement process</w:t>
      </w:r>
      <w:r w:rsidR="00BB405F" w:rsidRPr="00A0464B">
        <w:rPr>
          <w:rFonts w:ascii="Arial" w:hAnsi="Arial" w:cs="Arial"/>
          <w:szCs w:val="22"/>
        </w:rPr>
        <w:t xml:space="preserve">. </w:t>
      </w:r>
      <w:r w:rsidRPr="00A0464B">
        <w:rPr>
          <w:rFonts w:ascii="Arial" w:hAnsi="Arial" w:cs="Arial"/>
          <w:szCs w:val="22"/>
        </w:rPr>
        <w:t>These two processes ensure the reliability of the evaluation results on which decisions on admitting and affirming signatories are made and also provides information to substantiate the surveillance measures adopted by the MRA Council to monitor the performance of MRA signatories</w:t>
      </w:r>
      <w:r w:rsidR="00BB405F" w:rsidRPr="00A0464B">
        <w:rPr>
          <w:rFonts w:ascii="Arial" w:hAnsi="Arial" w:cs="Arial"/>
          <w:szCs w:val="22"/>
        </w:rPr>
        <w:t xml:space="preserve">. </w:t>
      </w:r>
    </w:p>
    <w:p w14:paraId="706BC6A2" w14:textId="506A0439" w:rsidR="00E75B36" w:rsidRPr="00A0464B" w:rsidRDefault="00E75B36" w:rsidP="00A72009">
      <w:pPr>
        <w:spacing w:after="220"/>
        <w:ind w:left="851"/>
        <w:rPr>
          <w:rFonts w:ascii="Arial" w:hAnsi="Arial" w:cs="Arial"/>
          <w:szCs w:val="22"/>
        </w:rPr>
      </w:pPr>
      <w:r w:rsidRPr="00A0464B">
        <w:rPr>
          <w:rFonts w:ascii="Arial" w:hAnsi="Arial" w:cs="Arial"/>
          <w:szCs w:val="22"/>
        </w:rPr>
        <w:t>The review also contributes to harmonisation of evaluations conducted by different teams and therefore, indirectly, to harmonisation of the standards of accreditations granted by the APAC MRA signatories</w:t>
      </w:r>
      <w:r w:rsidR="00BB405F" w:rsidRPr="00A0464B">
        <w:rPr>
          <w:rFonts w:ascii="Arial" w:hAnsi="Arial" w:cs="Arial"/>
          <w:szCs w:val="22"/>
        </w:rPr>
        <w:t xml:space="preserve">. </w:t>
      </w:r>
      <w:r w:rsidRPr="00A0464B">
        <w:rPr>
          <w:rFonts w:ascii="Arial" w:hAnsi="Arial" w:cs="Arial"/>
          <w:szCs w:val="22"/>
        </w:rPr>
        <w:t>During the review process, ambiguity in the recognition criteria can also be raised for discussion to achieve harmonisation</w:t>
      </w:r>
      <w:r w:rsidR="00BB405F" w:rsidRPr="00A0464B">
        <w:rPr>
          <w:rFonts w:ascii="Arial" w:hAnsi="Arial" w:cs="Arial"/>
          <w:szCs w:val="22"/>
        </w:rPr>
        <w:t xml:space="preserve">. </w:t>
      </w:r>
      <w:r w:rsidRPr="008D40DD">
        <w:rPr>
          <w:rFonts w:ascii="Arial" w:hAnsi="Arial" w:cs="Arial"/>
          <w:szCs w:val="22"/>
        </w:rPr>
        <w:t xml:space="preserve">The checklist </w:t>
      </w:r>
      <w:r w:rsidR="008D40DD">
        <w:rPr>
          <w:rFonts w:ascii="Arial" w:hAnsi="Arial" w:cs="Arial"/>
          <w:szCs w:val="22"/>
        </w:rPr>
        <w:t>in APAC FMRA-013</w:t>
      </w:r>
      <w:r w:rsidRPr="00A0464B">
        <w:rPr>
          <w:rFonts w:ascii="Arial" w:hAnsi="Arial" w:cs="Arial"/>
          <w:szCs w:val="22"/>
        </w:rPr>
        <w:t xml:space="preserve"> is designed to aid the review process through a series of questions that Review Panel members should ask when reviewing an evaluation report</w:t>
      </w:r>
      <w:r w:rsidR="00BB405F" w:rsidRPr="00A0464B">
        <w:rPr>
          <w:rFonts w:ascii="Arial" w:hAnsi="Arial" w:cs="Arial"/>
          <w:szCs w:val="22"/>
        </w:rPr>
        <w:t xml:space="preserve">. </w:t>
      </w:r>
      <w:r w:rsidRPr="00A0464B">
        <w:rPr>
          <w:rFonts w:ascii="Arial" w:hAnsi="Arial" w:cs="Arial"/>
          <w:szCs w:val="22"/>
        </w:rPr>
        <w:t>Use of the checklist for the review process is, however, not mandatory.</w:t>
      </w:r>
    </w:p>
    <w:p w14:paraId="71B03B45" w14:textId="77777777" w:rsidR="00E75B36" w:rsidRPr="00247241" w:rsidRDefault="00E75B36" w:rsidP="00A72009">
      <w:pPr>
        <w:spacing w:after="220"/>
        <w:rPr>
          <w:rFonts w:ascii="Arial" w:hAnsi="Arial" w:cs="Arial"/>
          <w:b/>
          <w:szCs w:val="22"/>
        </w:rPr>
      </w:pPr>
      <w:r w:rsidRPr="00247241">
        <w:rPr>
          <w:rFonts w:ascii="Arial" w:hAnsi="Arial" w:cs="Arial"/>
          <w:b/>
          <w:szCs w:val="22"/>
        </w:rPr>
        <w:t>2.</w:t>
      </w:r>
      <w:r w:rsidRPr="00247241">
        <w:rPr>
          <w:rFonts w:ascii="Arial" w:hAnsi="Arial" w:cs="Arial"/>
          <w:b/>
          <w:szCs w:val="22"/>
        </w:rPr>
        <w:tab/>
        <w:t>ROLE OF THE REVIEW</w:t>
      </w:r>
    </w:p>
    <w:p w14:paraId="10DEC12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The objectives of the review are to establish that:</w:t>
      </w:r>
    </w:p>
    <w:p w14:paraId="4CA59F9B"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(a)</w:t>
      </w:r>
      <w:r w:rsidRPr="00A0464B">
        <w:rPr>
          <w:rFonts w:ascii="Arial" w:hAnsi="Arial" w:cs="Arial"/>
          <w:szCs w:val="22"/>
        </w:rPr>
        <w:tab/>
        <w:t>the findings are reliable;</w:t>
      </w:r>
    </w:p>
    <w:p w14:paraId="08E8E95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(b)</w:t>
      </w:r>
      <w:r w:rsidRPr="00A0464B">
        <w:rPr>
          <w:rFonts w:ascii="Arial" w:hAnsi="Arial" w:cs="Arial"/>
          <w:szCs w:val="22"/>
        </w:rPr>
        <w:tab/>
        <w:t>the actions taken by the accreditation body (AB) to address the findings are effective;</w:t>
      </w:r>
    </w:p>
    <w:p w14:paraId="6A4D1F0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(c)</w:t>
      </w:r>
      <w:r w:rsidRPr="00A0464B">
        <w:rPr>
          <w:rFonts w:ascii="Arial" w:hAnsi="Arial" w:cs="Arial"/>
          <w:szCs w:val="22"/>
        </w:rPr>
        <w:tab/>
        <w:t>the conclusions of the evaluation team are well substantiated by the findings, and;</w:t>
      </w:r>
    </w:p>
    <w:p w14:paraId="2BAD0B24"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(d)</w:t>
      </w:r>
      <w:r w:rsidRPr="00A0464B">
        <w:rPr>
          <w:rFonts w:ascii="Arial" w:hAnsi="Arial" w:cs="Arial"/>
          <w:szCs w:val="22"/>
        </w:rPr>
        <w:tab/>
        <w:t>the recommendations of the team are appropriate to the conclusions.</w:t>
      </w:r>
    </w:p>
    <w:p w14:paraId="2891409E" w14:textId="0BF93AE8" w:rsidR="00E75B36" w:rsidRPr="00A0464B" w:rsidRDefault="00E75B36" w:rsidP="00A72009">
      <w:pPr>
        <w:spacing w:after="220"/>
        <w:ind w:left="851"/>
        <w:rPr>
          <w:rFonts w:ascii="Arial" w:hAnsi="Arial" w:cs="Arial"/>
          <w:szCs w:val="22"/>
        </w:rPr>
      </w:pPr>
      <w:r w:rsidRPr="00A0464B">
        <w:rPr>
          <w:rFonts w:ascii="Arial" w:hAnsi="Arial" w:cs="Arial"/>
          <w:szCs w:val="22"/>
        </w:rPr>
        <w:t>ERP Members should ensure the evaluation report is ready for full MRA Council examination before asking the MRA Council to consider and discuss it</w:t>
      </w:r>
      <w:r w:rsidR="00BB405F" w:rsidRPr="00A0464B">
        <w:rPr>
          <w:rFonts w:ascii="Arial" w:hAnsi="Arial" w:cs="Arial"/>
          <w:szCs w:val="22"/>
        </w:rPr>
        <w:t xml:space="preserve">. </w:t>
      </w:r>
      <w:r w:rsidRPr="00A0464B">
        <w:rPr>
          <w:rFonts w:ascii="Arial" w:hAnsi="Arial" w:cs="Arial"/>
          <w:szCs w:val="22"/>
        </w:rPr>
        <w:t>Consideration should be given to any precedents (passed as MRA Council resolutions) set by the MRA Council in similar cases.</w:t>
      </w:r>
    </w:p>
    <w:p w14:paraId="6768AD63" w14:textId="3A4D8D67" w:rsidR="00E75B36" w:rsidRPr="00A0464B" w:rsidRDefault="00E75B36" w:rsidP="00A72009">
      <w:pPr>
        <w:spacing w:after="220"/>
        <w:ind w:left="851"/>
        <w:rPr>
          <w:rFonts w:ascii="Arial" w:hAnsi="Arial" w:cs="Arial"/>
          <w:szCs w:val="22"/>
        </w:rPr>
      </w:pPr>
      <w:r w:rsidRPr="00466CCC">
        <w:rPr>
          <w:rFonts w:ascii="Arial" w:hAnsi="Arial" w:cs="Arial"/>
          <w:szCs w:val="22"/>
        </w:rPr>
        <w:t xml:space="preserve">MRA Council delegates should study the evaluation report carefully before </w:t>
      </w:r>
      <w:r w:rsidR="00466CCC">
        <w:rPr>
          <w:rFonts w:ascii="Arial" w:hAnsi="Arial" w:cs="Arial"/>
          <w:szCs w:val="22"/>
        </w:rPr>
        <w:t>making their decision</w:t>
      </w:r>
      <w:r w:rsidR="00BB405F" w:rsidRPr="00466CCC">
        <w:rPr>
          <w:rFonts w:ascii="Arial" w:hAnsi="Arial" w:cs="Arial"/>
          <w:szCs w:val="22"/>
        </w:rPr>
        <w:t>.</w:t>
      </w:r>
      <w:r w:rsidR="00BB405F" w:rsidRPr="00A0464B">
        <w:rPr>
          <w:rFonts w:ascii="Arial" w:hAnsi="Arial" w:cs="Arial"/>
          <w:szCs w:val="22"/>
        </w:rPr>
        <w:t xml:space="preserve"> </w:t>
      </w:r>
    </w:p>
    <w:p w14:paraId="35D08D73" w14:textId="6EFF6226"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Should any ambiguities in interpreting the MRA criteria be brought to light through the evaluation or the review process, they should be addressed through </w:t>
      </w:r>
      <w:r w:rsidRPr="00A0464B">
        <w:rPr>
          <w:rFonts w:ascii="Arial" w:hAnsi="Arial" w:cs="Arial"/>
          <w:szCs w:val="22"/>
        </w:rPr>
        <w:lastRenderedPageBreak/>
        <w:t xml:space="preserve">discussion between the ERP and the evaluation </w:t>
      </w:r>
      <w:r w:rsidR="00B02D51" w:rsidRPr="00A0464B">
        <w:rPr>
          <w:rFonts w:ascii="Arial" w:hAnsi="Arial" w:cs="Arial"/>
          <w:szCs w:val="22"/>
        </w:rPr>
        <w:t>team and</w:t>
      </w:r>
      <w:r w:rsidRPr="00A0464B">
        <w:rPr>
          <w:rFonts w:ascii="Arial" w:hAnsi="Arial" w:cs="Arial"/>
          <w:szCs w:val="22"/>
        </w:rPr>
        <w:t xml:space="preserve"> may include the evaluated body before such issues are raised for discussion in the MRA Council</w:t>
      </w:r>
      <w:r w:rsidR="00BB405F" w:rsidRPr="00A0464B">
        <w:rPr>
          <w:rFonts w:ascii="Arial" w:hAnsi="Arial" w:cs="Arial"/>
          <w:szCs w:val="22"/>
        </w:rPr>
        <w:t xml:space="preserve">. </w:t>
      </w:r>
      <w:r w:rsidRPr="00A0464B">
        <w:rPr>
          <w:rFonts w:ascii="Arial" w:hAnsi="Arial" w:cs="Arial"/>
          <w:szCs w:val="22"/>
        </w:rPr>
        <w:t>In most cases, such ambiguities should not count against the accreditation body being evaluated.</w:t>
      </w:r>
    </w:p>
    <w:p w14:paraId="1CCF507E" w14:textId="024DB216" w:rsidR="00E75B36" w:rsidRPr="00A0464B" w:rsidRDefault="00E75B36" w:rsidP="00A72009">
      <w:pPr>
        <w:spacing w:after="220"/>
        <w:ind w:left="851"/>
        <w:rPr>
          <w:rFonts w:ascii="Arial" w:hAnsi="Arial" w:cs="Arial"/>
          <w:szCs w:val="22"/>
        </w:rPr>
      </w:pPr>
      <w:r w:rsidRPr="00A0464B">
        <w:rPr>
          <w:rFonts w:ascii="Arial" w:hAnsi="Arial" w:cs="Arial"/>
          <w:szCs w:val="22"/>
        </w:rPr>
        <w:t>If any potential inadequacy in the evidence and rationale supporting the team’s recommendations is identified, the ERP Members should seek clarification from the evaluation team and the AB before recommending acceptance of the evaluation report by MRA Council Members. When raising issues to the evaluated body and the evaluation team, care should be taken to ensure that the issue is well understood in the sense that the information requested is clearly expressed</w:t>
      </w:r>
      <w:r w:rsidR="00BB405F" w:rsidRPr="00A0464B">
        <w:rPr>
          <w:rFonts w:ascii="Arial" w:hAnsi="Arial" w:cs="Arial"/>
          <w:szCs w:val="22"/>
        </w:rPr>
        <w:t xml:space="preserve">. </w:t>
      </w:r>
    </w:p>
    <w:p w14:paraId="584FB1D6" w14:textId="4B46FA58"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As the role of the ERP reviewer is to ensure that the evaluation has been properly conducted and that the conclusions and recommendations are well substantiated by the findings, </w:t>
      </w:r>
      <w:r w:rsidR="009E4DAB">
        <w:rPr>
          <w:rFonts w:ascii="Arial" w:hAnsi="Arial" w:cs="Arial"/>
          <w:szCs w:val="22"/>
        </w:rPr>
        <w:t>she/he</w:t>
      </w:r>
      <w:r w:rsidRPr="00A0464B">
        <w:rPr>
          <w:rFonts w:ascii="Arial" w:hAnsi="Arial" w:cs="Arial"/>
          <w:szCs w:val="22"/>
        </w:rPr>
        <w:t xml:space="preserve"> should form her/his own judgement based on the preponderance of the evidence given in the evaluation report</w:t>
      </w:r>
      <w:r w:rsidR="00BB405F" w:rsidRPr="00A0464B">
        <w:rPr>
          <w:rFonts w:ascii="Arial" w:hAnsi="Arial" w:cs="Arial"/>
          <w:szCs w:val="22"/>
        </w:rPr>
        <w:t xml:space="preserve">. </w:t>
      </w:r>
      <w:r w:rsidRPr="00A0464B">
        <w:rPr>
          <w:rFonts w:ascii="Arial" w:hAnsi="Arial" w:cs="Arial"/>
          <w:szCs w:val="22"/>
        </w:rPr>
        <w:t>Where the findings, conclusions and recommendations are properly made based on sufficient evidence and justification, ERP Members should respect the judgement made by the evaluation team and should not amend the findings or the recommendations because of an individual preference.</w:t>
      </w:r>
    </w:p>
    <w:p w14:paraId="04664433" w14:textId="77777777" w:rsidR="00E75B36" w:rsidRPr="00247241" w:rsidRDefault="00E75B36" w:rsidP="00A72009">
      <w:pPr>
        <w:spacing w:after="220"/>
        <w:rPr>
          <w:rFonts w:ascii="Arial" w:hAnsi="Arial" w:cs="Arial"/>
          <w:b/>
          <w:szCs w:val="22"/>
        </w:rPr>
      </w:pPr>
      <w:r w:rsidRPr="00247241">
        <w:rPr>
          <w:rFonts w:ascii="Arial" w:hAnsi="Arial" w:cs="Arial"/>
          <w:b/>
          <w:szCs w:val="22"/>
        </w:rPr>
        <w:t>3.</w:t>
      </w:r>
      <w:r w:rsidRPr="00247241">
        <w:rPr>
          <w:rFonts w:ascii="Arial" w:hAnsi="Arial" w:cs="Arial"/>
          <w:b/>
          <w:szCs w:val="22"/>
        </w:rPr>
        <w:tab/>
        <w:t>ERP REVIEW PROCEDURE</w:t>
      </w:r>
    </w:p>
    <w:p w14:paraId="625309C1" w14:textId="60F8810A" w:rsidR="00E75B36" w:rsidRPr="00A0464B" w:rsidRDefault="00E75B36" w:rsidP="00A72009">
      <w:pPr>
        <w:spacing w:after="220"/>
        <w:ind w:left="851"/>
        <w:rPr>
          <w:rFonts w:ascii="Arial" w:hAnsi="Arial" w:cs="Arial"/>
          <w:szCs w:val="22"/>
        </w:rPr>
      </w:pPr>
      <w:r w:rsidRPr="00A0464B">
        <w:rPr>
          <w:rFonts w:ascii="Arial" w:hAnsi="Arial" w:cs="Arial"/>
          <w:szCs w:val="22"/>
        </w:rPr>
        <w:t>The review procedure used by the ERP consists of four sequential steps</w:t>
      </w:r>
      <w:r w:rsidR="00BB405F" w:rsidRPr="00A0464B">
        <w:rPr>
          <w:rFonts w:ascii="Arial" w:hAnsi="Arial" w:cs="Arial"/>
          <w:szCs w:val="22"/>
        </w:rPr>
        <w:t xml:space="preserve">. </w:t>
      </w:r>
      <w:r w:rsidRPr="00A0464B">
        <w:rPr>
          <w:rFonts w:ascii="Arial" w:hAnsi="Arial" w:cs="Arial"/>
          <w:szCs w:val="22"/>
        </w:rPr>
        <w:t xml:space="preserve">The questions included in the corresponding sections of </w:t>
      </w:r>
      <w:r w:rsidR="00534F02">
        <w:rPr>
          <w:rFonts w:ascii="Arial" w:hAnsi="Arial" w:cs="Arial"/>
          <w:szCs w:val="22"/>
        </w:rPr>
        <w:t>APAC FMRA-013</w:t>
      </w:r>
      <w:r w:rsidRPr="00A0464B">
        <w:rPr>
          <w:rFonts w:ascii="Arial" w:hAnsi="Arial" w:cs="Arial"/>
          <w:szCs w:val="22"/>
        </w:rPr>
        <w:t xml:space="preserve"> are designed to provide assistance in carrying out these steps</w:t>
      </w:r>
      <w:r w:rsidR="00BB405F" w:rsidRPr="00A0464B">
        <w:rPr>
          <w:rFonts w:ascii="Arial" w:hAnsi="Arial" w:cs="Arial"/>
          <w:szCs w:val="22"/>
        </w:rPr>
        <w:t xml:space="preserve">. </w:t>
      </w:r>
    </w:p>
    <w:p w14:paraId="26AA17E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1:</w:t>
      </w:r>
      <w:r w:rsidRPr="00A0464B">
        <w:rPr>
          <w:rFonts w:ascii="Arial" w:hAnsi="Arial" w:cs="Arial"/>
          <w:szCs w:val="22"/>
        </w:rPr>
        <w:tab/>
        <w:t>Establishing whether the findings are reliable</w:t>
      </w:r>
    </w:p>
    <w:p w14:paraId="66644DF0" w14:textId="4B311D3C" w:rsidR="00E75B36" w:rsidRPr="00A0464B" w:rsidRDefault="00E75B36" w:rsidP="00A72009">
      <w:pPr>
        <w:spacing w:after="220"/>
        <w:ind w:left="851"/>
        <w:rPr>
          <w:rFonts w:ascii="Arial" w:hAnsi="Arial" w:cs="Arial"/>
          <w:szCs w:val="22"/>
        </w:rPr>
      </w:pPr>
      <w:r w:rsidRPr="00A0464B">
        <w:rPr>
          <w:rFonts w:ascii="Arial" w:hAnsi="Arial" w:cs="Arial"/>
          <w:szCs w:val="22"/>
        </w:rPr>
        <w:t>The ERP Member should start by reading the evaluation report to confirm that it contains sufficient evidence that the evaluation had been conducted in accordance with the principles laid out in APAC MR</w:t>
      </w:r>
      <w:r w:rsidR="00F67F3E">
        <w:rPr>
          <w:rFonts w:ascii="Arial" w:hAnsi="Arial" w:cs="Arial"/>
          <w:szCs w:val="22"/>
        </w:rPr>
        <w:t>A-</w:t>
      </w:r>
      <w:r w:rsidRPr="00A0464B">
        <w:rPr>
          <w:rFonts w:ascii="Arial" w:hAnsi="Arial" w:cs="Arial"/>
          <w:szCs w:val="22"/>
        </w:rPr>
        <w:t>001 and that the findings are reliable.</w:t>
      </w:r>
    </w:p>
    <w:p w14:paraId="310ED98A"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2:</w:t>
      </w:r>
      <w:r w:rsidRPr="00A0464B">
        <w:rPr>
          <w:rFonts w:ascii="Arial" w:hAnsi="Arial" w:cs="Arial"/>
          <w:szCs w:val="22"/>
        </w:rPr>
        <w:tab/>
        <w:t>Establishing whether the actions taken by the AB to address the findings are effective</w:t>
      </w:r>
    </w:p>
    <w:p w14:paraId="21BC4572"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Once the ERP Member is satisfied with the reliability of the findings, the actions taken by the AB (where required) should be analysed to confirm their effectiveness in addressing the issues identified.</w:t>
      </w:r>
    </w:p>
    <w:p w14:paraId="4EC0F6B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Step 3: </w:t>
      </w:r>
      <w:r w:rsidRPr="00A0464B">
        <w:rPr>
          <w:rFonts w:ascii="Arial" w:hAnsi="Arial" w:cs="Arial"/>
          <w:szCs w:val="22"/>
        </w:rPr>
        <w:tab/>
        <w:t>Establishing whether the conclusions are substantiated by the findings</w:t>
      </w:r>
    </w:p>
    <w:p w14:paraId="5BC67FB5" w14:textId="6A194F4C"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overall conclusions made by the evaluation team on whether or not the AB meets (fully or otherwise) the APAC MRA criteria are given in </w:t>
      </w:r>
      <w:r w:rsidR="004871F9">
        <w:rPr>
          <w:rFonts w:ascii="Arial" w:hAnsi="Arial" w:cs="Arial"/>
          <w:szCs w:val="22"/>
        </w:rPr>
        <w:t>S</w:t>
      </w:r>
      <w:r w:rsidR="004871F9" w:rsidRPr="00A0464B">
        <w:rPr>
          <w:rFonts w:ascii="Arial" w:hAnsi="Arial" w:cs="Arial"/>
          <w:szCs w:val="22"/>
        </w:rPr>
        <w:t xml:space="preserve">ection </w:t>
      </w:r>
      <w:r w:rsidRPr="00A0464B">
        <w:rPr>
          <w:rFonts w:ascii="Arial" w:hAnsi="Arial" w:cs="Arial"/>
          <w:szCs w:val="22"/>
        </w:rPr>
        <w:t>1 (Summary of Findings) of the evaluation report</w:t>
      </w:r>
      <w:r w:rsidR="00BB405F" w:rsidRPr="00A0464B">
        <w:rPr>
          <w:rFonts w:ascii="Arial" w:hAnsi="Arial" w:cs="Arial"/>
          <w:szCs w:val="22"/>
        </w:rPr>
        <w:t xml:space="preserve">. </w:t>
      </w:r>
      <w:r w:rsidRPr="00A0464B">
        <w:rPr>
          <w:rFonts w:ascii="Arial" w:hAnsi="Arial" w:cs="Arial"/>
          <w:szCs w:val="22"/>
        </w:rPr>
        <w:t>Based on the analysis in Step 2, the ERP Member should confirm that the conclusions are supported by the evidence.</w:t>
      </w:r>
    </w:p>
    <w:p w14:paraId="691E34C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4:</w:t>
      </w:r>
      <w:r w:rsidRPr="00A0464B">
        <w:rPr>
          <w:rFonts w:ascii="Arial" w:hAnsi="Arial" w:cs="Arial"/>
          <w:szCs w:val="22"/>
        </w:rPr>
        <w:tab/>
        <w:t xml:space="preserve">Establishing whether the team’s recommendations are supported by the conclusions  </w:t>
      </w:r>
    </w:p>
    <w:p w14:paraId="46DC3B1E" w14:textId="003C779E" w:rsidR="00E75B36" w:rsidRPr="00A0464B" w:rsidRDefault="00E75B36" w:rsidP="00A72009">
      <w:pPr>
        <w:spacing w:after="220"/>
        <w:ind w:left="851"/>
        <w:rPr>
          <w:rFonts w:ascii="Arial" w:hAnsi="Arial" w:cs="Arial"/>
          <w:szCs w:val="22"/>
        </w:rPr>
      </w:pPr>
      <w:r w:rsidRPr="00A0464B">
        <w:rPr>
          <w:rFonts w:ascii="Arial" w:hAnsi="Arial" w:cs="Arial"/>
          <w:szCs w:val="22"/>
        </w:rPr>
        <w:t>The evaluation team makes recommendations to the MRA Council on whether signatory status of the AB in the MRA should be granted or continued, the interval before the next evaluation, and any other follow-up actions</w:t>
      </w:r>
      <w:r w:rsidR="00BB405F" w:rsidRPr="00A0464B">
        <w:rPr>
          <w:rFonts w:ascii="Arial" w:hAnsi="Arial" w:cs="Arial"/>
          <w:szCs w:val="22"/>
        </w:rPr>
        <w:t xml:space="preserve">. </w:t>
      </w:r>
      <w:r w:rsidRPr="00A0464B">
        <w:rPr>
          <w:rFonts w:ascii="Arial" w:hAnsi="Arial" w:cs="Arial"/>
          <w:szCs w:val="22"/>
        </w:rPr>
        <w:t xml:space="preserve">The ERP </w:t>
      </w:r>
      <w:r w:rsidRPr="00A0464B">
        <w:rPr>
          <w:rFonts w:ascii="Arial" w:hAnsi="Arial" w:cs="Arial"/>
          <w:szCs w:val="22"/>
        </w:rPr>
        <w:lastRenderedPageBreak/>
        <w:t>Member should establish whether such recommendations are supported by the conclusions of the evaluation team, as reviewed in Step 3.</w:t>
      </w:r>
    </w:p>
    <w:p w14:paraId="09D4D2E8" w14:textId="77777777" w:rsidR="00E75B36" w:rsidRPr="00247241" w:rsidRDefault="00E75B36" w:rsidP="00A72009">
      <w:pPr>
        <w:spacing w:after="220"/>
        <w:rPr>
          <w:rFonts w:ascii="Arial" w:hAnsi="Arial" w:cs="Arial"/>
          <w:b/>
          <w:szCs w:val="22"/>
        </w:rPr>
      </w:pPr>
      <w:r w:rsidRPr="00247241">
        <w:rPr>
          <w:rFonts w:ascii="Arial" w:hAnsi="Arial" w:cs="Arial"/>
          <w:b/>
          <w:szCs w:val="22"/>
        </w:rPr>
        <w:t>4.</w:t>
      </w:r>
      <w:r w:rsidRPr="00247241">
        <w:rPr>
          <w:rFonts w:ascii="Arial" w:hAnsi="Arial" w:cs="Arial"/>
          <w:b/>
          <w:szCs w:val="22"/>
        </w:rPr>
        <w:tab/>
        <w:t>RESOLUTION OF ISSUES</w:t>
      </w:r>
    </w:p>
    <w:p w14:paraId="44ABBC10" w14:textId="79DCF35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Issues identified by the ERP during review must be addressed through discussion between the ERP and the evaluation team </w:t>
      </w:r>
      <w:r w:rsidR="00755CBE">
        <w:rPr>
          <w:rFonts w:ascii="Arial" w:hAnsi="Arial" w:cs="Arial"/>
          <w:szCs w:val="22"/>
        </w:rPr>
        <w:t>(</w:t>
      </w:r>
      <w:r w:rsidRPr="00A0464B">
        <w:rPr>
          <w:rFonts w:ascii="Arial" w:hAnsi="Arial" w:cs="Arial"/>
          <w:szCs w:val="22"/>
        </w:rPr>
        <w:t>and may include the evaluated body</w:t>
      </w:r>
      <w:r w:rsidR="00755CBE">
        <w:rPr>
          <w:rFonts w:ascii="Arial" w:hAnsi="Arial" w:cs="Arial"/>
          <w:szCs w:val="22"/>
        </w:rPr>
        <w:t>)</w:t>
      </w:r>
      <w:r w:rsidRPr="00A0464B">
        <w:rPr>
          <w:rFonts w:ascii="Arial" w:hAnsi="Arial" w:cs="Arial"/>
          <w:szCs w:val="22"/>
        </w:rPr>
        <w:t xml:space="preserve"> before such issues are raised for discussion in the MRA Council</w:t>
      </w:r>
      <w:r w:rsidR="00BB405F" w:rsidRPr="00A0464B">
        <w:rPr>
          <w:rFonts w:ascii="Arial" w:hAnsi="Arial" w:cs="Arial"/>
          <w:szCs w:val="22"/>
        </w:rPr>
        <w:t xml:space="preserve">. </w:t>
      </w:r>
      <w:r w:rsidRPr="00A0464B">
        <w:rPr>
          <w:rFonts w:ascii="Arial" w:hAnsi="Arial" w:cs="Arial"/>
          <w:szCs w:val="22"/>
        </w:rPr>
        <w:t>Such resolution is required before the ERP can make a recommendation to the MRA Council.</w:t>
      </w:r>
    </w:p>
    <w:p w14:paraId="0B5A8A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Identified inadequacy in the evidence and rationale supporting the team’s recommendations require clarification from the evaluation team and the AB before recommending acceptance of the evaluation report by MRA Council Members. </w:t>
      </w:r>
    </w:p>
    <w:p w14:paraId="2B927881" w14:textId="77777777" w:rsidR="00E75B36" w:rsidRPr="00247241" w:rsidRDefault="00E75B36" w:rsidP="00A72009">
      <w:pPr>
        <w:spacing w:after="220"/>
        <w:rPr>
          <w:rFonts w:ascii="Arial" w:hAnsi="Arial" w:cs="Arial"/>
          <w:b/>
          <w:szCs w:val="22"/>
        </w:rPr>
      </w:pPr>
      <w:r w:rsidRPr="00247241">
        <w:rPr>
          <w:rFonts w:ascii="Arial" w:hAnsi="Arial" w:cs="Arial"/>
          <w:b/>
          <w:szCs w:val="22"/>
        </w:rPr>
        <w:t>5.</w:t>
      </w:r>
      <w:r w:rsidRPr="00247241">
        <w:rPr>
          <w:rFonts w:ascii="Arial" w:hAnsi="Arial" w:cs="Arial"/>
          <w:b/>
          <w:szCs w:val="22"/>
        </w:rPr>
        <w:tab/>
        <w:t>ERP RECOMMENDATION TO MRA COUNCIL</w:t>
      </w:r>
    </w:p>
    <w:p w14:paraId="2D25C4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When ERP is satisfied that all issues have been addressed appropriately, they may make a suitable recommendation to MRA Council.</w:t>
      </w:r>
    </w:p>
    <w:p w14:paraId="1D029C0A" w14:textId="6914E3E2" w:rsidR="00E75B36" w:rsidRPr="00FD6484" w:rsidRDefault="00E75B36" w:rsidP="00A72009">
      <w:pPr>
        <w:spacing w:after="220"/>
        <w:ind w:left="851"/>
        <w:rPr>
          <w:rFonts w:ascii="Arial" w:hAnsi="Arial" w:cs="Arial"/>
          <w:szCs w:val="22"/>
        </w:rPr>
      </w:pPr>
      <w:r w:rsidRPr="00A0464B">
        <w:rPr>
          <w:rFonts w:ascii="Arial" w:hAnsi="Arial" w:cs="Arial"/>
          <w:szCs w:val="22"/>
        </w:rPr>
        <w:t>The Tea</w:t>
      </w:r>
      <w:r>
        <w:rPr>
          <w:rFonts w:ascii="Arial" w:hAnsi="Arial" w:cs="Arial"/>
          <w:szCs w:val="22"/>
        </w:rPr>
        <w:t>m</w:t>
      </w:r>
      <w:r w:rsidRPr="00A0464B">
        <w:rPr>
          <w:rFonts w:ascii="Arial" w:hAnsi="Arial" w:cs="Arial"/>
          <w:szCs w:val="22"/>
        </w:rPr>
        <w:t xml:space="preserve"> Leader formally presents the report that has been through this entire process to </w:t>
      </w:r>
      <w:r w:rsidR="009C1839">
        <w:rPr>
          <w:rFonts w:ascii="Arial" w:hAnsi="Arial" w:cs="Arial"/>
          <w:szCs w:val="22"/>
        </w:rPr>
        <w:t xml:space="preserve">the </w:t>
      </w:r>
      <w:r w:rsidRPr="00A0464B">
        <w:rPr>
          <w:rFonts w:ascii="Arial" w:hAnsi="Arial" w:cs="Arial"/>
          <w:szCs w:val="22"/>
        </w:rPr>
        <w:t xml:space="preserve">MRA Council during the next available </w:t>
      </w:r>
      <w:r w:rsidR="00B02D51" w:rsidRPr="00A0464B">
        <w:rPr>
          <w:rFonts w:ascii="Arial" w:hAnsi="Arial" w:cs="Arial"/>
          <w:szCs w:val="22"/>
        </w:rPr>
        <w:t>meeting or</w:t>
      </w:r>
      <w:r w:rsidRPr="00A0464B">
        <w:rPr>
          <w:rFonts w:ascii="Arial" w:hAnsi="Arial" w:cs="Arial"/>
          <w:szCs w:val="22"/>
        </w:rPr>
        <w:t xml:space="preserve"> provides an appropriate recommendation for the Secretariat to include in any electronic balloting process.</w:t>
      </w:r>
    </w:p>
    <w:p w14:paraId="558030BC" w14:textId="77777777" w:rsidR="00E75B36" w:rsidRPr="00E75B36" w:rsidRDefault="00E75B36" w:rsidP="00E75B36">
      <w:pPr>
        <w:spacing w:after="220"/>
        <w:ind w:left="851"/>
        <w:jc w:val="left"/>
        <w:rPr>
          <w:rFonts w:ascii="Arial" w:hAnsi="Arial" w:cs="Arial"/>
          <w:szCs w:val="22"/>
        </w:rPr>
      </w:pPr>
    </w:p>
    <w:p w14:paraId="4C7C3BE6" w14:textId="6CAE1A9F" w:rsidR="00FC49DA" w:rsidRDefault="00FC49DA">
      <w:pPr>
        <w:jc w:val="left"/>
        <w:rPr>
          <w:rFonts w:ascii="Arial" w:hAnsi="Arial" w:cs="Arial"/>
          <w:szCs w:val="22"/>
          <w:lang w:val="en-GB"/>
        </w:rPr>
      </w:pPr>
      <w:r>
        <w:rPr>
          <w:rFonts w:ascii="Arial" w:hAnsi="Arial" w:cs="Arial"/>
          <w:szCs w:val="22"/>
          <w:lang w:val="en-GB"/>
        </w:rPr>
        <w:br w:type="page"/>
      </w:r>
    </w:p>
    <w:p w14:paraId="2EEEF2C3" w14:textId="44601D9B" w:rsidR="00FC49DA" w:rsidRPr="00A90145" w:rsidRDefault="00FC49DA" w:rsidP="00FC49DA">
      <w:pPr>
        <w:pStyle w:val="APACParaHdg"/>
        <w:numPr>
          <w:ilvl w:val="0"/>
          <w:numId w:val="0"/>
        </w:numPr>
        <w:ind w:left="851"/>
        <w:rPr>
          <w:lang w:val="en-GB"/>
        </w:rPr>
      </w:pPr>
      <w:bookmarkStart w:id="98" w:name="_Toc211666782"/>
      <w:r w:rsidRPr="00A90145">
        <w:rPr>
          <w:lang w:val="en-GB"/>
        </w:rPr>
        <w:lastRenderedPageBreak/>
        <w:t xml:space="preserve">ANNEX </w:t>
      </w:r>
      <w:r>
        <w:rPr>
          <w:lang w:val="en-GB"/>
        </w:rPr>
        <w:t>F</w:t>
      </w:r>
      <w:r w:rsidRPr="00A90145">
        <w:rPr>
          <w:lang w:val="en-GB"/>
        </w:rPr>
        <w:t xml:space="preserve"> – </w:t>
      </w:r>
      <w:r w:rsidR="008E62CC">
        <w:rPr>
          <w:lang w:val="en-GB"/>
        </w:rPr>
        <w:t>REQUIRED DOCUMENTATION – SET A AND SET B DOCUMENTS</w:t>
      </w:r>
      <w:bookmarkEnd w:id="98"/>
      <w:r w:rsidR="008E62CC">
        <w:rPr>
          <w:lang w:val="en-GB"/>
        </w:rPr>
        <w:t xml:space="preserve"> </w:t>
      </w:r>
    </w:p>
    <w:p w14:paraId="6D3A84DB" w14:textId="77777777" w:rsidR="000D70FF" w:rsidRPr="000B5E97" w:rsidRDefault="000D70FF" w:rsidP="000D70FF">
      <w:pPr>
        <w:jc w:val="left"/>
        <w:rPr>
          <w:rFonts w:ascii="Arial" w:eastAsia="Times New Roman" w:hAnsi="Arial" w:cs="Arial"/>
          <w:szCs w:val="22"/>
          <w:lang w:eastAsia="ja-JP"/>
        </w:rPr>
      </w:pPr>
    </w:p>
    <w:p w14:paraId="7907BDD1" w14:textId="77777777" w:rsidR="000D70FF" w:rsidRPr="00923E3E" w:rsidRDefault="000D70FF" w:rsidP="00A72009">
      <w:pPr>
        <w:rPr>
          <w:rFonts w:ascii="Arial" w:eastAsia="Times New Roman" w:hAnsi="Arial" w:cs="Arial"/>
          <w:b/>
          <w:szCs w:val="22"/>
          <w:lang w:eastAsia="en-AU"/>
        </w:rPr>
      </w:pPr>
      <w:r w:rsidRPr="00923E3E">
        <w:rPr>
          <w:rFonts w:ascii="Arial" w:eastAsia="Times New Roman" w:hAnsi="Arial" w:cs="Arial"/>
          <w:b/>
          <w:szCs w:val="22"/>
          <w:u w:val="single"/>
          <w:lang w:eastAsia="en-AU"/>
        </w:rPr>
        <w:t>SET A</w:t>
      </w:r>
      <w:r w:rsidRPr="00923E3E">
        <w:rPr>
          <w:rFonts w:ascii="Arial" w:eastAsia="Times New Roman" w:hAnsi="Arial" w:cs="Arial"/>
          <w:b/>
          <w:szCs w:val="22"/>
          <w:lang w:eastAsia="en-AU"/>
        </w:rPr>
        <w:t>:</w:t>
      </w:r>
    </w:p>
    <w:p w14:paraId="3909E94C" w14:textId="77777777" w:rsidR="000D70FF" w:rsidRPr="000B5E97" w:rsidRDefault="000D70FF" w:rsidP="00A72009">
      <w:pPr>
        <w:rPr>
          <w:rFonts w:ascii="Arial" w:eastAsia="Times New Roman" w:hAnsi="Arial" w:cs="Arial"/>
          <w:szCs w:val="22"/>
          <w:lang w:eastAsia="en-AU"/>
        </w:rPr>
      </w:pPr>
    </w:p>
    <w:p w14:paraId="4C47D184"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General</w:t>
      </w:r>
    </w:p>
    <w:p w14:paraId="7A3D84AC" w14:textId="77777777" w:rsidR="000D70FF" w:rsidRDefault="000D70FF" w:rsidP="00A72009">
      <w:pPr>
        <w:rPr>
          <w:rFonts w:ascii="Arial" w:eastAsia="Times New Roman" w:hAnsi="Arial" w:cs="Arial"/>
          <w:szCs w:val="22"/>
          <w:lang w:eastAsia="en-AU"/>
        </w:rPr>
      </w:pPr>
    </w:p>
    <w:p w14:paraId="2517C4E1" w14:textId="7E89C209"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Self-evaluation report against ISO/IEC 17011 and other APAC requirements by completing the template given in IAF/ILAC</w:t>
      </w:r>
      <w:r w:rsidR="00581A08">
        <w:rPr>
          <w:rFonts w:ascii="Arial" w:eastAsia="Times New Roman" w:hAnsi="Arial" w:cs="Arial"/>
          <w:szCs w:val="22"/>
          <w:lang w:eastAsia="en-AU"/>
        </w:rPr>
        <w:t xml:space="preserve"> F1.1</w:t>
      </w:r>
      <w:r w:rsidRPr="000B5E97">
        <w:rPr>
          <w:rFonts w:ascii="Arial" w:eastAsia="Times New Roman" w:hAnsi="Arial" w:cs="Arial"/>
          <w:szCs w:val="22"/>
          <w:lang w:eastAsia="en-AU"/>
        </w:rPr>
        <w:t>-A3</w:t>
      </w:r>
      <w:r w:rsidR="0044195B">
        <w:rPr>
          <w:rFonts w:ascii="Arial" w:eastAsia="Times New Roman" w:hAnsi="Arial" w:cs="Arial"/>
          <w:szCs w:val="22"/>
          <w:lang w:eastAsia="en-AU"/>
        </w:rPr>
        <w:t xml:space="preserve"> and </w:t>
      </w:r>
      <w:r w:rsidR="00B07956">
        <w:rPr>
          <w:rFonts w:ascii="Arial" w:eastAsia="Times New Roman" w:hAnsi="Arial" w:cs="Arial"/>
          <w:szCs w:val="22"/>
          <w:lang w:eastAsia="en-AU"/>
        </w:rPr>
        <w:t>the ‘</w:t>
      </w:r>
      <w:r w:rsidR="00B07956" w:rsidRPr="00B07956">
        <w:rPr>
          <w:rFonts w:ascii="Arial" w:eastAsia="Times New Roman" w:hAnsi="Arial" w:cs="Arial"/>
          <w:szCs w:val="22"/>
          <w:lang w:eastAsia="en-AU"/>
        </w:rPr>
        <w:t>AB’s Documents</w:t>
      </w:r>
      <w:r w:rsidR="00B07956">
        <w:rPr>
          <w:rFonts w:ascii="Arial" w:eastAsia="Times New Roman" w:hAnsi="Arial" w:cs="Arial"/>
          <w:szCs w:val="22"/>
          <w:lang w:eastAsia="en-AU"/>
        </w:rPr>
        <w:t xml:space="preserve">’ column in </w:t>
      </w:r>
      <w:r w:rsidR="0044195B">
        <w:rPr>
          <w:rFonts w:ascii="Arial" w:eastAsia="Times New Roman" w:hAnsi="Arial" w:cs="Arial"/>
          <w:szCs w:val="22"/>
          <w:lang w:eastAsia="en-AU"/>
        </w:rPr>
        <w:t>APAC FMRA-019</w:t>
      </w:r>
      <w:r w:rsidRPr="000B5E97">
        <w:rPr>
          <w:rFonts w:ascii="Arial" w:eastAsia="Times New Roman" w:hAnsi="Arial" w:cs="Arial"/>
          <w:szCs w:val="22"/>
          <w:lang w:eastAsia="en-AU"/>
        </w:rPr>
        <w:t>;</w:t>
      </w:r>
    </w:p>
    <w:p w14:paraId="1BE8B219" w14:textId="77777777" w:rsidR="000D70FF" w:rsidRPr="000B5E97" w:rsidRDefault="000D70FF" w:rsidP="00321E4D">
      <w:pPr>
        <w:ind w:left="426" w:hanging="426"/>
        <w:rPr>
          <w:rFonts w:ascii="Arial" w:eastAsia="Times New Roman" w:hAnsi="Arial" w:cs="Arial"/>
          <w:szCs w:val="22"/>
          <w:lang w:eastAsia="en-AU"/>
        </w:rPr>
      </w:pPr>
    </w:p>
    <w:p w14:paraId="49053210" w14:textId="77777777" w:rsidR="000D70FF" w:rsidRPr="000B5E97" w:rsidRDefault="000D70FF" w:rsidP="00321E4D">
      <w:pPr>
        <w:tabs>
          <w:tab w:val="left" w:pos="1560"/>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applicant body’s quality documentation in which its policies and procedures, and the responsibility for implementation of the quality system are clearly described; </w:t>
      </w:r>
    </w:p>
    <w:p w14:paraId="675E6681" w14:textId="77777777" w:rsidR="000D70FF" w:rsidRPr="000B5E97" w:rsidRDefault="000D70FF" w:rsidP="00321E4D">
      <w:pPr>
        <w:ind w:left="426" w:hanging="426"/>
        <w:rPr>
          <w:rFonts w:ascii="Arial" w:eastAsia="Times New Roman" w:hAnsi="Arial" w:cs="Arial"/>
          <w:szCs w:val="22"/>
          <w:lang w:eastAsia="en-AU"/>
        </w:rPr>
      </w:pPr>
    </w:p>
    <w:p w14:paraId="2B8F42C6"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Accreditation criteria and associated generally applicable technical criteria that the applicant body publishes;</w:t>
      </w:r>
    </w:p>
    <w:p w14:paraId="32016C97" w14:textId="77777777" w:rsidR="000D70FF" w:rsidRPr="000B5E97" w:rsidRDefault="000D70FF" w:rsidP="00321E4D">
      <w:pPr>
        <w:ind w:left="426" w:hanging="426"/>
        <w:rPr>
          <w:rFonts w:ascii="Arial" w:eastAsia="Times New Roman" w:hAnsi="Arial" w:cs="Arial"/>
          <w:szCs w:val="22"/>
          <w:lang w:eastAsia="en-AU"/>
        </w:rPr>
      </w:pPr>
    </w:p>
    <w:p w14:paraId="7BAF9B58"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4</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All other general criteria published which include formal rules or regulations affecting the applicant body’s operation and the</w:t>
      </w:r>
      <w:r w:rsidRPr="000B5E97">
        <w:rPr>
          <w:rFonts w:ascii="Arial" w:eastAsia="Times New Roman" w:hAnsi="Arial" w:cs="Arial" w:hint="eastAsia"/>
          <w:szCs w:val="22"/>
          <w:lang w:eastAsia="ja-JP"/>
        </w:rPr>
        <w:t xml:space="preserve"> </w:t>
      </w:r>
      <w:r w:rsidRPr="000B5E97">
        <w:rPr>
          <w:rFonts w:ascii="Arial" w:eastAsia="Times New Roman" w:hAnsi="Arial" w:cs="Arial"/>
          <w:szCs w:val="22"/>
          <w:lang w:eastAsia="en-AU"/>
        </w:rPr>
        <w:t>responsibilities and obligations of its accredited organisations;</w:t>
      </w:r>
    </w:p>
    <w:p w14:paraId="1AE76B8B" w14:textId="77777777" w:rsidR="000D70FF" w:rsidRPr="000B5E97" w:rsidRDefault="000D70FF" w:rsidP="00321E4D">
      <w:pPr>
        <w:ind w:left="426" w:hanging="426"/>
        <w:rPr>
          <w:rFonts w:ascii="Arial" w:eastAsia="Times New Roman" w:hAnsi="Arial" w:cs="Arial"/>
          <w:szCs w:val="22"/>
          <w:lang w:eastAsia="en-AU"/>
        </w:rPr>
      </w:pPr>
    </w:p>
    <w:p w14:paraId="3B156E9D"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5</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 checklist or other cross-reference showing the applicant body’s compliance with the requirements of the relevant ISO(/IEC) standard(s);</w:t>
      </w:r>
    </w:p>
    <w:p w14:paraId="404162F0" w14:textId="77777777" w:rsidR="000D70FF" w:rsidRPr="000B5E97" w:rsidRDefault="000D70FF" w:rsidP="00321E4D">
      <w:pPr>
        <w:ind w:left="426" w:hanging="426"/>
        <w:rPr>
          <w:rFonts w:ascii="Arial" w:eastAsia="Times New Roman" w:hAnsi="Arial" w:cs="Arial"/>
          <w:szCs w:val="22"/>
          <w:lang w:eastAsia="en-AU"/>
        </w:rPr>
      </w:pPr>
    </w:p>
    <w:p w14:paraId="277D6C3A"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6</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Details of any organisations to which assessment activities are sub-contracted, either routinely or from time-to-time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p>
    <w:p w14:paraId="11ADBB26" w14:textId="77777777" w:rsidR="000D70FF" w:rsidRPr="000B5E97" w:rsidRDefault="000D70FF" w:rsidP="00321E4D">
      <w:pPr>
        <w:ind w:left="426" w:hanging="426"/>
        <w:rPr>
          <w:rFonts w:ascii="Arial" w:eastAsia="Times New Roman" w:hAnsi="Arial" w:cs="Arial"/>
          <w:szCs w:val="22"/>
          <w:lang w:eastAsia="en-AU"/>
        </w:rPr>
      </w:pPr>
    </w:p>
    <w:p w14:paraId="022E46A2" w14:textId="77777777" w:rsidR="002611C0" w:rsidRDefault="000D70FF" w:rsidP="00321E4D">
      <w:pPr>
        <w:tabs>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7</w:t>
      </w:r>
      <w:r w:rsidRPr="000B5E97">
        <w:rPr>
          <w:rFonts w:ascii="Arial" w:eastAsia="Times New Roman" w:hAnsi="Arial" w:cs="Arial"/>
          <w:szCs w:val="22"/>
          <w:lang w:eastAsia="en-AU"/>
        </w:rPr>
        <w:t>.</w:t>
      </w:r>
      <w:r w:rsidRPr="000B5E97">
        <w:rPr>
          <w:rFonts w:ascii="Arial" w:eastAsia="Times New Roman" w:hAnsi="Arial" w:cs="Arial"/>
          <w:szCs w:val="22"/>
          <w:lang w:eastAsia="en-AU"/>
        </w:rPr>
        <w:tab/>
        <w:t>Detailed scopes of accreditation (or draft scopes of accreditation) of all CABs to be visited during the evaluation visit.</w:t>
      </w:r>
    </w:p>
    <w:p w14:paraId="50F15E9F" w14:textId="0D27972A" w:rsidR="000D70FF" w:rsidRPr="000B5E97"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p>
    <w:p w14:paraId="56C7CDFB"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Specific</w:t>
      </w:r>
    </w:p>
    <w:p w14:paraId="4A35F651" w14:textId="77777777" w:rsidR="000D70FF" w:rsidRPr="000B5E97" w:rsidRDefault="000D70FF" w:rsidP="00A72009">
      <w:pPr>
        <w:rPr>
          <w:rFonts w:ascii="Arial" w:eastAsia="Times New Roman" w:hAnsi="Arial" w:cs="Arial"/>
          <w:szCs w:val="22"/>
          <w:lang w:eastAsia="en-AU"/>
        </w:rPr>
      </w:pPr>
    </w:p>
    <w:p w14:paraId="13375CFE"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8</w:t>
      </w:r>
      <w:r w:rsidRPr="000B5E97">
        <w:rPr>
          <w:rFonts w:ascii="Arial" w:eastAsia="Times New Roman" w:hAnsi="Arial" w:cs="Arial"/>
          <w:szCs w:val="22"/>
          <w:lang w:eastAsia="en-AU"/>
        </w:rPr>
        <w:t>.</w:t>
      </w:r>
      <w:r w:rsidRPr="000B5E97">
        <w:rPr>
          <w:rFonts w:ascii="Arial" w:eastAsia="Times New Roman" w:hAnsi="Arial" w:cs="Arial"/>
          <w:szCs w:val="22"/>
          <w:lang w:eastAsia="en-AU"/>
        </w:rPr>
        <w:tab/>
        <w:t>The written guidance, if any, provided for the calculation of measurement uncertainty for calibration laboratories, testing laboratories and RMPs;</w:t>
      </w:r>
    </w:p>
    <w:p w14:paraId="4DF72E66"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p>
    <w:p w14:paraId="1EBBECC1"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9</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If applicable, the policy statement on the use of peer inspectors for inspection body assessments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r w:rsidRPr="00321E4D">
        <w:rPr>
          <w:rFonts w:ascii="Arial" w:eastAsia="Times New Roman" w:hAnsi="Arial" w:cs="Arial"/>
          <w:szCs w:val="22"/>
          <w:lang w:eastAsia="en-AU"/>
        </w:rPr>
        <w:t xml:space="preserve"> </w:t>
      </w:r>
    </w:p>
    <w:p w14:paraId="2A765898"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p>
    <w:p w14:paraId="193186B4"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Pr>
          <w:rFonts w:ascii="Arial" w:eastAsia="Times New Roman" w:hAnsi="Arial" w:cs="Arial"/>
          <w:szCs w:val="22"/>
          <w:lang w:eastAsia="en-AU"/>
        </w:rPr>
        <w:t>10</w:t>
      </w:r>
      <w:r w:rsidRPr="000B5E97">
        <w:rPr>
          <w:rFonts w:ascii="Arial" w:eastAsia="Times New Roman" w:hAnsi="Arial" w:cs="Arial"/>
          <w:szCs w:val="22"/>
          <w:lang w:eastAsia="en-AU"/>
        </w:rPr>
        <w:t>.</w:t>
      </w:r>
      <w:r w:rsidRPr="000B5E97">
        <w:rPr>
          <w:rFonts w:ascii="Arial" w:eastAsia="Times New Roman" w:hAnsi="Arial" w:cs="Arial"/>
          <w:szCs w:val="22"/>
          <w:lang w:eastAsia="en-AU"/>
        </w:rPr>
        <w:tab/>
        <w:t>Operational procedures covering proficiency testing, including criteria for statistical evaluation and corrective action procedures;</w:t>
      </w:r>
    </w:p>
    <w:p w14:paraId="1C0965CF"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p>
    <w:p w14:paraId="2F937571"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Summary listing of all proficiency testing activity undertaken in the last two years by accredited (and applicant) </w:t>
      </w:r>
      <w:r w:rsidRPr="00321E4D">
        <w:rPr>
          <w:rFonts w:ascii="Arial" w:eastAsia="Times New Roman" w:hAnsi="Arial" w:cs="Arial"/>
          <w:szCs w:val="22"/>
          <w:lang w:eastAsia="en-AU"/>
        </w:rPr>
        <w:t>organisations</w:t>
      </w:r>
      <w:r w:rsidRPr="000B5E97">
        <w:rPr>
          <w:rFonts w:ascii="Arial" w:eastAsia="Times New Roman" w:hAnsi="Arial" w:cs="Arial"/>
          <w:szCs w:val="22"/>
          <w:lang w:eastAsia="en-AU"/>
        </w:rPr>
        <w:t>, e.g.</w:t>
      </w:r>
    </w:p>
    <w:p w14:paraId="470D2F37" w14:textId="77777777" w:rsidR="000D70FF" w:rsidRPr="000B5E97" w:rsidRDefault="000D70FF" w:rsidP="00A72009">
      <w:pPr>
        <w:rPr>
          <w:rFonts w:ascii="Arial" w:eastAsia="Times New Roman" w:hAnsi="Arial" w:cs="Arial"/>
          <w:szCs w:val="22"/>
          <w:lang w:eastAsia="en-AU"/>
        </w:rPr>
      </w:pPr>
    </w:p>
    <w:p w14:paraId="5FD92F8A" w14:textId="77777777" w:rsidR="000D70FF" w:rsidRPr="000B5E97" w:rsidRDefault="000D70FF" w:rsidP="00321E4D">
      <w:pPr>
        <w:tabs>
          <w:tab w:val="left" w:pos="1134"/>
          <w:tab w:val="left" w:pos="1985"/>
          <w:tab w:val="left" w:pos="2694"/>
          <w:tab w:val="left" w:pos="3969"/>
          <w:tab w:val="left" w:pos="5670"/>
        </w:tabs>
        <w:ind w:left="993" w:hanging="567"/>
        <w:rPr>
          <w:rFonts w:ascii="Arial" w:eastAsia="Times New Roman" w:hAnsi="Arial" w:cs="Arial"/>
          <w:szCs w:val="22"/>
          <w:lang w:eastAsia="en-AU"/>
        </w:rPr>
      </w:pPr>
      <w:r w:rsidRPr="000B5E97">
        <w:rPr>
          <w:rFonts w:ascii="Arial" w:eastAsia="Times New Roman" w:hAnsi="Arial" w:cs="Arial"/>
          <w:szCs w:val="22"/>
          <w:lang w:eastAsia="en-AU"/>
        </w:rPr>
        <w:t>(i)</w:t>
      </w:r>
      <w:r w:rsidRPr="000B5E97">
        <w:rPr>
          <w:rFonts w:ascii="Arial" w:eastAsia="Times New Roman" w:hAnsi="Arial" w:cs="Arial"/>
          <w:szCs w:val="22"/>
          <w:lang w:eastAsia="en-AU"/>
        </w:rPr>
        <w:tab/>
        <w:t>APAC and/or international (other regional) proficiency testing programs (where a final or interim report has been issued), including details of any associated corrective actions. Participation in APAC (and other regional co-operations e.g. IAAC) PT programs for the last 4 years shall be listed;</w:t>
      </w:r>
    </w:p>
    <w:p w14:paraId="2A01A3D1" w14:textId="77777777" w:rsidR="000D70FF" w:rsidRPr="000B5E97" w:rsidRDefault="000D70FF" w:rsidP="00321E4D">
      <w:pPr>
        <w:ind w:left="426"/>
        <w:rPr>
          <w:rFonts w:ascii="Arial" w:eastAsia="Times New Roman" w:hAnsi="Arial" w:cs="Arial"/>
          <w:szCs w:val="22"/>
          <w:lang w:eastAsia="en-AU"/>
        </w:rPr>
      </w:pPr>
    </w:p>
    <w:p w14:paraId="51BCDE7A" w14:textId="75E8B5FC" w:rsidR="000D70FF" w:rsidRPr="000B5E97" w:rsidRDefault="00016FF2" w:rsidP="00321E4D">
      <w:pPr>
        <w:tabs>
          <w:tab w:val="left" w:pos="1134"/>
          <w:tab w:val="left" w:pos="1985"/>
          <w:tab w:val="left" w:pos="2694"/>
          <w:tab w:val="left" w:pos="3969"/>
          <w:tab w:val="left" w:pos="5670"/>
        </w:tabs>
        <w:ind w:left="993" w:hanging="567"/>
        <w:rPr>
          <w:rFonts w:ascii="Arial" w:eastAsia="Times New Roman" w:hAnsi="Arial" w:cs="Arial"/>
          <w:szCs w:val="22"/>
          <w:lang w:eastAsia="en-AU"/>
        </w:rPr>
      </w:pPr>
      <w:r w:rsidRPr="000B5E97" w:rsidDel="00016FF2">
        <w:rPr>
          <w:rFonts w:ascii="Arial" w:eastAsia="Times New Roman" w:hAnsi="Arial" w:cs="Arial"/>
          <w:szCs w:val="22"/>
          <w:lang w:eastAsia="en-AU"/>
        </w:rPr>
        <w:t xml:space="preserve"> </w:t>
      </w:r>
      <w:r w:rsidR="000D70FF" w:rsidRPr="000B5E97">
        <w:rPr>
          <w:rFonts w:ascii="Arial" w:eastAsia="Times New Roman" w:hAnsi="Arial" w:cs="Arial"/>
          <w:szCs w:val="22"/>
          <w:lang w:eastAsia="en-AU"/>
        </w:rPr>
        <w:t>(ii)</w:t>
      </w:r>
      <w:r w:rsidR="000D70FF" w:rsidRPr="000B5E97">
        <w:rPr>
          <w:rFonts w:ascii="Arial" w:eastAsia="Times New Roman" w:hAnsi="Arial" w:cs="Arial"/>
          <w:szCs w:val="22"/>
          <w:lang w:eastAsia="en-AU"/>
        </w:rPr>
        <w:tab/>
        <w:t>External programs (national or international) that have been mandated by the accreditation body;</w:t>
      </w:r>
    </w:p>
    <w:p w14:paraId="55AFC264" w14:textId="77777777" w:rsidR="000D70FF" w:rsidRPr="000B5E97" w:rsidRDefault="000D70FF" w:rsidP="00321E4D">
      <w:pPr>
        <w:ind w:left="426"/>
        <w:rPr>
          <w:rFonts w:ascii="Arial" w:eastAsia="Times New Roman" w:hAnsi="Arial" w:cs="Arial"/>
          <w:szCs w:val="22"/>
          <w:lang w:eastAsia="en-AU"/>
        </w:rPr>
      </w:pPr>
    </w:p>
    <w:p w14:paraId="0C348C63" w14:textId="7B9A89C4" w:rsidR="002611C0" w:rsidRDefault="000D70FF" w:rsidP="00321E4D">
      <w:pPr>
        <w:tabs>
          <w:tab w:val="left" w:pos="1134"/>
          <w:tab w:val="left" w:pos="1985"/>
          <w:tab w:val="left" w:pos="2694"/>
          <w:tab w:val="left" w:pos="3969"/>
          <w:tab w:val="left" w:pos="5670"/>
        </w:tabs>
        <w:ind w:left="981" w:hanging="555"/>
        <w:rPr>
          <w:rFonts w:ascii="Arial" w:eastAsia="Times New Roman" w:hAnsi="Arial" w:cs="Arial"/>
          <w:szCs w:val="22"/>
          <w:lang w:eastAsia="en-AU"/>
        </w:rPr>
      </w:pPr>
      <w:r w:rsidRPr="000B5E97">
        <w:rPr>
          <w:rFonts w:ascii="Arial" w:eastAsia="Times New Roman" w:hAnsi="Arial" w:cs="Arial"/>
          <w:szCs w:val="22"/>
          <w:lang w:eastAsia="en-AU"/>
        </w:rPr>
        <w:lastRenderedPageBreak/>
        <w:t>(i</w:t>
      </w:r>
      <w:r w:rsidR="00016FF2">
        <w:rPr>
          <w:rFonts w:ascii="Arial" w:eastAsia="Times New Roman" w:hAnsi="Arial" w:cs="Arial"/>
          <w:szCs w:val="22"/>
          <w:lang w:eastAsia="en-AU"/>
        </w:rPr>
        <w:t>ii</w:t>
      </w:r>
      <w:r w:rsidRPr="000B5E97">
        <w:rPr>
          <w:rFonts w:ascii="Arial" w:eastAsia="Times New Roman" w:hAnsi="Arial" w:cs="Arial"/>
          <w:szCs w:val="22"/>
          <w:lang w:eastAsia="en-AU"/>
        </w:rPr>
        <w:t>)</w:t>
      </w:r>
      <w:r w:rsidRPr="000B5E97">
        <w:rPr>
          <w:rFonts w:ascii="Arial" w:eastAsia="Times New Roman" w:hAnsi="Arial" w:cs="Arial"/>
          <w:szCs w:val="22"/>
          <w:lang w:eastAsia="en-AU"/>
        </w:rPr>
        <w:tab/>
        <w:t>Where it is practical to collate the information, measurement audits and/or any other on-site practical tests;</w:t>
      </w:r>
    </w:p>
    <w:p w14:paraId="52C14886" w14:textId="42DECE0B" w:rsidR="000D70FF" w:rsidRPr="000B5E97"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p>
    <w:p w14:paraId="5C08207C" w14:textId="5DF7892E"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policy for measurement traceability routes (if not included in </w:t>
      </w:r>
      <w:r>
        <w:rPr>
          <w:rFonts w:ascii="Arial" w:eastAsia="Times New Roman" w:hAnsi="Arial" w:cs="Arial"/>
          <w:szCs w:val="22"/>
          <w:lang w:eastAsia="en-AU"/>
        </w:rPr>
        <w:t>1</w:t>
      </w:r>
      <w:r w:rsidR="00BB405F" w:rsidRPr="000B5E97">
        <w:rPr>
          <w:rFonts w:ascii="Arial" w:eastAsia="Times New Roman" w:hAnsi="Arial" w:cs="Arial"/>
          <w:szCs w:val="22"/>
          <w:lang w:eastAsia="en-AU"/>
        </w:rPr>
        <w:t xml:space="preserve">. </w:t>
      </w:r>
      <w:r w:rsidRPr="000B5E97">
        <w:rPr>
          <w:rFonts w:ascii="Arial" w:eastAsia="Times New Roman" w:hAnsi="Arial" w:cs="Arial"/>
          <w:szCs w:val="22"/>
          <w:lang w:eastAsia="en-AU"/>
        </w:rPr>
        <w:t>above);</w:t>
      </w:r>
    </w:p>
    <w:p w14:paraId="3ED30CCA" w14:textId="77777777" w:rsidR="000D70FF" w:rsidRPr="000B5E97"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p>
    <w:p w14:paraId="419E6FC2" w14:textId="77777777" w:rsidR="000D70FF" w:rsidRPr="00321E4D"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List of international comparisons in which the economy’s national metrology institute (NMI) has been involved (e.g. comparisons run by </w:t>
      </w:r>
      <w:r w:rsidRPr="00321E4D">
        <w:rPr>
          <w:rFonts w:ascii="Arial" w:eastAsia="Times New Roman" w:hAnsi="Arial" w:cs="Arial"/>
          <w:szCs w:val="22"/>
          <w:lang w:eastAsia="en-AU"/>
        </w:rPr>
        <w:t>Comité Internationale des Poids et des Mésures (CIPM), Asia Pacific Metrology Programme (APMP) or other Regional Metrology Organisations (RMOs)).</w:t>
      </w:r>
    </w:p>
    <w:p w14:paraId="76323F2A" w14:textId="77777777" w:rsidR="000D70FF" w:rsidRPr="00321E4D" w:rsidRDefault="000D70FF" w:rsidP="00321E4D">
      <w:pPr>
        <w:tabs>
          <w:tab w:val="left" w:pos="1843"/>
          <w:tab w:val="left" w:pos="2694"/>
          <w:tab w:val="left" w:pos="3969"/>
          <w:tab w:val="left" w:pos="5670"/>
        </w:tabs>
        <w:ind w:left="426" w:hanging="426"/>
        <w:rPr>
          <w:rFonts w:ascii="Arial" w:eastAsia="Times New Roman" w:hAnsi="Arial" w:cs="Arial"/>
          <w:szCs w:val="22"/>
          <w:lang w:eastAsia="en-AU"/>
        </w:rPr>
      </w:pPr>
    </w:p>
    <w:p w14:paraId="00AE185C" w14:textId="33B164B8" w:rsidR="000D70FF" w:rsidRPr="00321E4D" w:rsidRDefault="000D70FF" w:rsidP="00321E4D">
      <w:pPr>
        <w:tabs>
          <w:tab w:val="left" w:pos="1843"/>
          <w:tab w:val="left" w:pos="2694"/>
          <w:tab w:val="left" w:pos="3969"/>
          <w:tab w:val="left" w:pos="5670"/>
        </w:tabs>
        <w:ind w:left="1277" w:hanging="851"/>
        <w:rPr>
          <w:rFonts w:ascii="Arial" w:eastAsia="Times New Roman" w:hAnsi="Arial" w:cs="Arial"/>
          <w:i/>
          <w:iCs/>
          <w:sz w:val="20"/>
          <w:lang w:val="en-US" w:eastAsia="en-AU"/>
        </w:rPr>
      </w:pPr>
      <w:r w:rsidRPr="00321E4D">
        <w:rPr>
          <w:rFonts w:ascii="Arial" w:eastAsia="Times New Roman" w:hAnsi="Arial" w:cs="Arial"/>
          <w:i/>
          <w:iCs/>
          <w:sz w:val="20"/>
          <w:lang w:eastAsia="en-AU"/>
        </w:rPr>
        <w:t>N</w:t>
      </w:r>
      <w:r w:rsidR="00321E4D" w:rsidRPr="00321E4D">
        <w:rPr>
          <w:rFonts w:ascii="Arial" w:eastAsia="Times New Roman" w:hAnsi="Arial" w:cs="Arial"/>
          <w:i/>
          <w:iCs/>
          <w:sz w:val="20"/>
          <w:lang w:eastAsia="en-AU"/>
        </w:rPr>
        <w:t>OTE</w:t>
      </w:r>
      <w:r w:rsidR="00321E4D" w:rsidRPr="00321E4D">
        <w:rPr>
          <w:rFonts w:ascii="Arial" w:eastAsia="Times New Roman" w:hAnsi="Arial" w:cs="Arial"/>
          <w:i/>
          <w:iCs/>
          <w:sz w:val="20"/>
          <w:lang w:eastAsia="en-AU"/>
        </w:rPr>
        <w:tab/>
      </w:r>
      <w:r w:rsidRPr="00321E4D">
        <w:rPr>
          <w:rFonts w:ascii="Arial" w:eastAsia="Times New Roman" w:hAnsi="Arial" w:cs="Arial"/>
          <w:i/>
          <w:iCs/>
          <w:sz w:val="20"/>
          <w:lang w:eastAsia="en-AU"/>
        </w:rPr>
        <w:t>The list of CIPM and RMO key comparisons is available on the BIPM (Bureau Internationale des Poids et des Mésures) website</w:t>
      </w:r>
      <w:r w:rsidRPr="00321E4D">
        <w:rPr>
          <w:rFonts w:ascii="Arial" w:eastAsia="Times New Roman" w:hAnsi="Arial" w:cs="Arial"/>
          <w:i/>
          <w:iCs/>
          <w:sz w:val="20"/>
          <w:lang w:val="en-US" w:eastAsia="en-AU"/>
        </w:rPr>
        <w:t xml:space="preserve"> (http://kcdb.bipm.org/).</w:t>
      </w:r>
      <w:r w:rsidRPr="00321E4D">
        <w:rPr>
          <w:rFonts w:ascii="Arial" w:eastAsia="Times New Roman" w:hAnsi="Arial" w:cs="Arial"/>
          <w:i/>
          <w:iCs/>
          <w:sz w:val="20"/>
          <w:lang w:val="en-US" w:eastAsia="en-AU"/>
        </w:rPr>
        <w:br/>
      </w:r>
    </w:p>
    <w:p w14:paraId="31E93CB1" w14:textId="77777777" w:rsidR="000D70FF" w:rsidRPr="00923E3E" w:rsidRDefault="000D70FF" w:rsidP="00321E4D">
      <w:pPr>
        <w:tabs>
          <w:tab w:val="left" w:pos="3261"/>
        </w:tabs>
        <w:ind w:left="426" w:hanging="426"/>
        <w:rPr>
          <w:rFonts w:ascii="Arial" w:eastAsia="Times New Roman" w:hAnsi="Arial" w:cs="Arial"/>
          <w:b/>
          <w:szCs w:val="22"/>
          <w:lang w:eastAsia="en-AU"/>
        </w:rPr>
      </w:pPr>
      <w:r w:rsidRPr="00923E3E">
        <w:rPr>
          <w:rFonts w:ascii="Arial" w:eastAsia="Times New Roman" w:hAnsi="Arial" w:cs="Arial"/>
          <w:b/>
          <w:szCs w:val="22"/>
          <w:u w:val="single"/>
          <w:lang w:eastAsia="en-AU"/>
        </w:rPr>
        <w:t>SET B</w:t>
      </w:r>
      <w:r w:rsidRPr="00923E3E">
        <w:rPr>
          <w:rFonts w:ascii="Arial" w:eastAsia="Times New Roman" w:hAnsi="Arial" w:cs="Arial"/>
          <w:b/>
          <w:szCs w:val="22"/>
          <w:lang w:eastAsia="en-AU"/>
        </w:rPr>
        <w:t>:</w:t>
      </w:r>
    </w:p>
    <w:p w14:paraId="5BCA1FC7" w14:textId="77777777" w:rsidR="000D70FF" w:rsidRPr="000B5E97" w:rsidRDefault="000D70FF" w:rsidP="00321E4D">
      <w:pPr>
        <w:ind w:left="426" w:hanging="426"/>
        <w:rPr>
          <w:rFonts w:ascii="Arial" w:eastAsia="Times New Roman" w:hAnsi="Arial" w:cs="Arial"/>
          <w:szCs w:val="22"/>
          <w:lang w:eastAsia="en-AU"/>
        </w:rPr>
      </w:pPr>
    </w:p>
    <w:p w14:paraId="7431F396" w14:textId="77777777" w:rsidR="000D70FF" w:rsidRPr="000B5E97" w:rsidRDefault="000D70FF" w:rsidP="00321E4D">
      <w:pPr>
        <w:tabs>
          <w:tab w:val="left" w:pos="1418"/>
          <w:tab w:val="left" w:pos="1843"/>
          <w:tab w:val="left" w:pos="2694"/>
          <w:tab w:val="left" w:pos="3969"/>
          <w:tab w:val="left" w:pos="5670"/>
        </w:tabs>
        <w:ind w:left="426" w:hanging="426"/>
        <w:rPr>
          <w:rFonts w:ascii="Arial" w:eastAsia="Times New Roman" w:hAnsi="Arial" w:cs="Arial"/>
          <w:szCs w:val="22"/>
          <w:lang w:eastAsia="en-AU"/>
        </w:rPr>
      </w:pPr>
      <w:r w:rsidRPr="000B5E97">
        <w:rPr>
          <w:rFonts w:ascii="Arial" w:eastAsia="Times New Roman" w:hAnsi="Arial" w:cs="Arial"/>
          <w:szCs w:val="22"/>
          <w:lang w:eastAsia="en-AU"/>
        </w:rPr>
        <w:t>1.</w:t>
      </w:r>
      <w:r w:rsidRPr="000B5E97">
        <w:rPr>
          <w:rFonts w:ascii="Arial" w:eastAsia="Times New Roman" w:hAnsi="Arial" w:cs="Arial"/>
          <w:szCs w:val="22"/>
          <w:lang w:eastAsia="en-AU"/>
        </w:rPr>
        <w:tab/>
        <w:t>Any other documentation that describes the mechanics of operation of the accreditation system, including annual reports, questionnaires, newsletters, guidance documents, summary reports of proficiency testing programs (where applicable), etc;</w:t>
      </w:r>
    </w:p>
    <w:p w14:paraId="3B5AC55E" w14:textId="77777777" w:rsidR="000D70FF" w:rsidRPr="000B5E97" w:rsidRDefault="000D70FF" w:rsidP="00321E4D">
      <w:pPr>
        <w:tabs>
          <w:tab w:val="left" w:pos="1985"/>
        </w:tabs>
        <w:ind w:left="426" w:hanging="426"/>
        <w:rPr>
          <w:rFonts w:ascii="Arial" w:eastAsia="Times New Roman" w:hAnsi="Arial" w:cs="Arial"/>
          <w:szCs w:val="22"/>
          <w:lang w:eastAsia="en-AU"/>
        </w:rPr>
      </w:pPr>
    </w:p>
    <w:p w14:paraId="24527500" w14:textId="62518E97" w:rsidR="000D70FF" w:rsidRPr="000B5E97" w:rsidRDefault="000D70FF" w:rsidP="00321E4D">
      <w:pPr>
        <w:tabs>
          <w:tab w:val="left" w:pos="1418"/>
          <w:tab w:val="left" w:pos="1843"/>
          <w:tab w:val="left" w:pos="2694"/>
          <w:tab w:val="left" w:pos="3969"/>
          <w:tab w:val="left" w:pos="5670"/>
        </w:tabs>
        <w:ind w:left="426" w:hanging="426"/>
        <w:rPr>
          <w:rFonts w:ascii="Arial" w:eastAsia="Times New Roman" w:hAnsi="Arial" w:cs="Arial"/>
          <w:szCs w:val="22"/>
          <w:lang w:eastAsia="en-AU"/>
        </w:rPr>
      </w:pPr>
      <w:r w:rsidRPr="000B5E97">
        <w:rPr>
          <w:rFonts w:ascii="Arial" w:eastAsia="Times New Roman" w:hAnsi="Arial" w:cs="Arial"/>
          <w:szCs w:val="22"/>
          <w:lang w:eastAsia="en-AU"/>
        </w:rPr>
        <w:t>2.</w:t>
      </w:r>
      <w:r w:rsidRPr="000B5E97">
        <w:rPr>
          <w:rFonts w:ascii="Arial" w:eastAsia="Times New Roman" w:hAnsi="Arial" w:cs="Arial"/>
          <w:szCs w:val="22"/>
          <w:lang w:eastAsia="en-AU"/>
        </w:rPr>
        <w:tab/>
        <w:t>A copy of the applicant body’s directory or other listings providing the name and scope of accreditation of each accredited organisation</w:t>
      </w:r>
      <w:r w:rsidR="00BB405F" w:rsidRPr="000B5E97">
        <w:rPr>
          <w:rFonts w:ascii="Arial" w:eastAsia="Times New Roman" w:hAnsi="Arial" w:cs="Arial"/>
          <w:szCs w:val="22"/>
          <w:lang w:eastAsia="en-AU"/>
        </w:rPr>
        <w:t xml:space="preserve">. </w:t>
      </w:r>
      <w:r w:rsidRPr="000B5E97">
        <w:rPr>
          <w:rFonts w:ascii="Arial" w:eastAsia="Times New Roman" w:hAnsi="Arial" w:cs="Arial"/>
          <w:szCs w:val="22"/>
          <w:lang w:eastAsia="en-AU"/>
        </w:rPr>
        <w:t>If the directory is published through the Internet, the web site address of the directory should be given;</w:t>
      </w:r>
    </w:p>
    <w:p w14:paraId="0A5F5047" w14:textId="77777777" w:rsidR="000D70FF" w:rsidRPr="000B5E97" w:rsidRDefault="000D70FF" w:rsidP="00321E4D">
      <w:pPr>
        <w:tabs>
          <w:tab w:val="left" w:pos="1985"/>
        </w:tabs>
        <w:ind w:left="426" w:hanging="426"/>
        <w:rPr>
          <w:rFonts w:ascii="Arial" w:eastAsia="Times New Roman" w:hAnsi="Arial" w:cs="Arial"/>
          <w:szCs w:val="22"/>
          <w:lang w:eastAsia="en-AU"/>
        </w:rPr>
      </w:pPr>
    </w:p>
    <w:p w14:paraId="05976E04" w14:textId="77777777" w:rsidR="000D70FF" w:rsidRPr="000B5E97" w:rsidRDefault="000D70FF" w:rsidP="00321E4D">
      <w:pPr>
        <w:tabs>
          <w:tab w:val="left" w:pos="1418"/>
          <w:tab w:val="left" w:pos="2694"/>
          <w:tab w:val="left" w:pos="3969"/>
          <w:tab w:val="left" w:pos="5670"/>
        </w:tabs>
        <w:ind w:left="426" w:hanging="426"/>
        <w:rPr>
          <w:rFonts w:ascii="Arial" w:eastAsia="Times New Roman" w:hAnsi="Arial" w:cs="Arial"/>
          <w:szCs w:val="22"/>
          <w:lang w:eastAsia="en-AU"/>
        </w:rPr>
      </w:pPr>
      <w:r w:rsidRPr="000B5E97">
        <w:rPr>
          <w:rFonts w:ascii="Arial" w:eastAsia="Times New Roman" w:hAnsi="Arial" w:cs="Arial"/>
          <w:szCs w:val="22"/>
          <w:lang w:eastAsia="en-AU"/>
        </w:rPr>
        <w:t>3.</w:t>
      </w:r>
      <w:r w:rsidRPr="000B5E97">
        <w:rPr>
          <w:rFonts w:ascii="Arial" w:eastAsia="Times New Roman" w:hAnsi="Arial" w:cs="Arial"/>
          <w:szCs w:val="22"/>
          <w:lang w:eastAsia="en-AU"/>
        </w:rPr>
        <w:tab/>
        <w:t>Descriptions of any separate functions or affiliations of the applicant body to activities other than accreditation (such as standards writing, etc);</w:t>
      </w:r>
    </w:p>
    <w:p w14:paraId="1D64481A" w14:textId="77777777" w:rsidR="000D70FF" w:rsidRPr="000B5E97" w:rsidRDefault="000D70FF" w:rsidP="00321E4D">
      <w:pPr>
        <w:tabs>
          <w:tab w:val="left" w:pos="1985"/>
        </w:tabs>
        <w:ind w:left="426" w:hanging="426"/>
        <w:rPr>
          <w:rFonts w:ascii="Arial" w:eastAsia="Times New Roman" w:hAnsi="Arial" w:cs="Arial"/>
          <w:szCs w:val="22"/>
          <w:lang w:eastAsia="en-AU"/>
        </w:rPr>
      </w:pPr>
    </w:p>
    <w:p w14:paraId="2B2ECD36" w14:textId="77777777" w:rsidR="000D70FF" w:rsidRPr="000B5E97" w:rsidRDefault="000D70FF" w:rsidP="00321E4D">
      <w:pPr>
        <w:tabs>
          <w:tab w:val="left" w:pos="1418"/>
          <w:tab w:val="left" w:pos="2694"/>
          <w:tab w:val="left" w:pos="3969"/>
          <w:tab w:val="left" w:pos="5670"/>
        </w:tabs>
        <w:ind w:left="426" w:hanging="426"/>
        <w:rPr>
          <w:rFonts w:ascii="Arial" w:eastAsia="Times New Roman" w:hAnsi="Arial" w:cs="Arial"/>
          <w:szCs w:val="22"/>
          <w:lang w:eastAsia="en-AU"/>
        </w:rPr>
      </w:pPr>
      <w:r w:rsidRPr="000B5E97">
        <w:rPr>
          <w:rFonts w:ascii="Arial" w:eastAsia="Times New Roman" w:hAnsi="Arial" w:cs="Arial"/>
          <w:szCs w:val="22"/>
          <w:lang w:eastAsia="en-AU"/>
        </w:rPr>
        <w:t>4.</w:t>
      </w:r>
      <w:r w:rsidRPr="000B5E97">
        <w:rPr>
          <w:rFonts w:ascii="Arial" w:eastAsia="Times New Roman" w:hAnsi="Arial" w:cs="Arial"/>
          <w:szCs w:val="22"/>
          <w:lang w:eastAsia="en-AU"/>
        </w:rPr>
        <w:tab/>
        <w:t>Description of the economy’s metrological infrastructure (e.g. national measurement institute or links to any other national measurement institutes);</w:t>
      </w:r>
    </w:p>
    <w:p w14:paraId="3D835A32" w14:textId="77777777" w:rsidR="000D70FF" w:rsidRPr="000B5E97" w:rsidRDefault="000D70FF" w:rsidP="00321E4D">
      <w:pPr>
        <w:tabs>
          <w:tab w:val="left" w:pos="1985"/>
        </w:tabs>
        <w:ind w:left="426" w:hanging="426"/>
        <w:rPr>
          <w:rFonts w:ascii="Arial" w:eastAsia="Times New Roman" w:hAnsi="Arial" w:cs="Arial"/>
          <w:szCs w:val="22"/>
          <w:lang w:eastAsia="en-AU"/>
        </w:rPr>
      </w:pPr>
    </w:p>
    <w:p w14:paraId="7328183D" w14:textId="77777777" w:rsidR="000D70FF" w:rsidRPr="000B5E97" w:rsidRDefault="000D70FF" w:rsidP="00321E4D">
      <w:pPr>
        <w:tabs>
          <w:tab w:val="left" w:pos="1418"/>
          <w:tab w:val="left" w:pos="2694"/>
          <w:tab w:val="left" w:pos="3969"/>
          <w:tab w:val="left" w:pos="5670"/>
        </w:tabs>
        <w:ind w:left="426" w:hanging="426"/>
        <w:rPr>
          <w:rFonts w:ascii="Arial" w:eastAsia="Times New Roman" w:hAnsi="Arial" w:cs="Arial"/>
          <w:szCs w:val="22"/>
          <w:lang w:eastAsia="en-AU"/>
        </w:rPr>
      </w:pPr>
      <w:r w:rsidRPr="000B5E97">
        <w:rPr>
          <w:rFonts w:ascii="Arial" w:eastAsia="Times New Roman" w:hAnsi="Arial" w:cs="Arial"/>
          <w:szCs w:val="22"/>
          <w:lang w:eastAsia="en-AU"/>
        </w:rPr>
        <w:t>5.</w:t>
      </w:r>
      <w:r w:rsidRPr="000B5E97">
        <w:rPr>
          <w:rFonts w:ascii="Arial" w:eastAsia="Times New Roman" w:hAnsi="Arial" w:cs="Arial"/>
          <w:szCs w:val="22"/>
          <w:lang w:eastAsia="en-AU"/>
        </w:rPr>
        <w:tab/>
        <w:t>Details of any formal agreement or recognition to which the applicant body is party either nationally or internationally, including with government authorities, private sector organisations, other accreditation systems, etc, and;</w:t>
      </w:r>
    </w:p>
    <w:p w14:paraId="6436C176" w14:textId="77777777" w:rsidR="000D70FF" w:rsidRPr="000B5E97" w:rsidRDefault="000D70FF" w:rsidP="00321E4D">
      <w:pPr>
        <w:tabs>
          <w:tab w:val="left" w:pos="1985"/>
        </w:tabs>
        <w:ind w:left="426" w:hanging="426"/>
        <w:rPr>
          <w:rFonts w:ascii="Arial" w:eastAsia="Times New Roman" w:hAnsi="Arial" w:cs="Arial"/>
          <w:szCs w:val="22"/>
          <w:lang w:eastAsia="en-AU"/>
        </w:rPr>
      </w:pPr>
    </w:p>
    <w:p w14:paraId="3DDBB8C5" w14:textId="02157CB8" w:rsidR="00E75B36" w:rsidRPr="00A90145" w:rsidRDefault="000D70FF" w:rsidP="00321E4D">
      <w:pPr>
        <w:spacing w:after="220"/>
        <w:ind w:left="426" w:hanging="426"/>
        <w:jc w:val="left"/>
        <w:rPr>
          <w:rFonts w:ascii="Arial" w:hAnsi="Arial" w:cs="Arial"/>
          <w:szCs w:val="22"/>
          <w:lang w:val="en-GB"/>
        </w:rPr>
      </w:pPr>
      <w:r w:rsidRPr="000B5E97">
        <w:rPr>
          <w:rFonts w:ascii="Arial" w:eastAsia="Times New Roman" w:hAnsi="Arial" w:cs="Arial"/>
          <w:szCs w:val="22"/>
          <w:lang w:eastAsia="en-AU"/>
        </w:rPr>
        <w:t>6.</w:t>
      </w:r>
      <w:r w:rsidRPr="000B5E97">
        <w:rPr>
          <w:rFonts w:ascii="Arial" w:eastAsia="Times New Roman" w:hAnsi="Arial" w:cs="Arial"/>
          <w:szCs w:val="22"/>
          <w:lang w:eastAsia="en-AU"/>
        </w:rPr>
        <w:tab/>
        <w:t>Reports of any recent evaluations carried out by other relevant organisations, if applicable.</w:t>
      </w:r>
    </w:p>
    <w:sectPr w:rsidR="00E75B36" w:rsidRPr="00A90145" w:rsidSect="007B2385">
      <w:headerReference w:type="default" r:id="rId15"/>
      <w:footerReference w:type="default" r:id="rId16"/>
      <w:headerReference w:type="first" r:id="rId17"/>
      <w:footerReference w:type="first" r:id="rId18"/>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D34D" w14:textId="77777777" w:rsidR="00752B02" w:rsidRDefault="00752B02">
      <w:r>
        <w:separator/>
      </w:r>
    </w:p>
  </w:endnote>
  <w:endnote w:type="continuationSeparator" w:id="0">
    <w:p w14:paraId="3CA8DB5B" w14:textId="77777777" w:rsidR="00752B02" w:rsidRDefault="00752B02">
      <w:r>
        <w:continuationSeparator/>
      </w:r>
    </w:p>
  </w:endnote>
  <w:endnote w:type="continuationNotice" w:id="1">
    <w:p w14:paraId="102057C0" w14:textId="77777777" w:rsidR="00752B02" w:rsidRPr="00380812" w:rsidRDefault="00752B02">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13098EC3" wp14:editId="70B69B30">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BC275"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43D30F95" w14:textId="77777777" w:rsidR="00752B02" w:rsidRPr="00CF2B53" w:rsidRDefault="00752B02"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p w14:paraId="245F8A4F" w14:textId="6A7DE9DE" w:rsidR="00206C6B" w:rsidRPr="00764E80" w:rsidRDefault="00206C6B" w:rsidP="00BE1900">
        <w:pPr>
          <w:pStyle w:val="Footer"/>
          <w:pBdr>
            <w:top w:val="single" w:sz="4" w:space="1" w:color="auto"/>
          </w:pBdr>
          <w:jc w:val="right"/>
          <w:rPr>
            <w:b/>
            <w:bCs/>
            <w:sz w:val="16"/>
            <w:szCs w:val="16"/>
          </w:rPr>
        </w:pPr>
      </w:p>
      <w:tbl>
        <w:tblPr>
          <w:tblStyle w:val="TableGrid"/>
          <w:tblW w:w="8648" w:type="dxa"/>
          <w:tblLook w:val="04A0" w:firstRow="1" w:lastRow="0" w:firstColumn="1" w:lastColumn="0" w:noHBand="0" w:noVBand="1"/>
        </w:tblPr>
        <w:tblGrid>
          <w:gridCol w:w="2694"/>
          <w:gridCol w:w="3118"/>
          <w:gridCol w:w="2836"/>
        </w:tblGrid>
        <w:tr w:rsidR="00206C6B" w:rsidRPr="00764E80" w14:paraId="587D9713" w14:textId="77777777" w:rsidTr="00650CBB">
          <w:tc>
            <w:tcPr>
              <w:tcW w:w="2694" w:type="dxa"/>
              <w:tcBorders>
                <w:top w:val="nil"/>
                <w:left w:val="nil"/>
                <w:bottom w:val="nil"/>
                <w:right w:val="nil"/>
              </w:tcBorders>
            </w:tcPr>
            <w:p w14:paraId="1F9702BA" w14:textId="66538E38" w:rsidR="00206C6B" w:rsidRPr="00764E80" w:rsidRDefault="00206C6B" w:rsidP="003C0694">
              <w:pPr>
                <w:pStyle w:val="Footer"/>
                <w:jc w:val="left"/>
                <w:rPr>
                  <w:sz w:val="16"/>
                  <w:szCs w:val="16"/>
                </w:rPr>
              </w:pPr>
              <w:r w:rsidRPr="00764E80">
                <w:rPr>
                  <w:sz w:val="16"/>
                  <w:szCs w:val="16"/>
                </w:rPr>
                <w:t xml:space="preserve">Issue: </w:t>
              </w:r>
              <w:r w:rsidR="005854E2">
                <w:rPr>
                  <w:sz w:val="16"/>
                  <w:szCs w:val="16"/>
                </w:rPr>
                <w:t>1.</w:t>
              </w:r>
              <w:r w:rsidR="003306D6">
                <w:rPr>
                  <w:sz w:val="16"/>
                  <w:szCs w:val="16"/>
                </w:rPr>
                <w:t>3</w:t>
              </w:r>
              <w:r w:rsidR="004C60E9">
                <w:rPr>
                  <w:sz w:val="16"/>
                  <w:szCs w:val="16"/>
                </w:rPr>
                <w:t>1</w:t>
              </w:r>
            </w:p>
          </w:tc>
          <w:tc>
            <w:tcPr>
              <w:tcW w:w="3118" w:type="dxa"/>
              <w:tcBorders>
                <w:top w:val="nil"/>
                <w:left w:val="nil"/>
                <w:bottom w:val="nil"/>
                <w:right w:val="nil"/>
              </w:tcBorders>
            </w:tcPr>
            <w:p w14:paraId="7F504E9E" w14:textId="2F8016CB" w:rsidR="00206C6B" w:rsidRPr="00764E80" w:rsidRDefault="00206C6B" w:rsidP="002F0807">
              <w:pPr>
                <w:pStyle w:val="Footer"/>
                <w:jc w:val="center"/>
                <w:rPr>
                  <w:sz w:val="16"/>
                  <w:szCs w:val="16"/>
                </w:rPr>
              </w:pPr>
              <w:r w:rsidRPr="00764E80">
                <w:rPr>
                  <w:sz w:val="16"/>
                  <w:szCs w:val="16"/>
                </w:rPr>
                <w:t>Issue Date:</w:t>
              </w:r>
              <w:r w:rsidR="00D34579">
                <w:rPr>
                  <w:sz w:val="16"/>
                  <w:szCs w:val="16"/>
                </w:rPr>
                <w:t xml:space="preserve"> </w:t>
              </w:r>
              <w:r w:rsidR="003306D6">
                <w:rPr>
                  <w:sz w:val="16"/>
                  <w:szCs w:val="16"/>
                </w:rPr>
                <w:t>1</w:t>
              </w:r>
              <w:r w:rsidR="0035129E">
                <w:rPr>
                  <w:sz w:val="16"/>
                  <w:szCs w:val="16"/>
                </w:rPr>
                <w:t>8</w:t>
              </w:r>
              <w:r w:rsidR="003306D6">
                <w:rPr>
                  <w:sz w:val="16"/>
                  <w:szCs w:val="16"/>
                </w:rPr>
                <w:t xml:space="preserve"> </w:t>
              </w:r>
              <w:r w:rsidR="004C60E9">
                <w:rPr>
                  <w:sz w:val="16"/>
                  <w:szCs w:val="16"/>
                </w:rPr>
                <w:t>October</w:t>
              </w:r>
              <w:r w:rsidR="00A10282">
                <w:rPr>
                  <w:sz w:val="16"/>
                  <w:szCs w:val="16"/>
                </w:rPr>
                <w:t xml:space="preserve"> </w:t>
              </w:r>
              <w:r w:rsidR="00D34579">
                <w:rPr>
                  <w:sz w:val="16"/>
                  <w:szCs w:val="16"/>
                </w:rPr>
                <w:t>2025</w:t>
              </w:r>
            </w:p>
          </w:tc>
          <w:tc>
            <w:tcPr>
              <w:tcW w:w="2836" w:type="dxa"/>
              <w:tcBorders>
                <w:top w:val="nil"/>
                <w:left w:val="nil"/>
                <w:bottom w:val="nil"/>
                <w:right w:val="nil"/>
              </w:tcBorders>
            </w:tcPr>
            <w:p w14:paraId="46E3F096" w14:textId="77777777" w:rsidR="00723986" w:rsidRDefault="00206C6B" w:rsidP="006535D3">
              <w:pPr>
                <w:pStyle w:val="Footer"/>
                <w:jc w:val="right"/>
                <w:rPr>
                  <w:bCs/>
                  <w:sz w:val="16"/>
                  <w:szCs w:val="16"/>
                </w:rPr>
              </w:pPr>
              <w:r w:rsidRPr="00764E80">
                <w:rPr>
                  <w:sz w:val="16"/>
                  <w:szCs w:val="16"/>
                </w:rPr>
                <w:t xml:space="preserve">Page </w:t>
              </w:r>
              <w:r w:rsidRPr="00764E80">
                <w:rPr>
                  <w:bCs/>
                  <w:sz w:val="16"/>
                  <w:szCs w:val="16"/>
                </w:rPr>
                <w:fldChar w:fldCharType="begin"/>
              </w:r>
              <w:r w:rsidRPr="00764E80">
                <w:rPr>
                  <w:bCs/>
                  <w:sz w:val="16"/>
                  <w:szCs w:val="16"/>
                </w:rPr>
                <w:instrText xml:space="preserve"> PAGE </w:instrText>
              </w:r>
              <w:r w:rsidRPr="00764E80">
                <w:rPr>
                  <w:bCs/>
                  <w:sz w:val="16"/>
                  <w:szCs w:val="16"/>
                </w:rPr>
                <w:fldChar w:fldCharType="separate"/>
              </w:r>
              <w:r w:rsidRPr="00764E80">
                <w:rPr>
                  <w:bCs/>
                  <w:sz w:val="16"/>
                  <w:szCs w:val="16"/>
                </w:rPr>
                <w:t>17</w:t>
              </w:r>
              <w:r w:rsidRPr="00764E80">
                <w:rPr>
                  <w:bCs/>
                  <w:sz w:val="16"/>
                  <w:szCs w:val="16"/>
                </w:rPr>
                <w:fldChar w:fldCharType="end"/>
              </w:r>
              <w:r w:rsidRPr="00764E80">
                <w:rPr>
                  <w:sz w:val="16"/>
                  <w:szCs w:val="16"/>
                </w:rPr>
                <w:t xml:space="preserve"> of </w:t>
              </w:r>
              <w:r w:rsidRPr="00764E80">
                <w:rPr>
                  <w:bCs/>
                  <w:sz w:val="16"/>
                  <w:szCs w:val="16"/>
                </w:rPr>
                <w:fldChar w:fldCharType="begin"/>
              </w:r>
              <w:r w:rsidRPr="00764E80">
                <w:rPr>
                  <w:bCs/>
                  <w:sz w:val="16"/>
                  <w:szCs w:val="16"/>
                </w:rPr>
                <w:instrText xml:space="preserve"> NUMPAGES  </w:instrText>
              </w:r>
              <w:r w:rsidRPr="00764E80">
                <w:rPr>
                  <w:bCs/>
                  <w:sz w:val="16"/>
                  <w:szCs w:val="16"/>
                </w:rPr>
                <w:fldChar w:fldCharType="separate"/>
              </w:r>
              <w:r w:rsidRPr="00764E80">
                <w:rPr>
                  <w:bCs/>
                  <w:sz w:val="16"/>
                  <w:szCs w:val="16"/>
                </w:rPr>
                <w:t>42</w:t>
              </w:r>
              <w:r w:rsidRPr="00764E80">
                <w:rPr>
                  <w:bCs/>
                  <w:sz w:val="16"/>
                  <w:szCs w:val="16"/>
                </w:rPr>
                <w:fldChar w:fldCharType="end"/>
              </w:r>
            </w:p>
            <w:p w14:paraId="46E4F451" w14:textId="3155E2A0" w:rsidR="00206C6B" w:rsidRPr="00764E80" w:rsidRDefault="00000000" w:rsidP="006535D3">
              <w:pPr>
                <w:pStyle w:val="Footer"/>
                <w:jc w:val="right"/>
                <w:rPr>
                  <w:sz w:val="16"/>
                  <w:szCs w:val="16"/>
                </w:rPr>
              </w:pPr>
            </w:p>
          </w:tc>
        </w:tr>
      </w:tbl>
    </w:sdtContent>
  </w:sdt>
  <w:p w14:paraId="73554651" w14:textId="77777777" w:rsidR="00206C6B" w:rsidRPr="00764E80" w:rsidRDefault="00206C6B" w:rsidP="00A90CD8">
    <w:pPr>
      <w:pStyle w:val="Footer"/>
      <w:pBdr>
        <w:top w:val="single" w:sz="4" w:space="1" w:color="auto"/>
      </w:pBd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1F2334CC" w:rsidR="00206C6B" w:rsidRPr="00ED2809" w:rsidRDefault="00206C6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206C6B" w:rsidRDefault="0020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0EE9" w14:textId="77777777" w:rsidR="00752B02" w:rsidRDefault="00752B02">
      <w:r>
        <w:separator/>
      </w:r>
    </w:p>
  </w:footnote>
  <w:footnote w:type="continuationSeparator" w:id="0">
    <w:p w14:paraId="439983EA" w14:textId="77777777" w:rsidR="00752B02" w:rsidRDefault="00752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7D9E6501" w:rsidR="00206C6B" w:rsidRPr="00F13E10" w:rsidRDefault="00206C6B"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sidR="00525F2C">
      <w:rPr>
        <w:i/>
        <w:color w:val="365F91" w:themeColor="accent1" w:themeShade="BF"/>
        <w:sz w:val="24"/>
        <w:szCs w:val="24"/>
      </w:rPr>
      <w:t>APAC</w:t>
    </w:r>
    <w:r w:rsidRPr="00632BE2">
      <w:rPr>
        <w:i/>
        <w:color w:val="365F91" w:themeColor="accent1" w:themeShade="BF"/>
        <w:sz w:val="24"/>
        <w:szCs w:val="24"/>
      </w:rPr>
      <w:t xml:space="preserve"> Mutual</w:t>
    </w:r>
    <w:r>
      <w:rPr>
        <w:i/>
        <w:color w:val="365F91" w:themeColor="accent1" w:themeShade="BF"/>
        <w:sz w:val="24"/>
        <w:szCs w:val="24"/>
      </w:rPr>
      <w:t xml:space="preserve"> </w:t>
    </w:r>
    <w:r w:rsidRPr="00632BE2">
      <w:rPr>
        <w:i/>
        <w:color w:val="365F91" w:themeColor="accent1" w:themeShade="BF"/>
        <w:sz w:val="24"/>
        <w:szCs w:val="24"/>
      </w:rPr>
      <w:t>Recognition A</w:t>
    </w:r>
    <w:r w:rsidR="00525F2C">
      <w:rPr>
        <w:i/>
        <w:color w:val="365F91" w:themeColor="accent1" w:themeShade="BF"/>
        <w:sz w:val="24"/>
        <w:szCs w:val="24"/>
      </w:rPr>
      <w:t>rrangement Procedures</w:t>
    </w:r>
  </w:p>
  <w:p w14:paraId="74BE5B08" w14:textId="77777777" w:rsidR="00206C6B" w:rsidRPr="009D0AAE" w:rsidRDefault="00206C6B">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206C6B" w:rsidRPr="007C3199" w:rsidRDefault="00206C6B" w:rsidP="00004315">
    <w:pPr>
      <w:pStyle w:val="CoverPartyNames"/>
      <w:rPr>
        <w:color w:val="365F91" w:themeColor="accent1" w:themeShade="BF"/>
      </w:rPr>
    </w:pPr>
    <w:bookmarkStart w:id="99" w:name="_Hlk491774868"/>
    <w:r w:rsidRPr="007C3199">
      <w:rPr>
        <w:b/>
        <w:color w:val="365F91" w:themeColor="accent1" w:themeShade="BF"/>
      </w:rPr>
      <w:t>APAC</w:t>
    </w:r>
    <w:r>
      <w:rPr>
        <w:color w:val="365F91" w:themeColor="accent1" w:themeShade="BF"/>
      </w:rPr>
      <w:t xml:space="preserve"> XXX</w:t>
    </w:r>
  </w:p>
  <w:bookmarkEnd w:id="99"/>
  <w:p w14:paraId="6356EBE2" w14:textId="77777777" w:rsidR="00206C6B" w:rsidRDefault="00206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57175E3"/>
    <w:multiLevelType w:val="multilevel"/>
    <w:tmpl w:val="B3EC10D2"/>
    <w:lvl w:ilvl="0">
      <w:start w:val="1"/>
      <w:numFmt w:val="lowerLetter"/>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06687EF5"/>
    <w:multiLevelType w:val="hybridMultilevel"/>
    <w:tmpl w:val="C1CAE53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AAE649A"/>
    <w:multiLevelType w:val="hybridMultilevel"/>
    <w:tmpl w:val="4840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5682E"/>
    <w:multiLevelType w:val="hybridMultilevel"/>
    <w:tmpl w:val="CF46534E"/>
    <w:lvl w:ilvl="0" w:tplc="0C09001B">
      <w:start w:val="1"/>
      <w:numFmt w:val="lowerRoman"/>
      <w:lvlText w:val="%1."/>
      <w:lvlJc w:val="right"/>
      <w:pPr>
        <w:ind w:left="1930" w:hanging="360"/>
      </w:pPr>
      <w:rPr>
        <w:rFonts w:hint="default"/>
      </w:rPr>
    </w:lvl>
    <w:lvl w:ilvl="1" w:tplc="FFFFFFFF" w:tentative="1">
      <w:start w:val="1"/>
      <w:numFmt w:val="lowerLetter"/>
      <w:lvlText w:val="%2."/>
      <w:lvlJc w:val="left"/>
      <w:pPr>
        <w:ind w:left="2650" w:hanging="360"/>
      </w:pPr>
    </w:lvl>
    <w:lvl w:ilvl="2" w:tplc="FFFFFFFF" w:tentative="1">
      <w:start w:val="1"/>
      <w:numFmt w:val="lowerRoman"/>
      <w:lvlText w:val="%3."/>
      <w:lvlJc w:val="right"/>
      <w:pPr>
        <w:ind w:left="3370" w:hanging="180"/>
      </w:pPr>
    </w:lvl>
    <w:lvl w:ilvl="3" w:tplc="FFFFFFFF" w:tentative="1">
      <w:start w:val="1"/>
      <w:numFmt w:val="decimal"/>
      <w:lvlText w:val="%4."/>
      <w:lvlJc w:val="left"/>
      <w:pPr>
        <w:ind w:left="4090" w:hanging="360"/>
      </w:pPr>
    </w:lvl>
    <w:lvl w:ilvl="4" w:tplc="FFFFFFFF" w:tentative="1">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6" w15:restartNumberingAfterBreak="0">
    <w:nsid w:val="149E159A"/>
    <w:multiLevelType w:val="hybridMultilevel"/>
    <w:tmpl w:val="5B6226F4"/>
    <w:lvl w:ilvl="0" w:tplc="353813A2">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 w15:restartNumberingAfterBreak="0">
    <w:nsid w:val="14B4615D"/>
    <w:multiLevelType w:val="hybridMultilevel"/>
    <w:tmpl w:val="F1E0C60A"/>
    <w:lvl w:ilvl="0" w:tplc="E422A26A">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05C5D"/>
    <w:multiLevelType w:val="hybridMultilevel"/>
    <w:tmpl w:val="40DA5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371BD9"/>
    <w:multiLevelType w:val="hybridMultilevel"/>
    <w:tmpl w:val="02E8D9DE"/>
    <w:lvl w:ilvl="0" w:tplc="353813A2">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0" w15:restartNumberingAfterBreak="0">
    <w:nsid w:val="29AD1D30"/>
    <w:multiLevelType w:val="hybridMultilevel"/>
    <w:tmpl w:val="C5DAD280"/>
    <w:lvl w:ilvl="0" w:tplc="C6A8BD88">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863CA"/>
    <w:multiLevelType w:val="hybridMultilevel"/>
    <w:tmpl w:val="1FB25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DE42BD"/>
    <w:multiLevelType w:val="hybridMultilevel"/>
    <w:tmpl w:val="1C426EF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2F7A0FF2"/>
    <w:multiLevelType w:val="multilevel"/>
    <w:tmpl w:val="B2C4BE14"/>
    <w:lvl w:ilvl="0">
      <w:start w:val="1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65213"/>
    <w:multiLevelType w:val="multilevel"/>
    <w:tmpl w:val="6DD60D9E"/>
    <w:lvl w:ilvl="0">
      <w:start w:val="1"/>
      <w:numFmt w:val="lowerLetter"/>
      <w:lvlText w:val="%1)"/>
      <w:lvlJc w:val="left"/>
      <w:pPr>
        <w:tabs>
          <w:tab w:val="num" w:pos="1170"/>
        </w:tabs>
        <w:ind w:left="1170" w:hanging="360"/>
      </w:pPr>
      <w:rPr>
        <w:rFonts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5" w15:restartNumberingAfterBreak="0">
    <w:nsid w:val="313D2E4E"/>
    <w:multiLevelType w:val="hybridMultilevel"/>
    <w:tmpl w:val="F36C34B2"/>
    <w:lvl w:ilvl="0" w:tplc="0C09001B">
      <w:start w:val="1"/>
      <w:numFmt w:val="lowerRoman"/>
      <w:lvlText w:val="%1."/>
      <w:lvlJc w:val="right"/>
      <w:pPr>
        <w:ind w:left="193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3B43844"/>
    <w:multiLevelType w:val="hybridMultilevel"/>
    <w:tmpl w:val="F2F6618A"/>
    <w:lvl w:ilvl="0" w:tplc="233616B8">
      <w:start w:val="2"/>
      <w:numFmt w:val="lowerLetter"/>
      <w:lvlText w:val="(%1)"/>
      <w:lvlJc w:val="left"/>
      <w:pPr>
        <w:tabs>
          <w:tab w:val="num" w:pos="1082"/>
        </w:tabs>
        <w:ind w:left="1082" w:hanging="360"/>
      </w:pPr>
      <w:rPr>
        <w:rFonts w:hint="default"/>
      </w:rPr>
    </w:lvl>
    <w:lvl w:ilvl="1" w:tplc="08090019">
      <w:start w:val="1"/>
      <w:numFmt w:val="lowerLetter"/>
      <w:lvlText w:val="%2."/>
      <w:lvlJc w:val="left"/>
      <w:pPr>
        <w:tabs>
          <w:tab w:val="num" w:pos="1802"/>
        </w:tabs>
        <w:ind w:left="1802" w:hanging="360"/>
      </w:pPr>
    </w:lvl>
    <w:lvl w:ilvl="2" w:tplc="0809001B" w:tentative="1">
      <w:start w:val="1"/>
      <w:numFmt w:val="lowerRoman"/>
      <w:lvlText w:val="%3."/>
      <w:lvlJc w:val="right"/>
      <w:pPr>
        <w:tabs>
          <w:tab w:val="num" w:pos="2522"/>
        </w:tabs>
        <w:ind w:left="2522" w:hanging="180"/>
      </w:pPr>
    </w:lvl>
    <w:lvl w:ilvl="3" w:tplc="0809000F" w:tentative="1">
      <w:start w:val="1"/>
      <w:numFmt w:val="decimal"/>
      <w:lvlText w:val="%4."/>
      <w:lvlJc w:val="left"/>
      <w:pPr>
        <w:tabs>
          <w:tab w:val="num" w:pos="3242"/>
        </w:tabs>
        <w:ind w:left="3242" w:hanging="360"/>
      </w:pPr>
    </w:lvl>
    <w:lvl w:ilvl="4" w:tplc="08090019" w:tentative="1">
      <w:start w:val="1"/>
      <w:numFmt w:val="lowerLetter"/>
      <w:lvlText w:val="%5."/>
      <w:lvlJc w:val="left"/>
      <w:pPr>
        <w:tabs>
          <w:tab w:val="num" w:pos="3962"/>
        </w:tabs>
        <w:ind w:left="3962" w:hanging="360"/>
      </w:pPr>
    </w:lvl>
    <w:lvl w:ilvl="5" w:tplc="0809001B" w:tentative="1">
      <w:start w:val="1"/>
      <w:numFmt w:val="lowerRoman"/>
      <w:lvlText w:val="%6."/>
      <w:lvlJc w:val="right"/>
      <w:pPr>
        <w:tabs>
          <w:tab w:val="num" w:pos="4682"/>
        </w:tabs>
        <w:ind w:left="4682" w:hanging="180"/>
      </w:pPr>
    </w:lvl>
    <w:lvl w:ilvl="6" w:tplc="0809000F" w:tentative="1">
      <w:start w:val="1"/>
      <w:numFmt w:val="decimal"/>
      <w:lvlText w:val="%7."/>
      <w:lvlJc w:val="left"/>
      <w:pPr>
        <w:tabs>
          <w:tab w:val="num" w:pos="5402"/>
        </w:tabs>
        <w:ind w:left="5402" w:hanging="360"/>
      </w:pPr>
    </w:lvl>
    <w:lvl w:ilvl="7" w:tplc="08090019" w:tentative="1">
      <w:start w:val="1"/>
      <w:numFmt w:val="lowerLetter"/>
      <w:lvlText w:val="%8."/>
      <w:lvlJc w:val="left"/>
      <w:pPr>
        <w:tabs>
          <w:tab w:val="num" w:pos="6122"/>
        </w:tabs>
        <w:ind w:left="6122" w:hanging="360"/>
      </w:pPr>
    </w:lvl>
    <w:lvl w:ilvl="8" w:tplc="0809001B" w:tentative="1">
      <w:start w:val="1"/>
      <w:numFmt w:val="lowerRoman"/>
      <w:lvlText w:val="%9."/>
      <w:lvlJc w:val="right"/>
      <w:pPr>
        <w:tabs>
          <w:tab w:val="num" w:pos="6842"/>
        </w:tabs>
        <w:ind w:left="6842" w:hanging="180"/>
      </w:pPr>
    </w:lvl>
  </w:abstractNum>
  <w:abstractNum w:abstractNumId="17" w15:restartNumberingAfterBreak="0">
    <w:nsid w:val="3AA57DF2"/>
    <w:multiLevelType w:val="hybridMultilevel"/>
    <w:tmpl w:val="F7A63786"/>
    <w:lvl w:ilvl="0" w:tplc="0C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0" w15:restartNumberingAfterBreak="0">
    <w:nsid w:val="42DF29E1"/>
    <w:multiLevelType w:val="hybridMultilevel"/>
    <w:tmpl w:val="B80EA9C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43AE3F61"/>
    <w:multiLevelType w:val="hybridMultilevel"/>
    <w:tmpl w:val="978A0BD6"/>
    <w:lvl w:ilvl="0" w:tplc="0C09001B">
      <w:start w:val="1"/>
      <w:numFmt w:val="lowerRoman"/>
      <w:lvlText w:val="%1."/>
      <w:lvlJc w:val="right"/>
      <w:pPr>
        <w:ind w:left="1931" w:hanging="360"/>
      </w:pPr>
      <w:rPr>
        <w:rFonts w:hint="default"/>
      </w:rPr>
    </w:lvl>
    <w:lvl w:ilvl="1" w:tplc="FFFFFFFF">
      <w:start w:val="1"/>
      <w:numFmt w:val="lowerLetter"/>
      <w:lvlText w:val="%2."/>
      <w:lvlJc w:val="left"/>
      <w:pPr>
        <w:ind w:left="2651" w:hanging="360"/>
      </w:pPr>
    </w:lvl>
    <w:lvl w:ilvl="2" w:tplc="FFFFFFFF">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2" w15:restartNumberingAfterBreak="0">
    <w:nsid w:val="489414F6"/>
    <w:multiLevelType w:val="hybridMultilevel"/>
    <w:tmpl w:val="5CE421F6"/>
    <w:lvl w:ilvl="0" w:tplc="8766C06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C70B91"/>
    <w:multiLevelType w:val="hybridMultilevel"/>
    <w:tmpl w:val="BBE61E30"/>
    <w:lvl w:ilvl="0" w:tplc="6090E72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F90433"/>
    <w:multiLevelType w:val="multilevel"/>
    <w:tmpl w:val="F13E7CC4"/>
    <w:lvl w:ilvl="0">
      <w:start w:val="1"/>
      <w:numFmt w:val="decimal"/>
      <w:pStyle w:val="ITISHeading1"/>
      <w:lvlText w:val="%1."/>
      <w:lvlJc w:val="left"/>
      <w:pPr>
        <w:tabs>
          <w:tab w:val="num" w:pos="851"/>
        </w:tabs>
        <w:ind w:left="851" w:hanging="851"/>
      </w:pPr>
      <w:rPr>
        <w:rFonts w:ascii="Arial" w:hAnsi="Arial" w:cs="Arial" w:hint="default"/>
        <w:b/>
        <w:i w:val="0"/>
        <w:color w:val="auto"/>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5" w15:restartNumberingAfterBreak="0">
    <w:nsid w:val="4E0A1D69"/>
    <w:multiLevelType w:val="hybridMultilevel"/>
    <w:tmpl w:val="00F28DE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A07EA9"/>
    <w:multiLevelType w:val="hybridMultilevel"/>
    <w:tmpl w:val="00F28DEE"/>
    <w:lvl w:ilvl="0" w:tplc="353813A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4F1A01"/>
    <w:multiLevelType w:val="hybridMultilevel"/>
    <w:tmpl w:val="874605BA"/>
    <w:lvl w:ilvl="0" w:tplc="04090001">
      <w:start w:val="1"/>
      <w:numFmt w:val="bullet"/>
      <w:lvlText w:val=""/>
      <w:lvlJc w:val="left"/>
      <w:pPr>
        <w:ind w:left="1889" w:hanging="360"/>
      </w:pPr>
      <w:rPr>
        <w:rFonts w:ascii="Symbol" w:hAnsi="Symbol" w:hint="default"/>
      </w:rPr>
    </w:lvl>
    <w:lvl w:ilvl="1" w:tplc="04090003" w:tentative="1">
      <w:start w:val="1"/>
      <w:numFmt w:val="bullet"/>
      <w:lvlText w:val="o"/>
      <w:lvlJc w:val="left"/>
      <w:pPr>
        <w:ind w:left="2609" w:hanging="360"/>
      </w:pPr>
      <w:rPr>
        <w:rFonts w:ascii="Courier New" w:hAnsi="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28"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EF0529"/>
    <w:multiLevelType w:val="hybridMultilevel"/>
    <w:tmpl w:val="7C148A92"/>
    <w:lvl w:ilvl="0" w:tplc="0C09001B">
      <w:start w:val="1"/>
      <w:numFmt w:val="lowerRoman"/>
      <w:lvlText w:val="%1."/>
      <w:lvlJc w:val="righ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0" w15:restartNumberingAfterBreak="0">
    <w:nsid w:val="61A07119"/>
    <w:multiLevelType w:val="hybridMultilevel"/>
    <w:tmpl w:val="1ABCF83C"/>
    <w:lvl w:ilvl="0" w:tplc="353813A2">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1" w15:restartNumberingAfterBreak="0">
    <w:nsid w:val="61EB4DF3"/>
    <w:multiLevelType w:val="multilevel"/>
    <w:tmpl w:val="4EA0C1CC"/>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1135"/>
        </w:tabs>
        <w:ind w:left="1135" w:hanging="851"/>
      </w:pPr>
      <w:rPr>
        <w:rFonts w:ascii="Arial" w:hAnsi="Arial" w:cs="Arial" w:hint="default"/>
        <w:b/>
        <w:i w:val="0"/>
        <w:sz w:val="22"/>
        <w:szCs w:val="22"/>
      </w:rPr>
    </w:lvl>
    <w:lvl w:ilvl="2">
      <w:start w:val="1"/>
      <w:numFmt w:val="lowerLetter"/>
      <w:lvlText w:val="(%3)"/>
      <w:lvlJc w:val="left"/>
      <w:pPr>
        <w:tabs>
          <w:tab w:val="num" w:pos="1418"/>
        </w:tabs>
        <w:ind w:left="1418" w:hanging="567"/>
      </w:pPr>
      <w:rPr>
        <w:rFonts w:hint="default"/>
      </w:rPr>
    </w:lvl>
    <w:lvl w:ilvl="3">
      <w:start w:val="1"/>
      <w:numFmt w:val="lowerRoman"/>
      <w:lvlText w:val="%4."/>
      <w:lvlJc w:val="right"/>
      <w:pPr>
        <w:ind w:left="1764" w:hanging="360"/>
      </w:pPr>
    </w:lvl>
    <w:lvl w:ilvl="4">
      <w:start w:val="1"/>
      <w:numFmt w:val="lowerRoman"/>
      <w:lvlText w:val="%5."/>
      <w:lvlJc w:val="right"/>
      <w:pPr>
        <w:ind w:left="2651" w:hanging="360"/>
      </w:p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32" w15:restartNumberingAfterBreak="0">
    <w:nsid w:val="62800964"/>
    <w:multiLevelType w:val="hybridMultilevel"/>
    <w:tmpl w:val="04E2C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65CA306E"/>
    <w:multiLevelType w:val="hybridMultilevel"/>
    <w:tmpl w:val="5E02DBE4"/>
    <w:lvl w:ilvl="0" w:tplc="31641466">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9A73A2"/>
    <w:multiLevelType w:val="hybridMultilevel"/>
    <w:tmpl w:val="A0C8C820"/>
    <w:lvl w:ilvl="0" w:tplc="2D743FBC">
      <w:start w:val="1"/>
      <w:numFmt w:val="lowerLetter"/>
      <w:lvlText w:val="(%1)"/>
      <w:lvlJc w:val="left"/>
      <w:pPr>
        <w:ind w:left="14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846BAC"/>
    <w:multiLevelType w:val="hybridMultilevel"/>
    <w:tmpl w:val="F7E6BEC8"/>
    <w:lvl w:ilvl="0" w:tplc="D71626EC">
      <w:start w:val="1"/>
      <w:numFmt w:val="low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37"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77E711B"/>
    <w:multiLevelType w:val="hybridMultilevel"/>
    <w:tmpl w:val="CC9650CE"/>
    <w:lvl w:ilvl="0" w:tplc="353813A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7C7641C"/>
    <w:multiLevelType w:val="hybridMultilevel"/>
    <w:tmpl w:val="75D26CD6"/>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8A24053"/>
    <w:multiLevelType w:val="hybridMultilevel"/>
    <w:tmpl w:val="EAB6F8D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1" w15:restartNumberingAfterBreak="0">
    <w:nsid w:val="7EBE057D"/>
    <w:multiLevelType w:val="hybridMultilevel"/>
    <w:tmpl w:val="A1FCD3FC"/>
    <w:lvl w:ilvl="0" w:tplc="233616B8">
      <w:start w:val="2"/>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9011795">
    <w:abstractNumId w:val="24"/>
  </w:num>
  <w:num w:numId="2" w16cid:durableId="1719283095">
    <w:abstractNumId w:val="19"/>
  </w:num>
  <w:num w:numId="3" w16cid:durableId="1416515852">
    <w:abstractNumId w:val="18"/>
  </w:num>
  <w:num w:numId="4" w16cid:durableId="338238461">
    <w:abstractNumId w:val="37"/>
  </w:num>
  <w:num w:numId="5" w16cid:durableId="1571580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70513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2639798">
    <w:abstractNumId w:val="27"/>
  </w:num>
  <w:num w:numId="8" w16cid:durableId="404181010">
    <w:abstractNumId w:val="16"/>
  </w:num>
  <w:num w:numId="9" w16cid:durableId="226916822">
    <w:abstractNumId w:val="11"/>
  </w:num>
  <w:num w:numId="10" w16cid:durableId="1043410217">
    <w:abstractNumId w:val="3"/>
  </w:num>
  <w:num w:numId="11" w16cid:durableId="445009705">
    <w:abstractNumId w:val="20"/>
  </w:num>
  <w:num w:numId="12" w16cid:durableId="69232903">
    <w:abstractNumId w:val="32"/>
  </w:num>
  <w:num w:numId="13" w16cid:durableId="573246478">
    <w:abstractNumId w:val="23"/>
  </w:num>
  <w:num w:numId="14" w16cid:durableId="1259215883">
    <w:abstractNumId w:val="40"/>
  </w:num>
  <w:num w:numId="15" w16cid:durableId="1233733014">
    <w:abstractNumId w:val="26"/>
  </w:num>
  <w:num w:numId="16" w16cid:durableId="217322776">
    <w:abstractNumId w:val="25"/>
  </w:num>
  <w:num w:numId="17" w16cid:durableId="79759463">
    <w:abstractNumId w:val="12"/>
  </w:num>
  <w:num w:numId="18" w16cid:durableId="178542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52311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6535963">
    <w:abstractNumId w:val="31"/>
  </w:num>
  <w:num w:numId="21" w16cid:durableId="1431897167">
    <w:abstractNumId w:val="38"/>
  </w:num>
  <w:num w:numId="22" w16cid:durableId="407384631">
    <w:abstractNumId w:val="30"/>
  </w:num>
  <w:num w:numId="23" w16cid:durableId="467866039">
    <w:abstractNumId w:val="21"/>
  </w:num>
  <w:num w:numId="24" w16cid:durableId="899705203">
    <w:abstractNumId w:val="9"/>
  </w:num>
  <w:num w:numId="25" w16cid:durableId="195655326">
    <w:abstractNumId w:val="5"/>
  </w:num>
  <w:num w:numId="26" w16cid:durableId="1802073196">
    <w:abstractNumId w:val="6"/>
  </w:num>
  <w:num w:numId="27" w16cid:durableId="528643023">
    <w:abstractNumId w:val="7"/>
  </w:num>
  <w:num w:numId="28" w16cid:durableId="360017576">
    <w:abstractNumId w:val="15"/>
  </w:num>
  <w:num w:numId="29" w16cid:durableId="1989357393">
    <w:abstractNumId w:val="33"/>
  </w:num>
  <w:num w:numId="30" w16cid:durableId="1512143720">
    <w:abstractNumId w:val="10"/>
  </w:num>
  <w:num w:numId="31" w16cid:durableId="1140001838">
    <w:abstractNumId w:val="35"/>
  </w:num>
  <w:num w:numId="32" w16cid:durableId="1126701546">
    <w:abstractNumId w:val="34"/>
  </w:num>
  <w:num w:numId="33" w16cid:durableId="640842604">
    <w:abstractNumId w:val="17"/>
  </w:num>
  <w:num w:numId="34" w16cid:durableId="745540689">
    <w:abstractNumId w:val="29"/>
  </w:num>
  <w:num w:numId="35" w16cid:durableId="1683238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1087543">
    <w:abstractNumId w:val="24"/>
    <w:lvlOverride w:ilvl="0">
      <w:startOverride w:val="27"/>
    </w:lvlOverride>
  </w:num>
  <w:num w:numId="37" w16cid:durableId="779184693">
    <w:abstractNumId w:val="22"/>
  </w:num>
  <w:num w:numId="38" w16cid:durableId="1197083797">
    <w:abstractNumId w:val="2"/>
  </w:num>
  <w:num w:numId="39" w16cid:durableId="1523205529">
    <w:abstractNumId w:val="14"/>
  </w:num>
  <w:num w:numId="40" w16cid:durableId="1283653670">
    <w:abstractNumId w:val="13"/>
  </w:num>
  <w:num w:numId="41" w16cid:durableId="243761140">
    <w:abstractNumId w:val="8"/>
  </w:num>
  <w:num w:numId="42" w16cid:durableId="57629421">
    <w:abstractNumId w:val="4"/>
  </w:num>
  <w:num w:numId="43" w16cid:durableId="1257906446">
    <w:abstractNumId w:val="41"/>
  </w:num>
  <w:num w:numId="44" w16cid:durableId="1137257495">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0468"/>
    <w:rsid w:val="00001207"/>
    <w:rsid w:val="00001CD0"/>
    <w:rsid w:val="000020F0"/>
    <w:rsid w:val="0000411A"/>
    <w:rsid w:val="00004315"/>
    <w:rsid w:val="00004599"/>
    <w:rsid w:val="00004A3E"/>
    <w:rsid w:val="00004FEB"/>
    <w:rsid w:val="000051A1"/>
    <w:rsid w:val="00005240"/>
    <w:rsid w:val="00005685"/>
    <w:rsid w:val="000068C4"/>
    <w:rsid w:val="00007D8D"/>
    <w:rsid w:val="000102E8"/>
    <w:rsid w:val="00011FFC"/>
    <w:rsid w:val="000126A6"/>
    <w:rsid w:val="00013D32"/>
    <w:rsid w:val="0001456A"/>
    <w:rsid w:val="000158F8"/>
    <w:rsid w:val="00016D3A"/>
    <w:rsid w:val="00016FF2"/>
    <w:rsid w:val="00017EB4"/>
    <w:rsid w:val="00017F95"/>
    <w:rsid w:val="00021530"/>
    <w:rsid w:val="00022806"/>
    <w:rsid w:val="00022A9C"/>
    <w:rsid w:val="00023238"/>
    <w:rsid w:val="00023B0D"/>
    <w:rsid w:val="00026DEB"/>
    <w:rsid w:val="00027373"/>
    <w:rsid w:val="00027E0A"/>
    <w:rsid w:val="00027FA3"/>
    <w:rsid w:val="00030946"/>
    <w:rsid w:val="00030B45"/>
    <w:rsid w:val="00030BCC"/>
    <w:rsid w:val="00031E32"/>
    <w:rsid w:val="0003266C"/>
    <w:rsid w:val="00032717"/>
    <w:rsid w:val="000328DB"/>
    <w:rsid w:val="00032D3F"/>
    <w:rsid w:val="00033FC1"/>
    <w:rsid w:val="00034428"/>
    <w:rsid w:val="000347D5"/>
    <w:rsid w:val="00035544"/>
    <w:rsid w:val="0003568F"/>
    <w:rsid w:val="00035B2A"/>
    <w:rsid w:val="000364E3"/>
    <w:rsid w:val="000374AB"/>
    <w:rsid w:val="00040F43"/>
    <w:rsid w:val="00041308"/>
    <w:rsid w:val="00041A2E"/>
    <w:rsid w:val="000420D5"/>
    <w:rsid w:val="0004290A"/>
    <w:rsid w:val="000430DA"/>
    <w:rsid w:val="00043461"/>
    <w:rsid w:val="000448E6"/>
    <w:rsid w:val="00044A1E"/>
    <w:rsid w:val="00045622"/>
    <w:rsid w:val="00045F77"/>
    <w:rsid w:val="00046E4C"/>
    <w:rsid w:val="00047214"/>
    <w:rsid w:val="0005129F"/>
    <w:rsid w:val="000514E6"/>
    <w:rsid w:val="000529BF"/>
    <w:rsid w:val="00053B30"/>
    <w:rsid w:val="0005429A"/>
    <w:rsid w:val="000548AF"/>
    <w:rsid w:val="00054CD3"/>
    <w:rsid w:val="000559D1"/>
    <w:rsid w:val="00056CF2"/>
    <w:rsid w:val="00057081"/>
    <w:rsid w:val="0005708B"/>
    <w:rsid w:val="00057F70"/>
    <w:rsid w:val="00060AA8"/>
    <w:rsid w:val="00062061"/>
    <w:rsid w:val="000622C6"/>
    <w:rsid w:val="000627EC"/>
    <w:rsid w:val="00063724"/>
    <w:rsid w:val="00063D7F"/>
    <w:rsid w:val="00064302"/>
    <w:rsid w:val="0006446A"/>
    <w:rsid w:val="000649EE"/>
    <w:rsid w:val="00065AD5"/>
    <w:rsid w:val="00066845"/>
    <w:rsid w:val="0006692A"/>
    <w:rsid w:val="00066EF5"/>
    <w:rsid w:val="00067958"/>
    <w:rsid w:val="00070834"/>
    <w:rsid w:val="00071FFA"/>
    <w:rsid w:val="00072AE2"/>
    <w:rsid w:val="00072EA7"/>
    <w:rsid w:val="000731DE"/>
    <w:rsid w:val="00075259"/>
    <w:rsid w:val="000754D9"/>
    <w:rsid w:val="00075CFD"/>
    <w:rsid w:val="00077C7D"/>
    <w:rsid w:val="00077E26"/>
    <w:rsid w:val="00080C5C"/>
    <w:rsid w:val="00080DD1"/>
    <w:rsid w:val="00080E13"/>
    <w:rsid w:val="00080FEA"/>
    <w:rsid w:val="00082332"/>
    <w:rsid w:val="0008242B"/>
    <w:rsid w:val="0008242F"/>
    <w:rsid w:val="0008281E"/>
    <w:rsid w:val="00083024"/>
    <w:rsid w:val="000834E3"/>
    <w:rsid w:val="000854C1"/>
    <w:rsid w:val="000858AD"/>
    <w:rsid w:val="00086566"/>
    <w:rsid w:val="000869E0"/>
    <w:rsid w:val="00087A9A"/>
    <w:rsid w:val="00090686"/>
    <w:rsid w:val="00091387"/>
    <w:rsid w:val="00094426"/>
    <w:rsid w:val="00094706"/>
    <w:rsid w:val="00094B5F"/>
    <w:rsid w:val="000978C7"/>
    <w:rsid w:val="000A0271"/>
    <w:rsid w:val="000A0476"/>
    <w:rsid w:val="000A0AA3"/>
    <w:rsid w:val="000A10DB"/>
    <w:rsid w:val="000A2F42"/>
    <w:rsid w:val="000A2F57"/>
    <w:rsid w:val="000A3AE8"/>
    <w:rsid w:val="000A411D"/>
    <w:rsid w:val="000A459B"/>
    <w:rsid w:val="000A4ADE"/>
    <w:rsid w:val="000A516A"/>
    <w:rsid w:val="000A5D7F"/>
    <w:rsid w:val="000A5DDB"/>
    <w:rsid w:val="000A5E97"/>
    <w:rsid w:val="000A624B"/>
    <w:rsid w:val="000A659A"/>
    <w:rsid w:val="000A7B3D"/>
    <w:rsid w:val="000A7E5A"/>
    <w:rsid w:val="000A7EFE"/>
    <w:rsid w:val="000B0DDD"/>
    <w:rsid w:val="000B2091"/>
    <w:rsid w:val="000B297D"/>
    <w:rsid w:val="000B421F"/>
    <w:rsid w:val="000B4D30"/>
    <w:rsid w:val="000B59A7"/>
    <w:rsid w:val="000B6192"/>
    <w:rsid w:val="000B67BA"/>
    <w:rsid w:val="000B6C96"/>
    <w:rsid w:val="000B7785"/>
    <w:rsid w:val="000B7794"/>
    <w:rsid w:val="000B7CDD"/>
    <w:rsid w:val="000C00FD"/>
    <w:rsid w:val="000C0323"/>
    <w:rsid w:val="000C1CE0"/>
    <w:rsid w:val="000C34CA"/>
    <w:rsid w:val="000C4026"/>
    <w:rsid w:val="000C5F0F"/>
    <w:rsid w:val="000C623E"/>
    <w:rsid w:val="000C6C00"/>
    <w:rsid w:val="000D0979"/>
    <w:rsid w:val="000D206F"/>
    <w:rsid w:val="000D247B"/>
    <w:rsid w:val="000D2A4A"/>
    <w:rsid w:val="000D3E3A"/>
    <w:rsid w:val="000D45D8"/>
    <w:rsid w:val="000D4925"/>
    <w:rsid w:val="000D4E52"/>
    <w:rsid w:val="000D5814"/>
    <w:rsid w:val="000D5858"/>
    <w:rsid w:val="000D593F"/>
    <w:rsid w:val="000D6DB0"/>
    <w:rsid w:val="000D70FF"/>
    <w:rsid w:val="000D7283"/>
    <w:rsid w:val="000D7F6E"/>
    <w:rsid w:val="000D7F94"/>
    <w:rsid w:val="000E0C6E"/>
    <w:rsid w:val="000E23E1"/>
    <w:rsid w:val="000E2672"/>
    <w:rsid w:val="000E298B"/>
    <w:rsid w:val="000E2E41"/>
    <w:rsid w:val="000E3957"/>
    <w:rsid w:val="000E3ADC"/>
    <w:rsid w:val="000E6EFD"/>
    <w:rsid w:val="000E70AD"/>
    <w:rsid w:val="000F24F6"/>
    <w:rsid w:val="000F5642"/>
    <w:rsid w:val="000F5CA8"/>
    <w:rsid w:val="000F5CF2"/>
    <w:rsid w:val="000F5F14"/>
    <w:rsid w:val="000F6247"/>
    <w:rsid w:val="000F656C"/>
    <w:rsid w:val="000F7E57"/>
    <w:rsid w:val="0010001D"/>
    <w:rsid w:val="00100895"/>
    <w:rsid w:val="0010189F"/>
    <w:rsid w:val="0010215D"/>
    <w:rsid w:val="0010373E"/>
    <w:rsid w:val="00103961"/>
    <w:rsid w:val="00103EE2"/>
    <w:rsid w:val="001055A9"/>
    <w:rsid w:val="001056DA"/>
    <w:rsid w:val="0010583A"/>
    <w:rsid w:val="00106FC5"/>
    <w:rsid w:val="00107A2E"/>
    <w:rsid w:val="00107CC1"/>
    <w:rsid w:val="00110850"/>
    <w:rsid w:val="001109B4"/>
    <w:rsid w:val="00110E95"/>
    <w:rsid w:val="00111071"/>
    <w:rsid w:val="00111A81"/>
    <w:rsid w:val="001122F0"/>
    <w:rsid w:val="001147E9"/>
    <w:rsid w:val="001160E6"/>
    <w:rsid w:val="00116BAC"/>
    <w:rsid w:val="001172A6"/>
    <w:rsid w:val="00121C2F"/>
    <w:rsid w:val="001223B6"/>
    <w:rsid w:val="00122A1A"/>
    <w:rsid w:val="00122C5E"/>
    <w:rsid w:val="001236C9"/>
    <w:rsid w:val="00126733"/>
    <w:rsid w:val="0012688F"/>
    <w:rsid w:val="001268B3"/>
    <w:rsid w:val="001268C8"/>
    <w:rsid w:val="00126E80"/>
    <w:rsid w:val="00126E91"/>
    <w:rsid w:val="00127572"/>
    <w:rsid w:val="001304CD"/>
    <w:rsid w:val="00130623"/>
    <w:rsid w:val="00130AA2"/>
    <w:rsid w:val="00131028"/>
    <w:rsid w:val="0013167E"/>
    <w:rsid w:val="0013247D"/>
    <w:rsid w:val="001327D3"/>
    <w:rsid w:val="00132FD2"/>
    <w:rsid w:val="001334C8"/>
    <w:rsid w:val="00133758"/>
    <w:rsid w:val="00133B00"/>
    <w:rsid w:val="00134419"/>
    <w:rsid w:val="00135567"/>
    <w:rsid w:val="00136584"/>
    <w:rsid w:val="0013661C"/>
    <w:rsid w:val="00136C47"/>
    <w:rsid w:val="00136EFE"/>
    <w:rsid w:val="00136F10"/>
    <w:rsid w:val="00137A32"/>
    <w:rsid w:val="00141574"/>
    <w:rsid w:val="00142803"/>
    <w:rsid w:val="00143430"/>
    <w:rsid w:val="00144594"/>
    <w:rsid w:val="00144A1A"/>
    <w:rsid w:val="001508E6"/>
    <w:rsid w:val="001518A5"/>
    <w:rsid w:val="001521C9"/>
    <w:rsid w:val="00152300"/>
    <w:rsid w:val="00153AEA"/>
    <w:rsid w:val="00153C95"/>
    <w:rsid w:val="00154FD3"/>
    <w:rsid w:val="0015712E"/>
    <w:rsid w:val="00157F2E"/>
    <w:rsid w:val="00160129"/>
    <w:rsid w:val="00160267"/>
    <w:rsid w:val="00160607"/>
    <w:rsid w:val="00160BBF"/>
    <w:rsid w:val="00160F25"/>
    <w:rsid w:val="00162098"/>
    <w:rsid w:val="00163C7C"/>
    <w:rsid w:val="00164635"/>
    <w:rsid w:val="001659E2"/>
    <w:rsid w:val="00166C67"/>
    <w:rsid w:val="00170081"/>
    <w:rsid w:val="001700DB"/>
    <w:rsid w:val="00170579"/>
    <w:rsid w:val="00171648"/>
    <w:rsid w:val="00171D90"/>
    <w:rsid w:val="00171DE3"/>
    <w:rsid w:val="00172294"/>
    <w:rsid w:val="00174451"/>
    <w:rsid w:val="00174963"/>
    <w:rsid w:val="00174E6B"/>
    <w:rsid w:val="00175039"/>
    <w:rsid w:val="00175F44"/>
    <w:rsid w:val="0017611F"/>
    <w:rsid w:val="001761ED"/>
    <w:rsid w:val="00176FEC"/>
    <w:rsid w:val="0017740B"/>
    <w:rsid w:val="00177D5B"/>
    <w:rsid w:val="001809AD"/>
    <w:rsid w:val="00182D66"/>
    <w:rsid w:val="001830B3"/>
    <w:rsid w:val="0018441F"/>
    <w:rsid w:val="0018534C"/>
    <w:rsid w:val="00185411"/>
    <w:rsid w:val="00185487"/>
    <w:rsid w:val="00185AB7"/>
    <w:rsid w:val="00190734"/>
    <w:rsid w:val="001916B8"/>
    <w:rsid w:val="00192E3D"/>
    <w:rsid w:val="001934E8"/>
    <w:rsid w:val="00193CA0"/>
    <w:rsid w:val="00193D4D"/>
    <w:rsid w:val="0019467A"/>
    <w:rsid w:val="00194CEE"/>
    <w:rsid w:val="00194D70"/>
    <w:rsid w:val="00194DB3"/>
    <w:rsid w:val="00195322"/>
    <w:rsid w:val="00196524"/>
    <w:rsid w:val="00196FD0"/>
    <w:rsid w:val="0019786F"/>
    <w:rsid w:val="001A00F5"/>
    <w:rsid w:val="001A0E0F"/>
    <w:rsid w:val="001A13F5"/>
    <w:rsid w:val="001A1891"/>
    <w:rsid w:val="001A21A2"/>
    <w:rsid w:val="001A25DD"/>
    <w:rsid w:val="001A3154"/>
    <w:rsid w:val="001A4C86"/>
    <w:rsid w:val="001A53A7"/>
    <w:rsid w:val="001A5B07"/>
    <w:rsid w:val="001A6849"/>
    <w:rsid w:val="001A72D4"/>
    <w:rsid w:val="001B031B"/>
    <w:rsid w:val="001B0E26"/>
    <w:rsid w:val="001B1055"/>
    <w:rsid w:val="001B24DE"/>
    <w:rsid w:val="001B58CB"/>
    <w:rsid w:val="001B5FC5"/>
    <w:rsid w:val="001B786E"/>
    <w:rsid w:val="001B7EE1"/>
    <w:rsid w:val="001C0089"/>
    <w:rsid w:val="001C1372"/>
    <w:rsid w:val="001C2733"/>
    <w:rsid w:val="001C2C41"/>
    <w:rsid w:val="001C2EE6"/>
    <w:rsid w:val="001C3F3A"/>
    <w:rsid w:val="001C456C"/>
    <w:rsid w:val="001C50ED"/>
    <w:rsid w:val="001C531E"/>
    <w:rsid w:val="001C582D"/>
    <w:rsid w:val="001C683F"/>
    <w:rsid w:val="001C6B9A"/>
    <w:rsid w:val="001D0A50"/>
    <w:rsid w:val="001D118D"/>
    <w:rsid w:val="001D305A"/>
    <w:rsid w:val="001D31A3"/>
    <w:rsid w:val="001D36AC"/>
    <w:rsid w:val="001D4731"/>
    <w:rsid w:val="001D48A6"/>
    <w:rsid w:val="001D5C36"/>
    <w:rsid w:val="001D6C74"/>
    <w:rsid w:val="001D756F"/>
    <w:rsid w:val="001D79D6"/>
    <w:rsid w:val="001D7A37"/>
    <w:rsid w:val="001D7D3C"/>
    <w:rsid w:val="001E0CD6"/>
    <w:rsid w:val="001E2ABF"/>
    <w:rsid w:val="001E2CCF"/>
    <w:rsid w:val="001E304F"/>
    <w:rsid w:val="001E3FB9"/>
    <w:rsid w:val="001E5C8E"/>
    <w:rsid w:val="001E6727"/>
    <w:rsid w:val="001E6B91"/>
    <w:rsid w:val="001E6C96"/>
    <w:rsid w:val="001E6F33"/>
    <w:rsid w:val="001E72C6"/>
    <w:rsid w:val="001E7BD3"/>
    <w:rsid w:val="001E7D2F"/>
    <w:rsid w:val="001F0DBD"/>
    <w:rsid w:val="001F2446"/>
    <w:rsid w:val="001F31A7"/>
    <w:rsid w:val="001F3DAD"/>
    <w:rsid w:val="001F4DB8"/>
    <w:rsid w:val="001F588B"/>
    <w:rsid w:val="001F5FC3"/>
    <w:rsid w:val="001F640F"/>
    <w:rsid w:val="001F6C25"/>
    <w:rsid w:val="001F7432"/>
    <w:rsid w:val="001F7B49"/>
    <w:rsid w:val="002038EC"/>
    <w:rsid w:val="00203C95"/>
    <w:rsid w:val="002063EE"/>
    <w:rsid w:val="00206C6B"/>
    <w:rsid w:val="00206F99"/>
    <w:rsid w:val="00207DDD"/>
    <w:rsid w:val="00210EB9"/>
    <w:rsid w:val="002159BC"/>
    <w:rsid w:val="00216125"/>
    <w:rsid w:val="0021651F"/>
    <w:rsid w:val="002178D8"/>
    <w:rsid w:val="00217990"/>
    <w:rsid w:val="00217F1D"/>
    <w:rsid w:val="0022000E"/>
    <w:rsid w:val="00220B4C"/>
    <w:rsid w:val="002210F6"/>
    <w:rsid w:val="002215E9"/>
    <w:rsid w:val="00222B04"/>
    <w:rsid w:val="00223250"/>
    <w:rsid w:val="002240B7"/>
    <w:rsid w:val="0022412C"/>
    <w:rsid w:val="002257FC"/>
    <w:rsid w:val="0022633F"/>
    <w:rsid w:val="00227143"/>
    <w:rsid w:val="002276AC"/>
    <w:rsid w:val="00227C22"/>
    <w:rsid w:val="002316EB"/>
    <w:rsid w:val="00232128"/>
    <w:rsid w:val="002322BA"/>
    <w:rsid w:val="002334DF"/>
    <w:rsid w:val="0023374E"/>
    <w:rsid w:val="002337E4"/>
    <w:rsid w:val="002352E5"/>
    <w:rsid w:val="00236145"/>
    <w:rsid w:val="00237701"/>
    <w:rsid w:val="00237EC9"/>
    <w:rsid w:val="00240452"/>
    <w:rsid w:val="002415EF"/>
    <w:rsid w:val="002426D8"/>
    <w:rsid w:val="00242758"/>
    <w:rsid w:val="002464F4"/>
    <w:rsid w:val="00246726"/>
    <w:rsid w:val="0024675E"/>
    <w:rsid w:val="002503E5"/>
    <w:rsid w:val="00251187"/>
    <w:rsid w:val="00251B25"/>
    <w:rsid w:val="00251DC0"/>
    <w:rsid w:val="00251F8E"/>
    <w:rsid w:val="0025346A"/>
    <w:rsid w:val="00253AEA"/>
    <w:rsid w:val="00253F63"/>
    <w:rsid w:val="002557FF"/>
    <w:rsid w:val="002566F4"/>
    <w:rsid w:val="00256D7A"/>
    <w:rsid w:val="002579FF"/>
    <w:rsid w:val="00260E41"/>
    <w:rsid w:val="002611C0"/>
    <w:rsid w:val="00261F81"/>
    <w:rsid w:val="00263C4C"/>
    <w:rsid w:val="00263E58"/>
    <w:rsid w:val="00263F7A"/>
    <w:rsid w:val="00264DA6"/>
    <w:rsid w:val="00266372"/>
    <w:rsid w:val="0026652D"/>
    <w:rsid w:val="00270F62"/>
    <w:rsid w:val="0027106C"/>
    <w:rsid w:val="00271481"/>
    <w:rsid w:val="00271771"/>
    <w:rsid w:val="00271803"/>
    <w:rsid w:val="00272706"/>
    <w:rsid w:val="0027300C"/>
    <w:rsid w:val="002736D5"/>
    <w:rsid w:val="00273D2F"/>
    <w:rsid w:val="00274475"/>
    <w:rsid w:val="00274EF6"/>
    <w:rsid w:val="002753B9"/>
    <w:rsid w:val="00277484"/>
    <w:rsid w:val="00277949"/>
    <w:rsid w:val="00280E0C"/>
    <w:rsid w:val="0028170B"/>
    <w:rsid w:val="00282014"/>
    <w:rsid w:val="00282097"/>
    <w:rsid w:val="0028236D"/>
    <w:rsid w:val="00283435"/>
    <w:rsid w:val="00283BAB"/>
    <w:rsid w:val="0028632A"/>
    <w:rsid w:val="00286613"/>
    <w:rsid w:val="0029028B"/>
    <w:rsid w:val="00291010"/>
    <w:rsid w:val="00291ACE"/>
    <w:rsid w:val="00291F02"/>
    <w:rsid w:val="002923F4"/>
    <w:rsid w:val="002926C4"/>
    <w:rsid w:val="002937B4"/>
    <w:rsid w:val="00293A54"/>
    <w:rsid w:val="00294331"/>
    <w:rsid w:val="00294BA8"/>
    <w:rsid w:val="00296390"/>
    <w:rsid w:val="0029641D"/>
    <w:rsid w:val="002970BB"/>
    <w:rsid w:val="002A0147"/>
    <w:rsid w:val="002A35B8"/>
    <w:rsid w:val="002A372A"/>
    <w:rsid w:val="002A4739"/>
    <w:rsid w:val="002A56D8"/>
    <w:rsid w:val="002A6558"/>
    <w:rsid w:val="002A6BFC"/>
    <w:rsid w:val="002A7019"/>
    <w:rsid w:val="002A77D2"/>
    <w:rsid w:val="002A7945"/>
    <w:rsid w:val="002B12EA"/>
    <w:rsid w:val="002B2412"/>
    <w:rsid w:val="002B2D02"/>
    <w:rsid w:val="002B4F1C"/>
    <w:rsid w:val="002C075D"/>
    <w:rsid w:val="002C0C5F"/>
    <w:rsid w:val="002C105C"/>
    <w:rsid w:val="002C1469"/>
    <w:rsid w:val="002C23F7"/>
    <w:rsid w:val="002C3361"/>
    <w:rsid w:val="002C3F85"/>
    <w:rsid w:val="002C4BF6"/>
    <w:rsid w:val="002C5A76"/>
    <w:rsid w:val="002C5E12"/>
    <w:rsid w:val="002C78C8"/>
    <w:rsid w:val="002C7D58"/>
    <w:rsid w:val="002D04CB"/>
    <w:rsid w:val="002D1139"/>
    <w:rsid w:val="002D19D6"/>
    <w:rsid w:val="002D2DF5"/>
    <w:rsid w:val="002D3D2F"/>
    <w:rsid w:val="002D4C0F"/>
    <w:rsid w:val="002D4EEF"/>
    <w:rsid w:val="002D59F9"/>
    <w:rsid w:val="002D5BC3"/>
    <w:rsid w:val="002D664C"/>
    <w:rsid w:val="002D7034"/>
    <w:rsid w:val="002D7235"/>
    <w:rsid w:val="002E02DD"/>
    <w:rsid w:val="002E0304"/>
    <w:rsid w:val="002E0496"/>
    <w:rsid w:val="002E0DDA"/>
    <w:rsid w:val="002E306A"/>
    <w:rsid w:val="002E442C"/>
    <w:rsid w:val="002E59A2"/>
    <w:rsid w:val="002E6D6A"/>
    <w:rsid w:val="002E794C"/>
    <w:rsid w:val="002E7DDE"/>
    <w:rsid w:val="002F00F6"/>
    <w:rsid w:val="002F07A4"/>
    <w:rsid w:val="002F0807"/>
    <w:rsid w:val="002F160F"/>
    <w:rsid w:val="002F291E"/>
    <w:rsid w:val="002F3020"/>
    <w:rsid w:val="002F36F9"/>
    <w:rsid w:val="002F4234"/>
    <w:rsid w:val="002F4954"/>
    <w:rsid w:val="002F5341"/>
    <w:rsid w:val="002F550C"/>
    <w:rsid w:val="002F5C3C"/>
    <w:rsid w:val="002F5F0A"/>
    <w:rsid w:val="002F6277"/>
    <w:rsid w:val="002F66B0"/>
    <w:rsid w:val="0030135D"/>
    <w:rsid w:val="00302607"/>
    <w:rsid w:val="00302A1E"/>
    <w:rsid w:val="00303607"/>
    <w:rsid w:val="00303877"/>
    <w:rsid w:val="00304E2F"/>
    <w:rsid w:val="00305352"/>
    <w:rsid w:val="003062C8"/>
    <w:rsid w:val="003065D4"/>
    <w:rsid w:val="00310BC8"/>
    <w:rsid w:val="00310D32"/>
    <w:rsid w:val="00311414"/>
    <w:rsid w:val="00311E90"/>
    <w:rsid w:val="0031388A"/>
    <w:rsid w:val="00315AC6"/>
    <w:rsid w:val="0031689B"/>
    <w:rsid w:val="003210A9"/>
    <w:rsid w:val="003214D2"/>
    <w:rsid w:val="00321C7B"/>
    <w:rsid w:val="00321E4D"/>
    <w:rsid w:val="00322588"/>
    <w:rsid w:val="00322642"/>
    <w:rsid w:val="0032287F"/>
    <w:rsid w:val="00322D39"/>
    <w:rsid w:val="00322FD7"/>
    <w:rsid w:val="003247A7"/>
    <w:rsid w:val="003248AC"/>
    <w:rsid w:val="00326FD6"/>
    <w:rsid w:val="00330552"/>
    <w:rsid w:val="003306D6"/>
    <w:rsid w:val="00330B1E"/>
    <w:rsid w:val="003313AE"/>
    <w:rsid w:val="00331B81"/>
    <w:rsid w:val="00331E0F"/>
    <w:rsid w:val="00331EED"/>
    <w:rsid w:val="00332C27"/>
    <w:rsid w:val="00332D91"/>
    <w:rsid w:val="00332FC0"/>
    <w:rsid w:val="0033358E"/>
    <w:rsid w:val="003349B8"/>
    <w:rsid w:val="00334B5B"/>
    <w:rsid w:val="00335A20"/>
    <w:rsid w:val="00335D31"/>
    <w:rsid w:val="003362F1"/>
    <w:rsid w:val="00336B3D"/>
    <w:rsid w:val="0033703A"/>
    <w:rsid w:val="00337C02"/>
    <w:rsid w:val="003408C1"/>
    <w:rsid w:val="00341394"/>
    <w:rsid w:val="00341886"/>
    <w:rsid w:val="0034387F"/>
    <w:rsid w:val="00343C91"/>
    <w:rsid w:val="00344886"/>
    <w:rsid w:val="00345CBE"/>
    <w:rsid w:val="00346583"/>
    <w:rsid w:val="00347AEA"/>
    <w:rsid w:val="0035129E"/>
    <w:rsid w:val="003513F9"/>
    <w:rsid w:val="00351730"/>
    <w:rsid w:val="00352673"/>
    <w:rsid w:val="00353311"/>
    <w:rsid w:val="00353FB3"/>
    <w:rsid w:val="00353FCB"/>
    <w:rsid w:val="00354942"/>
    <w:rsid w:val="003549A5"/>
    <w:rsid w:val="00354EC2"/>
    <w:rsid w:val="003554EB"/>
    <w:rsid w:val="003560F8"/>
    <w:rsid w:val="003563D3"/>
    <w:rsid w:val="00356548"/>
    <w:rsid w:val="00356645"/>
    <w:rsid w:val="0035692D"/>
    <w:rsid w:val="00356E6A"/>
    <w:rsid w:val="00356FC8"/>
    <w:rsid w:val="003603B9"/>
    <w:rsid w:val="003611A7"/>
    <w:rsid w:val="00361883"/>
    <w:rsid w:val="00362066"/>
    <w:rsid w:val="00362957"/>
    <w:rsid w:val="00363246"/>
    <w:rsid w:val="00363809"/>
    <w:rsid w:val="00363AC6"/>
    <w:rsid w:val="003646BE"/>
    <w:rsid w:val="00364FCB"/>
    <w:rsid w:val="0036614B"/>
    <w:rsid w:val="00367028"/>
    <w:rsid w:val="00367861"/>
    <w:rsid w:val="00367948"/>
    <w:rsid w:val="00367E00"/>
    <w:rsid w:val="00370220"/>
    <w:rsid w:val="00370857"/>
    <w:rsid w:val="003714CB"/>
    <w:rsid w:val="0037240B"/>
    <w:rsid w:val="0037362C"/>
    <w:rsid w:val="003736D8"/>
    <w:rsid w:val="00375253"/>
    <w:rsid w:val="00375718"/>
    <w:rsid w:val="00375AD1"/>
    <w:rsid w:val="0037677A"/>
    <w:rsid w:val="00376AD9"/>
    <w:rsid w:val="00377504"/>
    <w:rsid w:val="00380812"/>
    <w:rsid w:val="00381634"/>
    <w:rsid w:val="003818A9"/>
    <w:rsid w:val="003829E5"/>
    <w:rsid w:val="0038411B"/>
    <w:rsid w:val="0038575D"/>
    <w:rsid w:val="0038589B"/>
    <w:rsid w:val="00385C25"/>
    <w:rsid w:val="00386003"/>
    <w:rsid w:val="003861D0"/>
    <w:rsid w:val="0038666F"/>
    <w:rsid w:val="00386B05"/>
    <w:rsid w:val="003870B2"/>
    <w:rsid w:val="0038732F"/>
    <w:rsid w:val="0038761B"/>
    <w:rsid w:val="00390510"/>
    <w:rsid w:val="00390F8C"/>
    <w:rsid w:val="003911F2"/>
    <w:rsid w:val="00392AC1"/>
    <w:rsid w:val="00393131"/>
    <w:rsid w:val="00394A48"/>
    <w:rsid w:val="0039514B"/>
    <w:rsid w:val="00396319"/>
    <w:rsid w:val="00396D87"/>
    <w:rsid w:val="00397EC5"/>
    <w:rsid w:val="003A036D"/>
    <w:rsid w:val="003A0C1D"/>
    <w:rsid w:val="003A1C15"/>
    <w:rsid w:val="003A3872"/>
    <w:rsid w:val="003A42AC"/>
    <w:rsid w:val="003A48F8"/>
    <w:rsid w:val="003A49A8"/>
    <w:rsid w:val="003A4EC7"/>
    <w:rsid w:val="003A5383"/>
    <w:rsid w:val="003A6B41"/>
    <w:rsid w:val="003A6C90"/>
    <w:rsid w:val="003A7101"/>
    <w:rsid w:val="003A7192"/>
    <w:rsid w:val="003B097B"/>
    <w:rsid w:val="003B0F38"/>
    <w:rsid w:val="003B202B"/>
    <w:rsid w:val="003B5C9D"/>
    <w:rsid w:val="003B60BD"/>
    <w:rsid w:val="003B6D6F"/>
    <w:rsid w:val="003C0694"/>
    <w:rsid w:val="003C0A26"/>
    <w:rsid w:val="003C24F9"/>
    <w:rsid w:val="003C2B3F"/>
    <w:rsid w:val="003C38EC"/>
    <w:rsid w:val="003C41AC"/>
    <w:rsid w:val="003C4F62"/>
    <w:rsid w:val="003C521F"/>
    <w:rsid w:val="003C730B"/>
    <w:rsid w:val="003D0187"/>
    <w:rsid w:val="003D0B95"/>
    <w:rsid w:val="003D0EF0"/>
    <w:rsid w:val="003D1BB7"/>
    <w:rsid w:val="003D2A3C"/>
    <w:rsid w:val="003D328C"/>
    <w:rsid w:val="003D32DC"/>
    <w:rsid w:val="003D35F3"/>
    <w:rsid w:val="003D36E0"/>
    <w:rsid w:val="003D4D00"/>
    <w:rsid w:val="003D5C8E"/>
    <w:rsid w:val="003D6CD5"/>
    <w:rsid w:val="003D734F"/>
    <w:rsid w:val="003E0FF8"/>
    <w:rsid w:val="003E1746"/>
    <w:rsid w:val="003E1F43"/>
    <w:rsid w:val="003E2332"/>
    <w:rsid w:val="003E27AE"/>
    <w:rsid w:val="003E6AA4"/>
    <w:rsid w:val="003F1498"/>
    <w:rsid w:val="003F233D"/>
    <w:rsid w:val="003F2DBC"/>
    <w:rsid w:val="003F2ECE"/>
    <w:rsid w:val="003F3032"/>
    <w:rsid w:val="003F4622"/>
    <w:rsid w:val="003F4EF3"/>
    <w:rsid w:val="003F5F2F"/>
    <w:rsid w:val="003F6455"/>
    <w:rsid w:val="003F7A7C"/>
    <w:rsid w:val="004000F3"/>
    <w:rsid w:val="00401506"/>
    <w:rsid w:val="00401CF4"/>
    <w:rsid w:val="004025AC"/>
    <w:rsid w:val="00402D08"/>
    <w:rsid w:val="004030A4"/>
    <w:rsid w:val="004033D2"/>
    <w:rsid w:val="00404711"/>
    <w:rsid w:val="004047DC"/>
    <w:rsid w:val="0040487B"/>
    <w:rsid w:val="004054E0"/>
    <w:rsid w:val="00405998"/>
    <w:rsid w:val="004114F5"/>
    <w:rsid w:val="0041172F"/>
    <w:rsid w:val="004124D0"/>
    <w:rsid w:val="004129C6"/>
    <w:rsid w:val="004130C1"/>
    <w:rsid w:val="00413C78"/>
    <w:rsid w:val="00414CF8"/>
    <w:rsid w:val="00414D61"/>
    <w:rsid w:val="00415105"/>
    <w:rsid w:val="00415498"/>
    <w:rsid w:val="004154D9"/>
    <w:rsid w:val="00416BDA"/>
    <w:rsid w:val="0041760D"/>
    <w:rsid w:val="00421F46"/>
    <w:rsid w:val="00422347"/>
    <w:rsid w:val="004225AB"/>
    <w:rsid w:val="004229D4"/>
    <w:rsid w:val="00422B61"/>
    <w:rsid w:val="00423489"/>
    <w:rsid w:val="00423A3E"/>
    <w:rsid w:val="0042446B"/>
    <w:rsid w:val="004246A9"/>
    <w:rsid w:val="00426F64"/>
    <w:rsid w:val="00427BE1"/>
    <w:rsid w:val="00430355"/>
    <w:rsid w:val="004326A3"/>
    <w:rsid w:val="00432EB2"/>
    <w:rsid w:val="004331C5"/>
    <w:rsid w:val="00434696"/>
    <w:rsid w:val="00435A77"/>
    <w:rsid w:val="0044094A"/>
    <w:rsid w:val="00441673"/>
    <w:rsid w:val="0044195B"/>
    <w:rsid w:val="0044260D"/>
    <w:rsid w:val="0044278D"/>
    <w:rsid w:val="004429ED"/>
    <w:rsid w:val="00443D07"/>
    <w:rsid w:val="00444AC6"/>
    <w:rsid w:val="00445260"/>
    <w:rsid w:val="00445CF2"/>
    <w:rsid w:val="004463B0"/>
    <w:rsid w:val="00446A84"/>
    <w:rsid w:val="004471A9"/>
    <w:rsid w:val="0045163D"/>
    <w:rsid w:val="00451BD9"/>
    <w:rsid w:val="00451D91"/>
    <w:rsid w:val="00451FC1"/>
    <w:rsid w:val="00452BE3"/>
    <w:rsid w:val="00452F7B"/>
    <w:rsid w:val="00453730"/>
    <w:rsid w:val="0045456B"/>
    <w:rsid w:val="00457860"/>
    <w:rsid w:val="0046055E"/>
    <w:rsid w:val="004610B0"/>
    <w:rsid w:val="00461B5D"/>
    <w:rsid w:val="00462EF1"/>
    <w:rsid w:val="0046319F"/>
    <w:rsid w:val="00463ADB"/>
    <w:rsid w:val="0046403E"/>
    <w:rsid w:val="0046420D"/>
    <w:rsid w:val="00464557"/>
    <w:rsid w:val="00465CC0"/>
    <w:rsid w:val="00465DDE"/>
    <w:rsid w:val="0046627F"/>
    <w:rsid w:val="00466435"/>
    <w:rsid w:val="00466CCC"/>
    <w:rsid w:val="00472A3C"/>
    <w:rsid w:val="00473232"/>
    <w:rsid w:val="00473321"/>
    <w:rsid w:val="00473735"/>
    <w:rsid w:val="00473B1B"/>
    <w:rsid w:val="00474E76"/>
    <w:rsid w:val="00474F13"/>
    <w:rsid w:val="00475055"/>
    <w:rsid w:val="00476381"/>
    <w:rsid w:val="0047638F"/>
    <w:rsid w:val="004803D7"/>
    <w:rsid w:val="00480994"/>
    <w:rsid w:val="00480E34"/>
    <w:rsid w:val="00482E89"/>
    <w:rsid w:val="00482FA0"/>
    <w:rsid w:val="004835CC"/>
    <w:rsid w:val="004850CB"/>
    <w:rsid w:val="004851E3"/>
    <w:rsid w:val="00485A79"/>
    <w:rsid w:val="00485AD7"/>
    <w:rsid w:val="004863AF"/>
    <w:rsid w:val="004867EC"/>
    <w:rsid w:val="004871F9"/>
    <w:rsid w:val="004872F2"/>
    <w:rsid w:val="004874D2"/>
    <w:rsid w:val="00487E01"/>
    <w:rsid w:val="004902DB"/>
    <w:rsid w:val="00490EF6"/>
    <w:rsid w:val="004910E9"/>
    <w:rsid w:val="004912E0"/>
    <w:rsid w:val="004920AB"/>
    <w:rsid w:val="004950F3"/>
    <w:rsid w:val="004951C2"/>
    <w:rsid w:val="00495CA1"/>
    <w:rsid w:val="00495ED2"/>
    <w:rsid w:val="004A0DE1"/>
    <w:rsid w:val="004A121E"/>
    <w:rsid w:val="004A1744"/>
    <w:rsid w:val="004A2EF9"/>
    <w:rsid w:val="004A3A71"/>
    <w:rsid w:val="004A3EF8"/>
    <w:rsid w:val="004A4112"/>
    <w:rsid w:val="004A6D95"/>
    <w:rsid w:val="004A7D9D"/>
    <w:rsid w:val="004B012C"/>
    <w:rsid w:val="004B0C8C"/>
    <w:rsid w:val="004B0E7C"/>
    <w:rsid w:val="004B25D3"/>
    <w:rsid w:val="004B2F5F"/>
    <w:rsid w:val="004B3F0B"/>
    <w:rsid w:val="004B45E8"/>
    <w:rsid w:val="004B4DC3"/>
    <w:rsid w:val="004B5825"/>
    <w:rsid w:val="004B622A"/>
    <w:rsid w:val="004B6640"/>
    <w:rsid w:val="004B7257"/>
    <w:rsid w:val="004B7B1B"/>
    <w:rsid w:val="004B7FDE"/>
    <w:rsid w:val="004C04D6"/>
    <w:rsid w:val="004C1D15"/>
    <w:rsid w:val="004C2054"/>
    <w:rsid w:val="004C2D3E"/>
    <w:rsid w:val="004C36C8"/>
    <w:rsid w:val="004C3BD3"/>
    <w:rsid w:val="004C4041"/>
    <w:rsid w:val="004C5030"/>
    <w:rsid w:val="004C60E9"/>
    <w:rsid w:val="004C653F"/>
    <w:rsid w:val="004C706D"/>
    <w:rsid w:val="004C79F1"/>
    <w:rsid w:val="004D059A"/>
    <w:rsid w:val="004D233D"/>
    <w:rsid w:val="004D2A4E"/>
    <w:rsid w:val="004D4F46"/>
    <w:rsid w:val="004D507B"/>
    <w:rsid w:val="004D5F5F"/>
    <w:rsid w:val="004D61F9"/>
    <w:rsid w:val="004D671A"/>
    <w:rsid w:val="004D6861"/>
    <w:rsid w:val="004D729B"/>
    <w:rsid w:val="004D748D"/>
    <w:rsid w:val="004D7AB7"/>
    <w:rsid w:val="004E00E2"/>
    <w:rsid w:val="004E0A69"/>
    <w:rsid w:val="004E0AD0"/>
    <w:rsid w:val="004E0AE4"/>
    <w:rsid w:val="004E2F71"/>
    <w:rsid w:val="004E6225"/>
    <w:rsid w:val="004E63A2"/>
    <w:rsid w:val="004E6B90"/>
    <w:rsid w:val="004E73DA"/>
    <w:rsid w:val="004E79A9"/>
    <w:rsid w:val="004F0AD4"/>
    <w:rsid w:val="004F2368"/>
    <w:rsid w:val="004F2DAE"/>
    <w:rsid w:val="004F3587"/>
    <w:rsid w:val="004F3668"/>
    <w:rsid w:val="004F423F"/>
    <w:rsid w:val="004F5C47"/>
    <w:rsid w:val="004F65F7"/>
    <w:rsid w:val="004F67CE"/>
    <w:rsid w:val="004F68B3"/>
    <w:rsid w:val="004F6C6D"/>
    <w:rsid w:val="004F7286"/>
    <w:rsid w:val="004F7885"/>
    <w:rsid w:val="00500855"/>
    <w:rsid w:val="00500A7D"/>
    <w:rsid w:val="00500B81"/>
    <w:rsid w:val="00500EAD"/>
    <w:rsid w:val="00501DBB"/>
    <w:rsid w:val="005026C3"/>
    <w:rsid w:val="00502884"/>
    <w:rsid w:val="00502F2E"/>
    <w:rsid w:val="005034CF"/>
    <w:rsid w:val="005036F5"/>
    <w:rsid w:val="00503EB0"/>
    <w:rsid w:val="005042FF"/>
    <w:rsid w:val="0050433F"/>
    <w:rsid w:val="0050504A"/>
    <w:rsid w:val="005056CA"/>
    <w:rsid w:val="00507F9B"/>
    <w:rsid w:val="00511899"/>
    <w:rsid w:val="005118A8"/>
    <w:rsid w:val="00511E64"/>
    <w:rsid w:val="00513BF5"/>
    <w:rsid w:val="00514DF2"/>
    <w:rsid w:val="005153DE"/>
    <w:rsid w:val="00515467"/>
    <w:rsid w:val="00517564"/>
    <w:rsid w:val="00517DC6"/>
    <w:rsid w:val="00517E8D"/>
    <w:rsid w:val="0052096A"/>
    <w:rsid w:val="005210BF"/>
    <w:rsid w:val="005217B2"/>
    <w:rsid w:val="0052222D"/>
    <w:rsid w:val="00522633"/>
    <w:rsid w:val="005226CF"/>
    <w:rsid w:val="005229B5"/>
    <w:rsid w:val="00522E39"/>
    <w:rsid w:val="00523069"/>
    <w:rsid w:val="00523632"/>
    <w:rsid w:val="00524716"/>
    <w:rsid w:val="005250E5"/>
    <w:rsid w:val="00525638"/>
    <w:rsid w:val="00525AD1"/>
    <w:rsid w:val="00525F2C"/>
    <w:rsid w:val="00527507"/>
    <w:rsid w:val="0052770E"/>
    <w:rsid w:val="005311BC"/>
    <w:rsid w:val="00531364"/>
    <w:rsid w:val="00531D84"/>
    <w:rsid w:val="00532124"/>
    <w:rsid w:val="00532842"/>
    <w:rsid w:val="00533083"/>
    <w:rsid w:val="005333AB"/>
    <w:rsid w:val="005335D0"/>
    <w:rsid w:val="0053400A"/>
    <w:rsid w:val="005340B7"/>
    <w:rsid w:val="00534AB8"/>
    <w:rsid w:val="00534CD2"/>
    <w:rsid w:val="00534F02"/>
    <w:rsid w:val="0053759E"/>
    <w:rsid w:val="005400B0"/>
    <w:rsid w:val="00540653"/>
    <w:rsid w:val="00540817"/>
    <w:rsid w:val="0054196F"/>
    <w:rsid w:val="00542ADA"/>
    <w:rsid w:val="00543072"/>
    <w:rsid w:val="005451A9"/>
    <w:rsid w:val="00545477"/>
    <w:rsid w:val="00545503"/>
    <w:rsid w:val="00545A9A"/>
    <w:rsid w:val="0054668F"/>
    <w:rsid w:val="00546F7C"/>
    <w:rsid w:val="0054704C"/>
    <w:rsid w:val="00547158"/>
    <w:rsid w:val="005472A9"/>
    <w:rsid w:val="005476AE"/>
    <w:rsid w:val="00547C6E"/>
    <w:rsid w:val="00550D13"/>
    <w:rsid w:val="00551533"/>
    <w:rsid w:val="00551785"/>
    <w:rsid w:val="005522D1"/>
    <w:rsid w:val="00554BAB"/>
    <w:rsid w:val="0055528B"/>
    <w:rsid w:val="0055561D"/>
    <w:rsid w:val="0055611A"/>
    <w:rsid w:val="00556FDC"/>
    <w:rsid w:val="00557287"/>
    <w:rsid w:val="00561300"/>
    <w:rsid w:val="0056211B"/>
    <w:rsid w:val="00562465"/>
    <w:rsid w:val="005629FC"/>
    <w:rsid w:val="00563101"/>
    <w:rsid w:val="00563E2C"/>
    <w:rsid w:val="00565DA6"/>
    <w:rsid w:val="00565FE8"/>
    <w:rsid w:val="005662B1"/>
    <w:rsid w:val="00573556"/>
    <w:rsid w:val="00573E9D"/>
    <w:rsid w:val="005764EB"/>
    <w:rsid w:val="0057698F"/>
    <w:rsid w:val="005770AC"/>
    <w:rsid w:val="00580267"/>
    <w:rsid w:val="005815B6"/>
    <w:rsid w:val="0058165B"/>
    <w:rsid w:val="00581A08"/>
    <w:rsid w:val="00582614"/>
    <w:rsid w:val="00583A47"/>
    <w:rsid w:val="00583BD0"/>
    <w:rsid w:val="00584B94"/>
    <w:rsid w:val="005854E2"/>
    <w:rsid w:val="00585A82"/>
    <w:rsid w:val="0058643F"/>
    <w:rsid w:val="0059028E"/>
    <w:rsid w:val="00592707"/>
    <w:rsid w:val="00593DE7"/>
    <w:rsid w:val="00594E3D"/>
    <w:rsid w:val="00595CD1"/>
    <w:rsid w:val="00596B32"/>
    <w:rsid w:val="00596D4D"/>
    <w:rsid w:val="00597A94"/>
    <w:rsid w:val="00597BAE"/>
    <w:rsid w:val="005A10FD"/>
    <w:rsid w:val="005A2A9C"/>
    <w:rsid w:val="005A441F"/>
    <w:rsid w:val="005A4F64"/>
    <w:rsid w:val="005A52FA"/>
    <w:rsid w:val="005B040C"/>
    <w:rsid w:val="005B18C9"/>
    <w:rsid w:val="005B20F6"/>
    <w:rsid w:val="005B374F"/>
    <w:rsid w:val="005B3A82"/>
    <w:rsid w:val="005B3BF0"/>
    <w:rsid w:val="005B3FDB"/>
    <w:rsid w:val="005B42B9"/>
    <w:rsid w:val="005B4D07"/>
    <w:rsid w:val="005B5A60"/>
    <w:rsid w:val="005B7155"/>
    <w:rsid w:val="005B7302"/>
    <w:rsid w:val="005B7336"/>
    <w:rsid w:val="005B7909"/>
    <w:rsid w:val="005C02A9"/>
    <w:rsid w:val="005C1784"/>
    <w:rsid w:val="005C265B"/>
    <w:rsid w:val="005C31A6"/>
    <w:rsid w:val="005C3DA3"/>
    <w:rsid w:val="005C40A2"/>
    <w:rsid w:val="005C4814"/>
    <w:rsid w:val="005C48D9"/>
    <w:rsid w:val="005C4D5C"/>
    <w:rsid w:val="005C4F92"/>
    <w:rsid w:val="005C59D8"/>
    <w:rsid w:val="005C63A3"/>
    <w:rsid w:val="005C6F48"/>
    <w:rsid w:val="005C70B2"/>
    <w:rsid w:val="005C7C2D"/>
    <w:rsid w:val="005D0139"/>
    <w:rsid w:val="005D01FA"/>
    <w:rsid w:val="005D0CEE"/>
    <w:rsid w:val="005D0EBB"/>
    <w:rsid w:val="005D17B1"/>
    <w:rsid w:val="005D1F40"/>
    <w:rsid w:val="005D204C"/>
    <w:rsid w:val="005D2B6C"/>
    <w:rsid w:val="005D576E"/>
    <w:rsid w:val="005D5798"/>
    <w:rsid w:val="005D5B69"/>
    <w:rsid w:val="005D5BF7"/>
    <w:rsid w:val="005D627D"/>
    <w:rsid w:val="005D6C7B"/>
    <w:rsid w:val="005D7938"/>
    <w:rsid w:val="005D7F54"/>
    <w:rsid w:val="005E008E"/>
    <w:rsid w:val="005E032F"/>
    <w:rsid w:val="005E0923"/>
    <w:rsid w:val="005E17B2"/>
    <w:rsid w:val="005E1BEE"/>
    <w:rsid w:val="005E276C"/>
    <w:rsid w:val="005E28F5"/>
    <w:rsid w:val="005E3B7A"/>
    <w:rsid w:val="005E3DD2"/>
    <w:rsid w:val="005E5126"/>
    <w:rsid w:val="005E5205"/>
    <w:rsid w:val="005E690F"/>
    <w:rsid w:val="005F135C"/>
    <w:rsid w:val="005F14B8"/>
    <w:rsid w:val="005F327A"/>
    <w:rsid w:val="005F3A07"/>
    <w:rsid w:val="005F612D"/>
    <w:rsid w:val="005F678F"/>
    <w:rsid w:val="005F7FA8"/>
    <w:rsid w:val="00600828"/>
    <w:rsid w:val="00600AED"/>
    <w:rsid w:val="00600CB3"/>
    <w:rsid w:val="00601D0C"/>
    <w:rsid w:val="006024EA"/>
    <w:rsid w:val="006038B3"/>
    <w:rsid w:val="00603F76"/>
    <w:rsid w:val="00604E20"/>
    <w:rsid w:val="00604FAF"/>
    <w:rsid w:val="0060565C"/>
    <w:rsid w:val="0060567A"/>
    <w:rsid w:val="0060580C"/>
    <w:rsid w:val="006060B8"/>
    <w:rsid w:val="006064C3"/>
    <w:rsid w:val="0060762A"/>
    <w:rsid w:val="006078EA"/>
    <w:rsid w:val="00610092"/>
    <w:rsid w:val="00611431"/>
    <w:rsid w:val="00612355"/>
    <w:rsid w:val="00612863"/>
    <w:rsid w:val="00612A69"/>
    <w:rsid w:val="00612C92"/>
    <w:rsid w:val="00612EFD"/>
    <w:rsid w:val="006130E0"/>
    <w:rsid w:val="0061326B"/>
    <w:rsid w:val="00613A44"/>
    <w:rsid w:val="0061431E"/>
    <w:rsid w:val="0061437B"/>
    <w:rsid w:val="0061494D"/>
    <w:rsid w:val="006151D0"/>
    <w:rsid w:val="0061580D"/>
    <w:rsid w:val="006162D1"/>
    <w:rsid w:val="00616612"/>
    <w:rsid w:val="00617337"/>
    <w:rsid w:val="00617894"/>
    <w:rsid w:val="006220B2"/>
    <w:rsid w:val="00623105"/>
    <w:rsid w:val="00623285"/>
    <w:rsid w:val="006237A3"/>
    <w:rsid w:val="00623836"/>
    <w:rsid w:val="006241B2"/>
    <w:rsid w:val="00624F9F"/>
    <w:rsid w:val="006255D9"/>
    <w:rsid w:val="00626EEB"/>
    <w:rsid w:val="0062723F"/>
    <w:rsid w:val="006279F9"/>
    <w:rsid w:val="00630C40"/>
    <w:rsid w:val="0063114D"/>
    <w:rsid w:val="0063144D"/>
    <w:rsid w:val="00632BE2"/>
    <w:rsid w:val="00632ED7"/>
    <w:rsid w:val="00633095"/>
    <w:rsid w:val="00633CEF"/>
    <w:rsid w:val="00633D6C"/>
    <w:rsid w:val="0063553F"/>
    <w:rsid w:val="006366C6"/>
    <w:rsid w:val="00636AB3"/>
    <w:rsid w:val="006371BB"/>
    <w:rsid w:val="006371DF"/>
    <w:rsid w:val="00637660"/>
    <w:rsid w:val="00637C3B"/>
    <w:rsid w:val="0064232F"/>
    <w:rsid w:val="006429D1"/>
    <w:rsid w:val="00642DBC"/>
    <w:rsid w:val="00642F84"/>
    <w:rsid w:val="0064364D"/>
    <w:rsid w:val="0064586E"/>
    <w:rsid w:val="00645C63"/>
    <w:rsid w:val="00650116"/>
    <w:rsid w:val="006503C0"/>
    <w:rsid w:val="00650457"/>
    <w:rsid w:val="00650CBB"/>
    <w:rsid w:val="00650F35"/>
    <w:rsid w:val="00650FD3"/>
    <w:rsid w:val="00652621"/>
    <w:rsid w:val="00652EDE"/>
    <w:rsid w:val="006531B2"/>
    <w:rsid w:val="006535D3"/>
    <w:rsid w:val="00653909"/>
    <w:rsid w:val="00653ABC"/>
    <w:rsid w:val="00653F1A"/>
    <w:rsid w:val="00654062"/>
    <w:rsid w:val="006545E1"/>
    <w:rsid w:val="00654D6F"/>
    <w:rsid w:val="006551CB"/>
    <w:rsid w:val="006562B3"/>
    <w:rsid w:val="00656A7D"/>
    <w:rsid w:val="00656BB0"/>
    <w:rsid w:val="00657070"/>
    <w:rsid w:val="006573A6"/>
    <w:rsid w:val="00660094"/>
    <w:rsid w:val="00661FB6"/>
    <w:rsid w:val="0066289A"/>
    <w:rsid w:val="00662929"/>
    <w:rsid w:val="006633ED"/>
    <w:rsid w:val="0066354B"/>
    <w:rsid w:val="00663A30"/>
    <w:rsid w:val="006656D6"/>
    <w:rsid w:val="00665F3F"/>
    <w:rsid w:val="00666D3F"/>
    <w:rsid w:val="00666FF2"/>
    <w:rsid w:val="006703CC"/>
    <w:rsid w:val="00670B89"/>
    <w:rsid w:val="00670F84"/>
    <w:rsid w:val="00671576"/>
    <w:rsid w:val="00673A29"/>
    <w:rsid w:val="006742C5"/>
    <w:rsid w:val="006755FA"/>
    <w:rsid w:val="00675943"/>
    <w:rsid w:val="00676554"/>
    <w:rsid w:val="00680541"/>
    <w:rsid w:val="00680647"/>
    <w:rsid w:val="006809A9"/>
    <w:rsid w:val="0068214B"/>
    <w:rsid w:val="00682428"/>
    <w:rsid w:val="006834CC"/>
    <w:rsid w:val="006839FA"/>
    <w:rsid w:val="006858D4"/>
    <w:rsid w:val="006862E4"/>
    <w:rsid w:val="0068648E"/>
    <w:rsid w:val="0068685B"/>
    <w:rsid w:val="00686CC2"/>
    <w:rsid w:val="00686CCD"/>
    <w:rsid w:val="00686D02"/>
    <w:rsid w:val="00687A82"/>
    <w:rsid w:val="00687BA7"/>
    <w:rsid w:val="006904E7"/>
    <w:rsid w:val="00693A7E"/>
    <w:rsid w:val="00693CFD"/>
    <w:rsid w:val="0069503C"/>
    <w:rsid w:val="00695402"/>
    <w:rsid w:val="006954E5"/>
    <w:rsid w:val="00697C73"/>
    <w:rsid w:val="006A0255"/>
    <w:rsid w:val="006A046D"/>
    <w:rsid w:val="006A0747"/>
    <w:rsid w:val="006A1564"/>
    <w:rsid w:val="006A1856"/>
    <w:rsid w:val="006A1A53"/>
    <w:rsid w:val="006A29E1"/>
    <w:rsid w:val="006A2CB1"/>
    <w:rsid w:val="006A38C7"/>
    <w:rsid w:val="006A3B16"/>
    <w:rsid w:val="006A3F63"/>
    <w:rsid w:val="006A4DC2"/>
    <w:rsid w:val="006A5539"/>
    <w:rsid w:val="006A5D7C"/>
    <w:rsid w:val="006A6C17"/>
    <w:rsid w:val="006A7AF5"/>
    <w:rsid w:val="006B0093"/>
    <w:rsid w:val="006B049E"/>
    <w:rsid w:val="006B1F6A"/>
    <w:rsid w:val="006B543A"/>
    <w:rsid w:val="006B5538"/>
    <w:rsid w:val="006B56E4"/>
    <w:rsid w:val="006B58C1"/>
    <w:rsid w:val="006B6716"/>
    <w:rsid w:val="006B74CB"/>
    <w:rsid w:val="006B78ED"/>
    <w:rsid w:val="006B7C5D"/>
    <w:rsid w:val="006C06AB"/>
    <w:rsid w:val="006C2515"/>
    <w:rsid w:val="006C25A0"/>
    <w:rsid w:val="006C2E87"/>
    <w:rsid w:val="006C4CC7"/>
    <w:rsid w:val="006C5079"/>
    <w:rsid w:val="006C59C0"/>
    <w:rsid w:val="006C5A9E"/>
    <w:rsid w:val="006C7406"/>
    <w:rsid w:val="006C7C5A"/>
    <w:rsid w:val="006D0BBB"/>
    <w:rsid w:val="006D0F3F"/>
    <w:rsid w:val="006D1006"/>
    <w:rsid w:val="006D188C"/>
    <w:rsid w:val="006D2072"/>
    <w:rsid w:val="006D318C"/>
    <w:rsid w:val="006D518A"/>
    <w:rsid w:val="006D6447"/>
    <w:rsid w:val="006D67C2"/>
    <w:rsid w:val="006D69F7"/>
    <w:rsid w:val="006D704A"/>
    <w:rsid w:val="006D7CA6"/>
    <w:rsid w:val="006D7D19"/>
    <w:rsid w:val="006E0252"/>
    <w:rsid w:val="006E1573"/>
    <w:rsid w:val="006E1692"/>
    <w:rsid w:val="006E260C"/>
    <w:rsid w:val="006E307D"/>
    <w:rsid w:val="006E3104"/>
    <w:rsid w:val="006E43E6"/>
    <w:rsid w:val="006E4ACC"/>
    <w:rsid w:val="006E4C27"/>
    <w:rsid w:val="006E5318"/>
    <w:rsid w:val="006E5468"/>
    <w:rsid w:val="006E6157"/>
    <w:rsid w:val="006E678C"/>
    <w:rsid w:val="006E6906"/>
    <w:rsid w:val="006E73CA"/>
    <w:rsid w:val="006F0173"/>
    <w:rsid w:val="006F0EF9"/>
    <w:rsid w:val="006F23F5"/>
    <w:rsid w:val="006F2869"/>
    <w:rsid w:val="006F4329"/>
    <w:rsid w:val="006F47C0"/>
    <w:rsid w:val="006F4C43"/>
    <w:rsid w:val="006F51E7"/>
    <w:rsid w:val="006F6485"/>
    <w:rsid w:val="006F659E"/>
    <w:rsid w:val="006F66B8"/>
    <w:rsid w:val="006F67CC"/>
    <w:rsid w:val="006F6E0D"/>
    <w:rsid w:val="006F6E8D"/>
    <w:rsid w:val="006F7268"/>
    <w:rsid w:val="006F7795"/>
    <w:rsid w:val="006F7F5A"/>
    <w:rsid w:val="007019BC"/>
    <w:rsid w:val="00702464"/>
    <w:rsid w:val="00702A67"/>
    <w:rsid w:val="00702E10"/>
    <w:rsid w:val="00702F2E"/>
    <w:rsid w:val="00703148"/>
    <w:rsid w:val="007032E4"/>
    <w:rsid w:val="00703386"/>
    <w:rsid w:val="0070396A"/>
    <w:rsid w:val="00703D27"/>
    <w:rsid w:val="0070550A"/>
    <w:rsid w:val="00706E0E"/>
    <w:rsid w:val="0070736C"/>
    <w:rsid w:val="00707FAE"/>
    <w:rsid w:val="0071048E"/>
    <w:rsid w:val="00710961"/>
    <w:rsid w:val="00711662"/>
    <w:rsid w:val="00711F21"/>
    <w:rsid w:val="00712644"/>
    <w:rsid w:val="007128B4"/>
    <w:rsid w:val="00713BAF"/>
    <w:rsid w:val="00714781"/>
    <w:rsid w:val="00714FB5"/>
    <w:rsid w:val="007152E5"/>
    <w:rsid w:val="0072035C"/>
    <w:rsid w:val="00723986"/>
    <w:rsid w:val="00724A96"/>
    <w:rsid w:val="0072637A"/>
    <w:rsid w:val="00726EFF"/>
    <w:rsid w:val="00727519"/>
    <w:rsid w:val="007276A3"/>
    <w:rsid w:val="0073051B"/>
    <w:rsid w:val="00730DAF"/>
    <w:rsid w:val="00732548"/>
    <w:rsid w:val="00732A41"/>
    <w:rsid w:val="00732FF8"/>
    <w:rsid w:val="00733B9F"/>
    <w:rsid w:val="00733C1C"/>
    <w:rsid w:val="007347A7"/>
    <w:rsid w:val="00734BFD"/>
    <w:rsid w:val="0073501B"/>
    <w:rsid w:val="0073672D"/>
    <w:rsid w:val="00736B09"/>
    <w:rsid w:val="00737229"/>
    <w:rsid w:val="00737C3A"/>
    <w:rsid w:val="0074009E"/>
    <w:rsid w:val="00740165"/>
    <w:rsid w:val="00740AAE"/>
    <w:rsid w:val="007413B2"/>
    <w:rsid w:val="00743745"/>
    <w:rsid w:val="00743C09"/>
    <w:rsid w:val="00745BAB"/>
    <w:rsid w:val="00745C84"/>
    <w:rsid w:val="0074630E"/>
    <w:rsid w:val="00746849"/>
    <w:rsid w:val="00746EB3"/>
    <w:rsid w:val="007474DB"/>
    <w:rsid w:val="007507A7"/>
    <w:rsid w:val="00750A07"/>
    <w:rsid w:val="007521FA"/>
    <w:rsid w:val="00752B02"/>
    <w:rsid w:val="00752C64"/>
    <w:rsid w:val="00752D05"/>
    <w:rsid w:val="0075333D"/>
    <w:rsid w:val="00753F7D"/>
    <w:rsid w:val="00755CAB"/>
    <w:rsid w:val="00755CBE"/>
    <w:rsid w:val="00756678"/>
    <w:rsid w:val="007606D3"/>
    <w:rsid w:val="00760FB2"/>
    <w:rsid w:val="007613C9"/>
    <w:rsid w:val="00762809"/>
    <w:rsid w:val="00762DB0"/>
    <w:rsid w:val="0076416A"/>
    <w:rsid w:val="00764619"/>
    <w:rsid w:val="00764C2C"/>
    <w:rsid w:val="00764D1D"/>
    <w:rsid w:val="00764E80"/>
    <w:rsid w:val="00765E26"/>
    <w:rsid w:val="007665A7"/>
    <w:rsid w:val="0076680C"/>
    <w:rsid w:val="00766A67"/>
    <w:rsid w:val="007679AF"/>
    <w:rsid w:val="007702FE"/>
    <w:rsid w:val="0077158E"/>
    <w:rsid w:val="0077204E"/>
    <w:rsid w:val="007728CA"/>
    <w:rsid w:val="0077308E"/>
    <w:rsid w:val="007730BC"/>
    <w:rsid w:val="007738F7"/>
    <w:rsid w:val="00773C4F"/>
    <w:rsid w:val="00773D19"/>
    <w:rsid w:val="00774E0F"/>
    <w:rsid w:val="00774E54"/>
    <w:rsid w:val="00774EA8"/>
    <w:rsid w:val="007750F0"/>
    <w:rsid w:val="00775297"/>
    <w:rsid w:val="00775B24"/>
    <w:rsid w:val="00776D8C"/>
    <w:rsid w:val="00776D9E"/>
    <w:rsid w:val="007771E8"/>
    <w:rsid w:val="00777340"/>
    <w:rsid w:val="007804D3"/>
    <w:rsid w:val="00780D0B"/>
    <w:rsid w:val="007825DD"/>
    <w:rsid w:val="00782AF9"/>
    <w:rsid w:val="00782C6C"/>
    <w:rsid w:val="007838FC"/>
    <w:rsid w:val="00783F55"/>
    <w:rsid w:val="0078450A"/>
    <w:rsid w:val="0078462F"/>
    <w:rsid w:val="007848FB"/>
    <w:rsid w:val="00785723"/>
    <w:rsid w:val="007857AF"/>
    <w:rsid w:val="00785DF2"/>
    <w:rsid w:val="00785E31"/>
    <w:rsid w:val="007860A0"/>
    <w:rsid w:val="007874F2"/>
    <w:rsid w:val="007878BE"/>
    <w:rsid w:val="00790747"/>
    <w:rsid w:val="007915C4"/>
    <w:rsid w:val="007927EC"/>
    <w:rsid w:val="00793443"/>
    <w:rsid w:val="007937B8"/>
    <w:rsid w:val="00794FEF"/>
    <w:rsid w:val="0079550D"/>
    <w:rsid w:val="00796D44"/>
    <w:rsid w:val="0079700C"/>
    <w:rsid w:val="007A0FBC"/>
    <w:rsid w:val="007A18A6"/>
    <w:rsid w:val="007A1DF6"/>
    <w:rsid w:val="007A1FBF"/>
    <w:rsid w:val="007A2011"/>
    <w:rsid w:val="007A38FD"/>
    <w:rsid w:val="007A3C7D"/>
    <w:rsid w:val="007A5996"/>
    <w:rsid w:val="007A5FF6"/>
    <w:rsid w:val="007A7685"/>
    <w:rsid w:val="007B168F"/>
    <w:rsid w:val="007B2385"/>
    <w:rsid w:val="007B2A14"/>
    <w:rsid w:val="007B3206"/>
    <w:rsid w:val="007B32CB"/>
    <w:rsid w:val="007B4867"/>
    <w:rsid w:val="007B543F"/>
    <w:rsid w:val="007B658C"/>
    <w:rsid w:val="007B686F"/>
    <w:rsid w:val="007B7276"/>
    <w:rsid w:val="007C2017"/>
    <w:rsid w:val="007C20E0"/>
    <w:rsid w:val="007C2AC3"/>
    <w:rsid w:val="007C3090"/>
    <w:rsid w:val="007C3199"/>
    <w:rsid w:val="007C4070"/>
    <w:rsid w:val="007C5F0B"/>
    <w:rsid w:val="007C60EA"/>
    <w:rsid w:val="007C64D5"/>
    <w:rsid w:val="007C6C34"/>
    <w:rsid w:val="007C6FC6"/>
    <w:rsid w:val="007D120F"/>
    <w:rsid w:val="007D20E0"/>
    <w:rsid w:val="007D3645"/>
    <w:rsid w:val="007D4E7E"/>
    <w:rsid w:val="007D5D35"/>
    <w:rsid w:val="007D5F9D"/>
    <w:rsid w:val="007D6418"/>
    <w:rsid w:val="007D641B"/>
    <w:rsid w:val="007D73A2"/>
    <w:rsid w:val="007E00C1"/>
    <w:rsid w:val="007E062A"/>
    <w:rsid w:val="007E0AA6"/>
    <w:rsid w:val="007E0CB5"/>
    <w:rsid w:val="007E1D68"/>
    <w:rsid w:val="007E2391"/>
    <w:rsid w:val="007E2CB6"/>
    <w:rsid w:val="007E326C"/>
    <w:rsid w:val="007E37FF"/>
    <w:rsid w:val="007E40BD"/>
    <w:rsid w:val="007E4415"/>
    <w:rsid w:val="007E4739"/>
    <w:rsid w:val="007E4CFC"/>
    <w:rsid w:val="007E64F1"/>
    <w:rsid w:val="007F101B"/>
    <w:rsid w:val="007F1306"/>
    <w:rsid w:val="007F14FD"/>
    <w:rsid w:val="007F1FD0"/>
    <w:rsid w:val="007F2465"/>
    <w:rsid w:val="007F39E3"/>
    <w:rsid w:val="007F4364"/>
    <w:rsid w:val="007F744B"/>
    <w:rsid w:val="007F7BE7"/>
    <w:rsid w:val="007F7F9C"/>
    <w:rsid w:val="0080093A"/>
    <w:rsid w:val="00800ADE"/>
    <w:rsid w:val="00801106"/>
    <w:rsid w:val="0080145E"/>
    <w:rsid w:val="008014B8"/>
    <w:rsid w:val="00801BEA"/>
    <w:rsid w:val="00802B86"/>
    <w:rsid w:val="00802F91"/>
    <w:rsid w:val="00806C46"/>
    <w:rsid w:val="00807415"/>
    <w:rsid w:val="00807825"/>
    <w:rsid w:val="00811583"/>
    <w:rsid w:val="00812048"/>
    <w:rsid w:val="00812110"/>
    <w:rsid w:val="008127BC"/>
    <w:rsid w:val="00814D49"/>
    <w:rsid w:val="0081509B"/>
    <w:rsid w:val="008162DE"/>
    <w:rsid w:val="008211C4"/>
    <w:rsid w:val="00821BAD"/>
    <w:rsid w:val="00822B10"/>
    <w:rsid w:val="0082446D"/>
    <w:rsid w:val="00824C90"/>
    <w:rsid w:val="00825ED3"/>
    <w:rsid w:val="008274B4"/>
    <w:rsid w:val="008300F4"/>
    <w:rsid w:val="00830BFC"/>
    <w:rsid w:val="008315DB"/>
    <w:rsid w:val="0083198A"/>
    <w:rsid w:val="00832E12"/>
    <w:rsid w:val="008339CB"/>
    <w:rsid w:val="00833A53"/>
    <w:rsid w:val="00834CC3"/>
    <w:rsid w:val="0083558C"/>
    <w:rsid w:val="00835766"/>
    <w:rsid w:val="0083599D"/>
    <w:rsid w:val="008359CB"/>
    <w:rsid w:val="00835F6E"/>
    <w:rsid w:val="00836563"/>
    <w:rsid w:val="00836E3E"/>
    <w:rsid w:val="00840DC3"/>
    <w:rsid w:val="00840F29"/>
    <w:rsid w:val="00841107"/>
    <w:rsid w:val="00841A46"/>
    <w:rsid w:val="008428C1"/>
    <w:rsid w:val="00842F25"/>
    <w:rsid w:val="00843A7F"/>
    <w:rsid w:val="008440E6"/>
    <w:rsid w:val="008449F7"/>
    <w:rsid w:val="00844B2D"/>
    <w:rsid w:val="00844DF7"/>
    <w:rsid w:val="0084543D"/>
    <w:rsid w:val="00845C5A"/>
    <w:rsid w:val="00846424"/>
    <w:rsid w:val="008464CA"/>
    <w:rsid w:val="00846973"/>
    <w:rsid w:val="00847492"/>
    <w:rsid w:val="0084755C"/>
    <w:rsid w:val="00850503"/>
    <w:rsid w:val="0085057A"/>
    <w:rsid w:val="00851184"/>
    <w:rsid w:val="00851B71"/>
    <w:rsid w:val="00851E41"/>
    <w:rsid w:val="0085270C"/>
    <w:rsid w:val="0085384F"/>
    <w:rsid w:val="008540E6"/>
    <w:rsid w:val="008552FD"/>
    <w:rsid w:val="00855DA6"/>
    <w:rsid w:val="00855FD3"/>
    <w:rsid w:val="00856398"/>
    <w:rsid w:val="00856948"/>
    <w:rsid w:val="00856E58"/>
    <w:rsid w:val="00857372"/>
    <w:rsid w:val="00857CFC"/>
    <w:rsid w:val="00860595"/>
    <w:rsid w:val="008611BE"/>
    <w:rsid w:val="008627B5"/>
    <w:rsid w:val="00864021"/>
    <w:rsid w:val="00864263"/>
    <w:rsid w:val="00866BEF"/>
    <w:rsid w:val="0086722B"/>
    <w:rsid w:val="00867D08"/>
    <w:rsid w:val="00870B18"/>
    <w:rsid w:val="00871487"/>
    <w:rsid w:val="00871579"/>
    <w:rsid w:val="00872435"/>
    <w:rsid w:val="00872F72"/>
    <w:rsid w:val="00873509"/>
    <w:rsid w:val="00873FA2"/>
    <w:rsid w:val="008747EF"/>
    <w:rsid w:val="00875345"/>
    <w:rsid w:val="0087643E"/>
    <w:rsid w:val="00876523"/>
    <w:rsid w:val="00876D44"/>
    <w:rsid w:val="008771E8"/>
    <w:rsid w:val="008772B7"/>
    <w:rsid w:val="008807F8"/>
    <w:rsid w:val="00880FB3"/>
    <w:rsid w:val="00882355"/>
    <w:rsid w:val="0088293D"/>
    <w:rsid w:val="00882C19"/>
    <w:rsid w:val="00883B32"/>
    <w:rsid w:val="00884083"/>
    <w:rsid w:val="00884AFE"/>
    <w:rsid w:val="00885966"/>
    <w:rsid w:val="0088685A"/>
    <w:rsid w:val="00886C8E"/>
    <w:rsid w:val="008875BC"/>
    <w:rsid w:val="0088771D"/>
    <w:rsid w:val="008920C7"/>
    <w:rsid w:val="0089210C"/>
    <w:rsid w:val="00893419"/>
    <w:rsid w:val="00893B1C"/>
    <w:rsid w:val="00894196"/>
    <w:rsid w:val="0089599A"/>
    <w:rsid w:val="0089609E"/>
    <w:rsid w:val="008960F2"/>
    <w:rsid w:val="008974F3"/>
    <w:rsid w:val="00897FC5"/>
    <w:rsid w:val="008A1947"/>
    <w:rsid w:val="008A1C47"/>
    <w:rsid w:val="008A2DCE"/>
    <w:rsid w:val="008A5051"/>
    <w:rsid w:val="008A599D"/>
    <w:rsid w:val="008A63C2"/>
    <w:rsid w:val="008A71D0"/>
    <w:rsid w:val="008B1D30"/>
    <w:rsid w:val="008B25F3"/>
    <w:rsid w:val="008B2795"/>
    <w:rsid w:val="008B2C7A"/>
    <w:rsid w:val="008B328E"/>
    <w:rsid w:val="008B50F5"/>
    <w:rsid w:val="008B5124"/>
    <w:rsid w:val="008B5564"/>
    <w:rsid w:val="008B5EEE"/>
    <w:rsid w:val="008B6315"/>
    <w:rsid w:val="008B68E0"/>
    <w:rsid w:val="008B6C72"/>
    <w:rsid w:val="008B7295"/>
    <w:rsid w:val="008B7CE8"/>
    <w:rsid w:val="008C0134"/>
    <w:rsid w:val="008C0433"/>
    <w:rsid w:val="008C12E3"/>
    <w:rsid w:val="008C178C"/>
    <w:rsid w:val="008C21E3"/>
    <w:rsid w:val="008C5F0D"/>
    <w:rsid w:val="008C6175"/>
    <w:rsid w:val="008C67C5"/>
    <w:rsid w:val="008C7DA0"/>
    <w:rsid w:val="008D025D"/>
    <w:rsid w:val="008D0C39"/>
    <w:rsid w:val="008D1BF2"/>
    <w:rsid w:val="008D2E50"/>
    <w:rsid w:val="008D3584"/>
    <w:rsid w:val="008D40DD"/>
    <w:rsid w:val="008D497E"/>
    <w:rsid w:val="008D7D94"/>
    <w:rsid w:val="008E11F4"/>
    <w:rsid w:val="008E308F"/>
    <w:rsid w:val="008E3658"/>
    <w:rsid w:val="008E37C4"/>
    <w:rsid w:val="008E3F7B"/>
    <w:rsid w:val="008E4371"/>
    <w:rsid w:val="008E4635"/>
    <w:rsid w:val="008E4A7C"/>
    <w:rsid w:val="008E4C40"/>
    <w:rsid w:val="008E4C81"/>
    <w:rsid w:val="008E61FB"/>
    <w:rsid w:val="008E62CC"/>
    <w:rsid w:val="008E76F4"/>
    <w:rsid w:val="008F0A1A"/>
    <w:rsid w:val="008F0F2E"/>
    <w:rsid w:val="008F1170"/>
    <w:rsid w:val="008F1764"/>
    <w:rsid w:val="008F1DC8"/>
    <w:rsid w:val="008F1DD4"/>
    <w:rsid w:val="008F1F61"/>
    <w:rsid w:val="008F2600"/>
    <w:rsid w:val="008F31BB"/>
    <w:rsid w:val="008F532A"/>
    <w:rsid w:val="008F55AC"/>
    <w:rsid w:val="008F6BD4"/>
    <w:rsid w:val="008F7843"/>
    <w:rsid w:val="008F78EF"/>
    <w:rsid w:val="00900650"/>
    <w:rsid w:val="00900DCD"/>
    <w:rsid w:val="009019F8"/>
    <w:rsid w:val="009024D1"/>
    <w:rsid w:val="00903F8C"/>
    <w:rsid w:val="0090441E"/>
    <w:rsid w:val="009057BF"/>
    <w:rsid w:val="009067C3"/>
    <w:rsid w:val="009068AC"/>
    <w:rsid w:val="00906F23"/>
    <w:rsid w:val="009076B3"/>
    <w:rsid w:val="0091132E"/>
    <w:rsid w:val="009139FB"/>
    <w:rsid w:val="00913FDA"/>
    <w:rsid w:val="009151C2"/>
    <w:rsid w:val="0091541F"/>
    <w:rsid w:val="00916BAD"/>
    <w:rsid w:val="0092186C"/>
    <w:rsid w:val="00921C97"/>
    <w:rsid w:val="00922456"/>
    <w:rsid w:val="009225F3"/>
    <w:rsid w:val="009232F4"/>
    <w:rsid w:val="009238FC"/>
    <w:rsid w:val="00923A49"/>
    <w:rsid w:val="00923B54"/>
    <w:rsid w:val="00923CEC"/>
    <w:rsid w:val="00924703"/>
    <w:rsid w:val="00924985"/>
    <w:rsid w:val="00924CDD"/>
    <w:rsid w:val="00925079"/>
    <w:rsid w:val="009251FF"/>
    <w:rsid w:val="00925ABA"/>
    <w:rsid w:val="00925ED3"/>
    <w:rsid w:val="00926E50"/>
    <w:rsid w:val="009274F2"/>
    <w:rsid w:val="009305C7"/>
    <w:rsid w:val="00930B82"/>
    <w:rsid w:val="009319D5"/>
    <w:rsid w:val="00932829"/>
    <w:rsid w:val="00932DFE"/>
    <w:rsid w:val="0093333D"/>
    <w:rsid w:val="00935CF7"/>
    <w:rsid w:val="00936B33"/>
    <w:rsid w:val="0093714D"/>
    <w:rsid w:val="009377CB"/>
    <w:rsid w:val="00937C4C"/>
    <w:rsid w:val="00940D26"/>
    <w:rsid w:val="0094113B"/>
    <w:rsid w:val="00942E16"/>
    <w:rsid w:val="009432E2"/>
    <w:rsid w:val="00943970"/>
    <w:rsid w:val="00943AC3"/>
    <w:rsid w:val="00943F2F"/>
    <w:rsid w:val="0094559B"/>
    <w:rsid w:val="00945FF3"/>
    <w:rsid w:val="009469F0"/>
    <w:rsid w:val="00946F3C"/>
    <w:rsid w:val="00946F4F"/>
    <w:rsid w:val="009470B5"/>
    <w:rsid w:val="009479F6"/>
    <w:rsid w:val="00947E70"/>
    <w:rsid w:val="009528C3"/>
    <w:rsid w:val="00952BA1"/>
    <w:rsid w:val="00953A17"/>
    <w:rsid w:val="00955324"/>
    <w:rsid w:val="009562D9"/>
    <w:rsid w:val="0095643A"/>
    <w:rsid w:val="00957302"/>
    <w:rsid w:val="009576F9"/>
    <w:rsid w:val="009630F3"/>
    <w:rsid w:val="00964186"/>
    <w:rsid w:val="0096421E"/>
    <w:rsid w:val="0096445D"/>
    <w:rsid w:val="0096471E"/>
    <w:rsid w:val="00964C73"/>
    <w:rsid w:val="00965877"/>
    <w:rsid w:val="0096671D"/>
    <w:rsid w:val="00966989"/>
    <w:rsid w:val="00967288"/>
    <w:rsid w:val="009679B8"/>
    <w:rsid w:val="009700D9"/>
    <w:rsid w:val="00970659"/>
    <w:rsid w:val="00970D5A"/>
    <w:rsid w:val="00974910"/>
    <w:rsid w:val="00974A81"/>
    <w:rsid w:val="0097512A"/>
    <w:rsid w:val="009756EE"/>
    <w:rsid w:val="00976DC3"/>
    <w:rsid w:val="00976E44"/>
    <w:rsid w:val="00976F82"/>
    <w:rsid w:val="009771ED"/>
    <w:rsid w:val="00977B37"/>
    <w:rsid w:val="00981281"/>
    <w:rsid w:val="00981BA5"/>
    <w:rsid w:val="00981C8F"/>
    <w:rsid w:val="009832C7"/>
    <w:rsid w:val="00983CE0"/>
    <w:rsid w:val="00984106"/>
    <w:rsid w:val="009843EE"/>
    <w:rsid w:val="009851BB"/>
    <w:rsid w:val="009860A8"/>
    <w:rsid w:val="00986A7D"/>
    <w:rsid w:val="009904D3"/>
    <w:rsid w:val="00991832"/>
    <w:rsid w:val="009922DC"/>
    <w:rsid w:val="00993BFB"/>
    <w:rsid w:val="0099439F"/>
    <w:rsid w:val="0099454C"/>
    <w:rsid w:val="00995036"/>
    <w:rsid w:val="00995F72"/>
    <w:rsid w:val="00996D15"/>
    <w:rsid w:val="00997127"/>
    <w:rsid w:val="0099726A"/>
    <w:rsid w:val="00997587"/>
    <w:rsid w:val="00997709"/>
    <w:rsid w:val="009A00EB"/>
    <w:rsid w:val="009A023B"/>
    <w:rsid w:val="009A11D3"/>
    <w:rsid w:val="009A123F"/>
    <w:rsid w:val="009A1F73"/>
    <w:rsid w:val="009A23EE"/>
    <w:rsid w:val="009A372F"/>
    <w:rsid w:val="009A43D2"/>
    <w:rsid w:val="009A498C"/>
    <w:rsid w:val="009A4A02"/>
    <w:rsid w:val="009A568B"/>
    <w:rsid w:val="009A6CB2"/>
    <w:rsid w:val="009A6DB8"/>
    <w:rsid w:val="009A7516"/>
    <w:rsid w:val="009A7984"/>
    <w:rsid w:val="009B3738"/>
    <w:rsid w:val="009B3D6D"/>
    <w:rsid w:val="009B41C5"/>
    <w:rsid w:val="009B4968"/>
    <w:rsid w:val="009B5AA3"/>
    <w:rsid w:val="009B5D9F"/>
    <w:rsid w:val="009B64EB"/>
    <w:rsid w:val="009B7AF3"/>
    <w:rsid w:val="009B7CF8"/>
    <w:rsid w:val="009C06EA"/>
    <w:rsid w:val="009C1839"/>
    <w:rsid w:val="009C293A"/>
    <w:rsid w:val="009C3429"/>
    <w:rsid w:val="009C3458"/>
    <w:rsid w:val="009C579A"/>
    <w:rsid w:val="009C57C8"/>
    <w:rsid w:val="009C60E6"/>
    <w:rsid w:val="009C61F3"/>
    <w:rsid w:val="009C6A07"/>
    <w:rsid w:val="009C6E69"/>
    <w:rsid w:val="009C6F30"/>
    <w:rsid w:val="009D00BC"/>
    <w:rsid w:val="009D0565"/>
    <w:rsid w:val="009D0AAE"/>
    <w:rsid w:val="009D11B5"/>
    <w:rsid w:val="009D1A31"/>
    <w:rsid w:val="009D264C"/>
    <w:rsid w:val="009D34D0"/>
    <w:rsid w:val="009D3D4D"/>
    <w:rsid w:val="009D4EE3"/>
    <w:rsid w:val="009D599E"/>
    <w:rsid w:val="009D634F"/>
    <w:rsid w:val="009D7876"/>
    <w:rsid w:val="009D7C8F"/>
    <w:rsid w:val="009E05ED"/>
    <w:rsid w:val="009E125F"/>
    <w:rsid w:val="009E13E1"/>
    <w:rsid w:val="009E1F11"/>
    <w:rsid w:val="009E29BB"/>
    <w:rsid w:val="009E2BB4"/>
    <w:rsid w:val="009E33B7"/>
    <w:rsid w:val="009E370B"/>
    <w:rsid w:val="009E39A6"/>
    <w:rsid w:val="009E4DAB"/>
    <w:rsid w:val="009E53A6"/>
    <w:rsid w:val="009E5722"/>
    <w:rsid w:val="009E5734"/>
    <w:rsid w:val="009E57C5"/>
    <w:rsid w:val="009E59FB"/>
    <w:rsid w:val="009E7568"/>
    <w:rsid w:val="009E7BA7"/>
    <w:rsid w:val="009F02C6"/>
    <w:rsid w:val="009F0F09"/>
    <w:rsid w:val="009F1063"/>
    <w:rsid w:val="009F1B00"/>
    <w:rsid w:val="009F1F36"/>
    <w:rsid w:val="009F3F14"/>
    <w:rsid w:val="009F4BDD"/>
    <w:rsid w:val="009F5217"/>
    <w:rsid w:val="009F5EC4"/>
    <w:rsid w:val="009F6550"/>
    <w:rsid w:val="00A00886"/>
    <w:rsid w:val="00A00F45"/>
    <w:rsid w:val="00A01856"/>
    <w:rsid w:val="00A01D80"/>
    <w:rsid w:val="00A02D13"/>
    <w:rsid w:val="00A03C90"/>
    <w:rsid w:val="00A03D1A"/>
    <w:rsid w:val="00A03D7E"/>
    <w:rsid w:val="00A0491C"/>
    <w:rsid w:val="00A07BFC"/>
    <w:rsid w:val="00A10282"/>
    <w:rsid w:val="00A1115E"/>
    <w:rsid w:val="00A11EE4"/>
    <w:rsid w:val="00A12160"/>
    <w:rsid w:val="00A1222E"/>
    <w:rsid w:val="00A1259E"/>
    <w:rsid w:val="00A12F7B"/>
    <w:rsid w:val="00A13C14"/>
    <w:rsid w:val="00A14769"/>
    <w:rsid w:val="00A15A2C"/>
    <w:rsid w:val="00A15BE9"/>
    <w:rsid w:val="00A15DD7"/>
    <w:rsid w:val="00A16293"/>
    <w:rsid w:val="00A1647A"/>
    <w:rsid w:val="00A168BE"/>
    <w:rsid w:val="00A16E04"/>
    <w:rsid w:val="00A17281"/>
    <w:rsid w:val="00A2236F"/>
    <w:rsid w:val="00A22B71"/>
    <w:rsid w:val="00A23060"/>
    <w:rsid w:val="00A23612"/>
    <w:rsid w:val="00A25311"/>
    <w:rsid w:val="00A26492"/>
    <w:rsid w:val="00A2666D"/>
    <w:rsid w:val="00A277B7"/>
    <w:rsid w:val="00A27ABA"/>
    <w:rsid w:val="00A3025B"/>
    <w:rsid w:val="00A30526"/>
    <w:rsid w:val="00A30936"/>
    <w:rsid w:val="00A30AEA"/>
    <w:rsid w:val="00A31429"/>
    <w:rsid w:val="00A31596"/>
    <w:rsid w:val="00A31E62"/>
    <w:rsid w:val="00A31FF4"/>
    <w:rsid w:val="00A32120"/>
    <w:rsid w:val="00A334DA"/>
    <w:rsid w:val="00A3373A"/>
    <w:rsid w:val="00A34B47"/>
    <w:rsid w:val="00A34F47"/>
    <w:rsid w:val="00A3599B"/>
    <w:rsid w:val="00A35B67"/>
    <w:rsid w:val="00A364A8"/>
    <w:rsid w:val="00A36934"/>
    <w:rsid w:val="00A36A0A"/>
    <w:rsid w:val="00A37AAB"/>
    <w:rsid w:val="00A4049A"/>
    <w:rsid w:val="00A40B00"/>
    <w:rsid w:val="00A41B43"/>
    <w:rsid w:val="00A41E23"/>
    <w:rsid w:val="00A4281C"/>
    <w:rsid w:val="00A428F2"/>
    <w:rsid w:val="00A42BE4"/>
    <w:rsid w:val="00A45819"/>
    <w:rsid w:val="00A45F7D"/>
    <w:rsid w:val="00A4623A"/>
    <w:rsid w:val="00A47272"/>
    <w:rsid w:val="00A47313"/>
    <w:rsid w:val="00A47BAE"/>
    <w:rsid w:val="00A47D27"/>
    <w:rsid w:val="00A50075"/>
    <w:rsid w:val="00A502E8"/>
    <w:rsid w:val="00A506DE"/>
    <w:rsid w:val="00A51F73"/>
    <w:rsid w:val="00A52136"/>
    <w:rsid w:val="00A525AF"/>
    <w:rsid w:val="00A53021"/>
    <w:rsid w:val="00A5371A"/>
    <w:rsid w:val="00A53EB4"/>
    <w:rsid w:val="00A53FF9"/>
    <w:rsid w:val="00A540E2"/>
    <w:rsid w:val="00A556FA"/>
    <w:rsid w:val="00A5689E"/>
    <w:rsid w:val="00A56920"/>
    <w:rsid w:val="00A57A1F"/>
    <w:rsid w:val="00A57D67"/>
    <w:rsid w:val="00A57EE1"/>
    <w:rsid w:val="00A60145"/>
    <w:rsid w:val="00A60889"/>
    <w:rsid w:val="00A61412"/>
    <w:rsid w:val="00A61477"/>
    <w:rsid w:val="00A61707"/>
    <w:rsid w:val="00A61C26"/>
    <w:rsid w:val="00A62454"/>
    <w:rsid w:val="00A639A7"/>
    <w:rsid w:val="00A648FF"/>
    <w:rsid w:val="00A64B92"/>
    <w:rsid w:val="00A669DB"/>
    <w:rsid w:val="00A67E9A"/>
    <w:rsid w:val="00A709F2"/>
    <w:rsid w:val="00A70CE5"/>
    <w:rsid w:val="00A713EF"/>
    <w:rsid w:val="00A72009"/>
    <w:rsid w:val="00A72F9B"/>
    <w:rsid w:val="00A738BD"/>
    <w:rsid w:val="00A744D5"/>
    <w:rsid w:val="00A74884"/>
    <w:rsid w:val="00A74963"/>
    <w:rsid w:val="00A7534A"/>
    <w:rsid w:val="00A755D0"/>
    <w:rsid w:val="00A7621B"/>
    <w:rsid w:val="00A76F73"/>
    <w:rsid w:val="00A77491"/>
    <w:rsid w:val="00A776CA"/>
    <w:rsid w:val="00A77841"/>
    <w:rsid w:val="00A779B1"/>
    <w:rsid w:val="00A80C32"/>
    <w:rsid w:val="00A80C3C"/>
    <w:rsid w:val="00A8345B"/>
    <w:rsid w:val="00A843B9"/>
    <w:rsid w:val="00A90145"/>
    <w:rsid w:val="00A90335"/>
    <w:rsid w:val="00A909E7"/>
    <w:rsid w:val="00A90ABC"/>
    <w:rsid w:val="00A90CD8"/>
    <w:rsid w:val="00A90E5B"/>
    <w:rsid w:val="00A911B7"/>
    <w:rsid w:val="00A92ED8"/>
    <w:rsid w:val="00A93287"/>
    <w:rsid w:val="00A9342E"/>
    <w:rsid w:val="00A93A3C"/>
    <w:rsid w:val="00A9494E"/>
    <w:rsid w:val="00A95495"/>
    <w:rsid w:val="00A95602"/>
    <w:rsid w:val="00A97076"/>
    <w:rsid w:val="00A97342"/>
    <w:rsid w:val="00A9746D"/>
    <w:rsid w:val="00A9755C"/>
    <w:rsid w:val="00A97809"/>
    <w:rsid w:val="00A9781B"/>
    <w:rsid w:val="00A97DA5"/>
    <w:rsid w:val="00AA10D8"/>
    <w:rsid w:val="00AA157B"/>
    <w:rsid w:val="00AA1E4D"/>
    <w:rsid w:val="00AA2138"/>
    <w:rsid w:val="00AA4BE5"/>
    <w:rsid w:val="00AA7CC2"/>
    <w:rsid w:val="00AB0211"/>
    <w:rsid w:val="00AB1B87"/>
    <w:rsid w:val="00AB25CF"/>
    <w:rsid w:val="00AB484D"/>
    <w:rsid w:val="00AB4C3F"/>
    <w:rsid w:val="00AB4FF6"/>
    <w:rsid w:val="00AB59F7"/>
    <w:rsid w:val="00AB6AB9"/>
    <w:rsid w:val="00AB7987"/>
    <w:rsid w:val="00AB7B3C"/>
    <w:rsid w:val="00AC0058"/>
    <w:rsid w:val="00AC067D"/>
    <w:rsid w:val="00AC1076"/>
    <w:rsid w:val="00AC3A6C"/>
    <w:rsid w:val="00AC3DC8"/>
    <w:rsid w:val="00AC40D7"/>
    <w:rsid w:val="00AC4FA1"/>
    <w:rsid w:val="00AC7262"/>
    <w:rsid w:val="00AD1E76"/>
    <w:rsid w:val="00AD2F5C"/>
    <w:rsid w:val="00AD4FC5"/>
    <w:rsid w:val="00AD5093"/>
    <w:rsid w:val="00AD58D4"/>
    <w:rsid w:val="00AD59CE"/>
    <w:rsid w:val="00AD5F71"/>
    <w:rsid w:val="00AD7A40"/>
    <w:rsid w:val="00AD7AF0"/>
    <w:rsid w:val="00AD7BFA"/>
    <w:rsid w:val="00AD7D1E"/>
    <w:rsid w:val="00AE0D2F"/>
    <w:rsid w:val="00AE2CE7"/>
    <w:rsid w:val="00AE3027"/>
    <w:rsid w:val="00AE3E55"/>
    <w:rsid w:val="00AE4BB8"/>
    <w:rsid w:val="00AE51CC"/>
    <w:rsid w:val="00AE600B"/>
    <w:rsid w:val="00AF083F"/>
    <w:rsid w:val="00AF0C7D"/>
    <w:rsid w:val="00AF14C8"/>
    <w:rsid w:val="00AF1CF1"/>
    <w:rsid w:val="00AF1D62"/>
    <w:rsid w:val="00AF2C96"/>
    <w:rsid w:val="00AF3A88"/>
    <w:rsid w:val="00AF4498"/>
    <w:rsid w:val="00AF59DC"/>
    <w:rsid w:val="00AF5FEB"/>
    <w:rsid w:val="00AF6283"/>
    <w:rsid w:val="00AF6E09"/>
    <w:rsid w:val="00AF73C6"/>
    <w:rsid w:val="00AF7FBF"/>
    <w:rsid w:val="00B00827"/>
    <w:rsid w:val="00B014A0"/>
    <w:rsid w:val="00B01964"/>
    <w:rsid w:val="00B0204C"/>
    <w:rsid w:val="00B02D51"/>
    <w:rsid w:val="00B02D5A"/>
    <w:rsid w:val="00B05FF1"/>
    <w:rsid w:val="00B06633"/>
    <w:rsid w:val="00B06F5F"/>
    <w:rsid w:val="00B07956"/>
    <w:rsid w:val="00B07DFE"/>
    <w:rsid w:val="00B10658"/>
    <w:rsid w:val="00B1270F"/>
    <w:rsid w:val="00B12E26"/>
    <w:rsid w:val="00B13940"/>
    <w:rsid w:val="00B1451C"/>
    <w:rsid w:val="00B149C7"/>
    <w:rsid w:val="00B15634"/>
    <w:rsid w:val="00B15D01"/>
    <w:rsid w:val="00B1659B"/>
    <w:rsid w:val="00B16AE2"/>
    <w:rsid w:val="00B171FF"/>
    <w:rsid w:val="00B201F1"/>
    <w:rsid w:val="00B206D0"/>
    <w:rsid w:val="00B21F70"/>
    <w:rsid w:val="00B22BDC"/>
    <w:rsid w:val="00B22D98"/>
    <w:rsid w:val="00B23B7E"/>
    <w:rsid w:val="00B23B85"/>
    <w:rsid w:val="00B24641"/>
    <w:rsid w:val="00B2544B"/>
    <w:rsid w:val="00B2545C"/>
    <w:rsid w:val="00B2787E"/>
    <w:rsid w:val="00B27A59"/>
    <w:rsid w:val="00B27D71"/>
    <w:rsid w:val="00B300EE"/>
    <w:rsid w:val="00B30BC2"/>
    <w:rsid w:val="00B32BC8"/>
    <w:rsid w:val="00B32C3B"/>
    <w:rsid w:val="00B33818"/>
    <w:rsid w:val="00B338C6"/>
    <w:rsid w:val="00B34CF6"/>
    <w:rsid w:val="00B35503"/>
    <w:rsid w:val="00B362A1"/>
    <w:rsid w:val="00B403C4"/>
    <w:rsid w:val="00B40608"/>
    <w:rsid w:val="00B40610"/>
    <w:rsid w:val="00B40713"/>
    <w:rsid w:val="00B413F8"/>
    <w:rsid w:val="00B41AFB"/>
    <w:rsid w:val="00B4246E"/>
    <w:rsid w:val="00B42874"/>
    <w:rsid w:val="00B445CA"/>
    <w:rsid w:val="00B4480B"/>
    <w:rsid w:val="00B4493A"/>
    <w:rsid w:val="00B44EDD"/>
    <w:rsid w:val="00B45139"/>
    <w:rsid w:val="00B457A7"/>
    <w:rsid w:val="00B468E0"/>
    <w:rsid w:val="00B472C6"/>
    <w:rsid w:val="00B4765F"/>
    <w:rsid w:val="00B47F4C"/>
    <w:rsid w:val="00B502DD"/>
    <w:rsid w:val="00B50315"/>
    <w:rsid w:val="00B50ACA"/>
    <w:rsid w:val="00B50ED5"/>
    <w:rsid w:val="00B513EB"/>
    <w:rsid w:val="00B51641"/>
    <w:rsid w:val="00B516F6"/>
    <w:rsid w:val="00B51897"/>
    <w:rsid w:val="00B52502"/>
    <w:rsid w:val="00B53591"/>
    <w:rsid w:val="00B53ECA"/>
    <w:rsid w:val="00B56576"/>
    <w:rsid w:val="00B56E63"/>
    <w:rsid w:val="00B60BA8"/>
    <w:rsid w:val="00B62ACB"/>
    <w:rsid w:val="00B62DDA"/>
    <w:rsid w:val="00B6302C"/>
    <w:rsid w:val="00B633DF"/>
    <w:rsid w:val="00B64805"/>
    <w:rsid w:val="00B655D2"/>
    <w:rsid w:val="00B6606A"/>
    <w:rsid w:val="00B66938"/>
    <w:rsid w:val="00B67394"/>
    <w:rsid w:val="00B673BA"/>
    <w:rsid w:val="00B67F50"/>
    <w:rsid w:val="00B71CEF"/>
    <w:rsid w:val="00B727ED"/>
    <w:rsid w:val="00B72986"/>
    <w:rsid w:val="00B7614C"/>
    <w:rsid w:val="00B769DA"/>
    <w:rsid w:val="00B81D09"/>
    <w:rsid w:val="00B82325"/>
    <w:rsid w:val="00B8261A"/>
    <w:rsid w:val="00B828D2"/>
    <w:rsid w:val="00B839F8"/>
    <w:rsid w:val="00B84371"/>
    <w:rsid w:val="00B84375"/>
    <w:rsid w:val="00B84777"/>
    <w:rsid w:val="00B8519C"/>
    <w:rsid w:val="00B858B3"/>
    <w:rsid w:val="00B864C0"/>
    <w:rsid w:val="00B866AC"/>
    <w:rsid w:val="00B87030"/>
    <w:rsid w:val="00B87D08"/>
    <w:rsid w:val="00B90342"/>
    <w:rsid w:val="00B91925"/>
    <w:rsid w:val="00B933DD"/>
    <w:rsid w:val="00B94A85"/>
    <w:rsid w:val="00B95574"/>
    <w:rsid w:val="00B95862"/>
    <w:rsid w:val="00B9764F"/>
    <w:rsid w:val="00B97A43"/>
    <w:rsid w:val="00B97E45"/>
    <w:rsid w:val="00BA0632"/>
    <w:rsid w:val="00BA1EC8"/>
    <w:rsid w:val="00BA1F9C"/>
    <w:rsid w:val="00BA262B"/>
    <w:rsid w:val="00BA26FD"/>
    <w:rsid w:val="00BA450C"/>
    <w:rsid w:val="00BA4E27"/>
    <w:rsid w:val="00BA682A"/>
    <w:rsid w:val="00BA78A5"/>
    <w:rsid w:val="00BA7C46"/>
    <w:rsid w:val="00BB0E0E"/>
    <w:rsid w:val="00BB1D71"/>
    <w:rsid w:val="00BB22E4"/>
    <w:rsid w:val="00BB3949"/>
    <w:rsid w:val="00BB405F"/>
    <w:rsid w:val="00BB46D8"/>
    <w:rsid w:val="00BB4829"/>
    <w:rsid w:val="00BB5D8A"/>
    <w:rsid w:val="00BB6BA4"/>
    <w:rsid w:val="00BB7BBA"/>
    <w:rsid w:val="00BC02AB"/>
    <w:rsid w:val="00BC09E0"/>
    <w:rsid w:val="00BC0B96"/>
    <w:rsid w:val="00BC1493"/>
    <w:rsid w:val="00BC19CF"/>
    <w:rsid w:val="00BC2B61"/>
    <w:rsid w:val="00BC38EB"/>
    <w:rsid w:val="00BC4122"/>
    <w:rsid w:val="00BC4D91"/>
    <w:rsid w:val="00BC5F21"/>
    <w:rsid w:val="00BC66DA"/>
    <w:rsid w:val="00BC7365"/>
    <w:rsid w:val="00BC7963"/>
    <w:rsid w:val="00BD03F7"/>
    <w:rsid w:val="00BD0683"/>
    <w:rsid w:val="00BD336C"/>
    <w:rsid w:val="00BD416B"/>
    <w:rsid w:val="00BD5B4B"/>
    <w:rsid w:val="00BD5CA6"/>
    <w:rsid w:val="00BD6215"/>
    <w:rsid w:val="00BD650A"/>
    <w:rsid w:val="00BD779A"/>
    <w:rsid w:val="00BE1900"/>
    <w:rsid w:val="00BE205C"/>
    <w:rsid w:val="00BE281B"/>
    <w:rsid w:val="00BE2FC4"/>
    <w:rsid w:val="00BE3785"/>
    <w:rsid w:val="00BE4229"/>
    <w:rsid w:val="00BE434B"/>
    <w:rsid w:val="00BE4653"/>
    <w:rsid w:val="00BE4A1B"/>
    <w:rsid w:val="00BE5E54"/>
    <w:rsid w:val="00BE66C9"/>
    <w:rsid w:val="00BE6FA0"/>
    <w:rsid w:val="00BE7629"/>
    <w:rsid w:val="00BF096C"/>
    <w:rsid w:val="00BF0C8E"/>
    <w:rsid w:val="00BF0DC2"/>
    <w:rsid w:val="00BF1990"/>
    <w:rsid w:val="00BF2F88"/>
    <w:rsid w:val="00BF3E7D"/>
    <w:rsid w:val="00BF5A9E"/>
    <w:rsid w:val="00BF5BB4"/>
    <w:rsid w:val="00BF6739"/>
    <w:rsid w:val="00BF6B6E"/>
    <w:rsid w:val="00C0059F"/>
    <w:rsid w:val="00C009EE"/>
    <w:rsid w:val="00C00A79"/>
    <w:rsid w:val="00C00F6A"/>
    <w:rsid w:val="00C01240"/>
    <w:rsid w:val="00C01267"/>
    <w:rsid w:val="00C01631"/>
    <w:rsid w:val="00C0300A"/>
    <w:rsid w:val="00C03027"/>
    <w:rsid w:val="00C04122"/>
    <w:rsid w:val="00C05470"/>
    <w:rsid w:val="00C05EB1"/>
    <w:rsid w:val="00C05FCF"/>
    <w:rsid w:val="00C06DC6"/>
    <w:rsid w:val="00C07E0D"/>
    <w:rsid w:val="00C107C6"/>
    <w:rsid w:val="00C10C45"/>
    <w:rsid w:val="00C1123A"/>
    <w:rsid w:val="00C119B0"/>
    <w:rsid w:val="00C12DBB"/>
    <w:rsid w:val="00C130CA"/>
    <w:rsid w:val="00C13C2E"/>
    <w:rsid w:val="00C1435A"/>
    <w:rsid w:val="00C146D0"/>
    <w:rsid w:val="00C148D3"/>
    <w:rsid w:val="00C15732"/>
    <w:rsid w:val="00C16624"/>
    <w:rsid w:val="00C203E1"/>
    <w:rsid w:val="00C20579"/>
    <w:rsid w:val="00C20733"/>
    <w:rsid w:val="00C20D43"/>
    <w:rsid w:val="00C212DC"/>
    <w:rsid w:val="00C21302"/>
    <w:rsid w:val="00C2143C"/>
    <w:rsid w:val="00C21A1A"/>
    <w:rsid w:val="00C21D61"/>
    <w:rsid w:val="00C2207E"/>
    <w:rsid w:val="00C22AAC"/>
    <w:rsid w:val="00C2337B"/>
    <w:rsid w:val="00C23BA7"/>
    <w:rsid w:val="00C246B0"/>
    <w:rsid w:val="00C24D61"/>
    <w:rsid w:val="00C26AE7"/>
    <w:rsid w:val="00C26D9C"/>
    <w:rsid w:val="00C2729E"/>
    <w:rsid w:val="00C27524"/>
    <w:rsid w:val="00C27DC1"/>
    <w:rsid w:val="00C30378"/>
    <w:rsid w:val="00C305F7"/>
    <w:rsid w:val="00C310A0"/>
    <w:rsid w:val="00C328B6"/>
    <w:rsid w:val="00C33136"/>
    <w:rsid w:val="00C335B3"/>
    <w:rsid w:val="00C35BD4"/>
    <w:rsid w:val="00C36295"/>
    <w:rsid w:val="00C37129"/>
    <w:rsid w:val="00C3724E"/>
    <w:rsid w:val="00C37314"/>
    <w:rsid w:val="00C412CE"/>
    <w:rsid w:val="00C41E5D"/>
    <w:rsid w:val="00C4302B"/>
    <w:rsid w:val="00C4376D"/>
    <w:rsid w:val="00C437D3"/>
    <w:rsid w:val="00C43911"/>
    <w:rsid w:val="00C4482B"/>
    <w:rsid w:val="00C44D20"/>
    <w:rsid w:val="00C45C46"/>
    <w:rsid w:val="00C479DD"/>
    <w:rsid w:val="00C47BEC"/>
    <w:rsid w:val="00C47E8E"/>
    <w:rsid w:val="00C51678"/>
    <w:rsid w:val="00C51746"/>
    <w:rsid w:val="00C51BB2"/>
    <w:rsid w:val="00C51BE7"/>
    <w:rsid w:val="00C52D02"/>
    <w:rsid w:val="00C53CE5"/>
    <w:rsid w:val="00C54040"/>
    <w:rsid w:val="00C5571C"/>
    <w:rsid w:val="00C56A0E"/>
    <w:rsid w:val="00C56A37"/>
    <w:rsid w:val="00C60081"/>
    <w:rsid w:val="00C60517"/>
    <w:rsid w:val="00C61C16"/>
    <w:rsid w:val="00C624AE"/>
    <w:rsid w:val="00C62AD1"/>
    <w:rsid w:val="00C63F89"/>
    <w:rsid w:val="00C6477C"/>
    <w:rsid w:val="00C64822"/>
    <w:rsid w:val="00C651BC"/>
    <w:rsid w:val="00C66D8B"/>
    <w:rsid w:val="00C66DE2"/>
    <w:rsid w:val="00C67D75"/>
    <w:rsid w:val="00C701D9"/>
    <w:rsid w:val="00C71C9B"/>
    <w:rsid w:val="00C72DBC"/>
    <w:rsid w:val="00C74ACD"/>
    <w:rsid w:val="00C75417"/>
    <w:rsid w:val="00C75727"/>
    <w:rsid w:val="00C75820"/>
    <w:rsid w:val="00C7626C"/>
    <w:rsid w:val="00C8103C"/>
    <w:rsid w:val="00C812B9"/>
    <w:rsid w:val="00C8133E"/>
    <w:rsid w:val="00C814B0"/>
    <w:rsid w:val="00C81B48"/>
    <w:rsid w:val="00C81B8B"/>
    <w:rsid w:val="00C83D65"/>
    <w:rsid w:val="00C84C40"/>
    <w:rsid w:val="00C86167"/>
    <w:rsid w:val="00C867FF"/>
    <w:rsid w:val="00C876DD"/>
    <w:rsid w:val="00C90089"/>
    <w:rsid w:val="00C901E8"/>
    <w:rsid w:val="00C90A24"/>
    <w:rsid w:val="00C90AB0"/>
    <w:rsid w:val="00C9110D"/>
    <w:rsid w:val="00C9172D"/>
    <w:rsid w:val="00C932E9"/>
    <w:rsid w:val="00C93780"/>
    <w:rsid w:val="00C93FA0"/>
    <w:rsid w:val="00C955B5"/>
    <w:rsid w:val="00C95736"/>
    <w:rsid w:val="00C962D6"/>
    <w:rsid w:val="00C9696B"/>
    <w:rsid w:val="00C96D18"/>
    <w:rsid w:val="00C970E8"/>
    <w:rsid w:val="00C97368"/>
    <w:rsid w:val="00C973DE"/>
    <w:rsid w:val="00C97A1C"/>
    <w:rsid w:val="00CA02BD"/>
    <w:rsid w:val="00CA1A39"/>
    <w:rsid w:val="00CA296F"/>
    <w:rsid w:val="00CA2B92"/>
    <w:rsid w:val="00CA41FE"/>
    <w:rsid w:val="00CA44AD"/>
    <w:rsid w:val="00CA4A50"/>
    <w:rsid w:val="00CA53DE"/>
    <w:rsid w:val="00CA7215"/>
    <w:rsid w:val="00CA7EEC"/>
    <w:rsid w:val="00CB1F7C"/>
    <w:rsid w:val="00CB237E"/>
    <w:rsid w:val="00CB27A4"/>
    <w:rsid w:val="00CB3160"/>
    <w:rsid w:val="00CB3FF4"/>
    <w:rsid w:val="00CB6D43"/>
    <w:rsid w:val="00CB750A"/>
    <w:rsid w:val="00CB76AA"/>
    <w:rsid w:val="00CB7C78"/>
    <w:rsid w:val="00CC06EA"/>
    <w:rsid w:val="00CC0DCB"/>
    <w:rsid w:val="00CC10DA"/>
    <w:rsid w:val="00CC1188"/>
    <w:rsid w:val="00CC175C"/>
    <w:rsid w:val="00CC1805"/>
    <w:rsid w:val="00CC27F4"/>
    <w:rsid w:val="00CC2A5A"/>
    <w:rsid w:val="00CC2AAF"/>
    <w:rsid w:val="00CC3052"/>
    <w:rsid w:val="00CC33FD"/>
    <w:rsid w:val="00CC424A"/>
    <w:rsid w:val="00CC493B"/>
    <w:rsid w:val="00CC523D"/>
    <w:rsid w:val="00CC5CBE"/>
    <w:rsid w:val="00CC6548"/>
    <w:rsid w:val="00CC68D2"/>
    <w:rsid w:val="00CC7816"/>
    <w:rsid w:val="00CC7B04"/>
    <w:rsid w:val="00CC7FDA"/>
    <w:rsid w:val="00CD0ABC"/>
    <w:rsid w:val="00CD14E5"/>
    <w:rsid w:val="00CD3B1B"/>
    <w:rsid w:val="00CD3DF6"/>
    <w:rsid w:val="00CD4F4E"/>
    <w:rsid w:val="00CD5226"/>
    <w:rsid w:val="00CD5523"/>
    <w:rsid w:val="00CD6CF7"/>
    <w:rsid w:val="00CD7272"/>
    <w:rsid w:val="00CE0C46"/>
    <w:rsid w:val="00CE16B9"/>
    <w:rsid w:val="00CE1B22"/>
    <w:rsid w:val="00CE30B8"/>
    <w:rsid w:val="00CE38F1"/>
    <w:rsid w:val="00CE392B"/>
    <w:rsid w:val="00CE4408"/>
    <w:rsid w:val="00CE486D"/>
    <w:rsid w:val="00CE7176"/>
    <w:rsid w:val="00CE724F"/>
    <w:rsid w:val="00CE73F4"/>
    <w:rsid w:val="00CF1832"/>
    <w:rsid w:val="00CF1AF6"/>
    <w:rsid w:val="00CF1DD2"/>
    <w:rsid w:val="00CF2B53"/>
    <w:rsid w:val="00CF335F"/>
    <w:rsid w:val="00CF36C7"/>
    <w:rsid w:val="00CF501F"/>
    <w:rsid w:val="00CF547C"/>
    <w:rsid w:val="00CF569B"/>
    <w:rsid w:val="00CF60F4"/>
    <w:rsid w:val="00CF6104"/>
    <w:rsid w:val="00CF63DC"/>
    <w:rsid w:val="00CF6630"/>
    <w:rsid w:val="00CF69F1"/>
    <w:rsid w:val="00CF70D2"/>
    <w:rsid w:val="00CF78E7"/>
    <w:rsid w:val="00D00083"/>
    <w:rsid w:val="00D00129"/>
    <w:rsid w:val="00D0024F"/>
    <w:rsid w:val="00D01CD6"/>
    <w:rsid w:val="00D02A52"/>
    <w:rsid w:val="00D03270"/>
    <w:rsid w:val="00D032AE"/>
    <w:rsid w:val="00D03D67"/>
    <w:rsid w:val="00D04231"/>
    <w:rsid w:val="00D050EB"/>
    <w:rsid w:val="00D0532F"/>
    <w:rsid w:val="00D059C1"/>
    <w:rsid w:val="00D06396"/>
    <w:rsid w:val="00D068FE"/>
    <w:rsid w:val="00D06AA4"/>
    <w:rsid w:val="00D07486"/>
    <w:rsid w:val="00D1031C"/>
    <w:rsid w:val="00D106F3"/>
    <w:rsid w:val="00D1087C"/>
    <w:rsid w:val="00D10EB6"/>
    <w:rsid w:val="00D11460"/>
    <w:rsid w:val="00D12AFD"/>
    <w:rsid w:val="00D1305A"/>
    <w:rsid w:val="00D148AB"/>
    <w:rsid w:val="00D15AB0"/>
    <w:rsid w:val="00D15C43"/>
    <w:rsid w:val="00D16399"/>
    <w:rsid w:val="00D17BB8"/>
    <w:rsid w:val="00D2006B"/>
    <w:rsid w:val="00D20F2E"/>
    <w:rsid w:val="00D2324D"/>
    <w:rsid w:val="00D235D1"/>
    <w:rsid w:val="00D23B38"/>
    <w:rsid w:val="00D25A4D"/>
    <w:rsid w:val="00D2621C"/>
    <w:rsid w:val="00D3081D"/>
    <w:rsid w:val="00D32575"/>
    <w:rsid w:val="00D328F3"/>
    <w:rsid w:val="00D335D7"/>
    <w:rsid w:val="00D33A91"/>
    <w:rsid w:val="00D34579"/>
    <w:rsid w:val="00D35104"/>
    <w:rsid w:val="00D36393"/>
    <w:rsid w:val="00D36863"/>
    <w:rsid w:val="00D37FBF"/>
    <w:rsid w:val="00D4191E"/>
    <w:rsid w:val="00D42C9A"/>
    <w:rsid w:val="00D43293"/>
    <w:rsid w:val="00D436DA"/>
    <w:rsid w:val="00D439D0"/>
    <w:rsid w:val="00D43DCA"/>
    <w:rsid w:val="00D450BD"/>
    <w:rsid w:val="00D4659E"/>
    <w:rsid w:val="00D47533"/>
    <w:rsid w:val="00D50EFB"/>
    <w:rsid w:val="00D51526"/>
    <w:rsid w:val="00D551B5"/>
    <w:rsid w:val="00D551F5"/>
    <w:rsid w:val="00D57AA8"/>
    <w:rsid w:val="00D601F5"/>
    <w:rsid w:val="00D60906"/>
    <w:rsid w:val="00D60C9C"/>
    <w:rsid w:val="00D61209"/>
    <w:rsid w:val="00D6122A"/>
    <w:rsid w:val="00D6182D"/>
    <w:rsid w:val="00D62287"/>
    <w:rsid w:val="00D6497D"/>
    <w:rsid w:val="00D6537B"/>
    <w:rsid w:val="00D6559E"/>
    <w:rsid w:val="00D65D1D"/>
    <w:rsid w:val="00D65EF7"/>
    <w:rsid w:val="00D6680F"/>
    <w:rsid w:val="00D67D1C"/>
    <w:rsid w:val="00D719B8"/>
    <w:rsid w:val="00D71F74"/>
    <w:rsid w:val="00D72A1B"/>
    <w:rsid w:val="00D73D4A"/>
    <w:rsid w:val="00D75477"/>
    <w:rsid w:val="00D760BC"/>
    <w:rsid w:val="00D76A0F"/>
    <w:rsid w:val="00D770D5"/>
    <w:rsid w:val="00D776E6"/>
    <w:rsid w:val="00D779E0"/>
    <w:rsid w:val="00D77F96"/>
    <w:rsid w:val="00D80A73"/>
    <w:rsid w:val="00D81A7D"/>
    <w:rsid w:val="00D81F87"/>
    <w:rsid w:val="00D82491"/>
    <w:rsid w:val="00D82554"/>
    <w:rsid w:val="00D82603"/>
    <w:rsid w:val="00D828DE"/>
    <w:rsid w:val="00D82DCB"/>
    <w:rsid w:val="00D830EA"/>
    <w:rsid w:val="00D83842"/>
    <w:rsid w:val="00D85167"/>
    <w:rsid w:val="00D861E9"/>
    <w:rsid w:val="00D86ADD"/>
    <w:rsid w:val="00D87559"/>
    <w:rsid w:val="00D9015C"/>
    <w:rsid w:val="00D901FF"/>
    <w:rsid w:val="00D91D21"/>
    <w:rsid w:val="00D9265C"/>
    <w:rsid w:val="00D9339A"/>
    <w:rsid w:val="00D933F4"/>
    <w:rsid w:val="00D93C21"/>
    <w:rsid w:val="00D94604"/>
    <w:rsid w:val="00D95374"/>
    <w:rsid w:val="00D96C72"/>
    <w:rsid w:val="00DA1565"/>
    <w:rsid w:val="00DA1BD8"/>
    <w:rsid w:val="00DA24FD"/>
    <w:rsid w:val="00DA2A23"/>
    <w:rsid w:val="00DA2BA8"/>
    <w:rsid w:val="00DA2E9E"/>
    <w:rsid w:val="00DA3ADC"/>
    <w:rsid w:val="00DA41CE"/>
    <w:rsid w:val="00DA4A22"/>
    <w:rsid w:val="00DA6675"/>
    <w:rsid w:val="00DA6BDE"/>
    <w:rsid w:val="00DA756D"/>
    <w:rsid w:val="00DB1EC8"/>
    <w:rsid w:val="00DB354F"/>
    <w:rsid w:val="00DB37E3"/>
    <w:rsid w:val="00DB406F"/>
    <w:rsid w:val="00DB43DB"/>
    <w:rsid w:val="00DB498A"/>
    <w:rsid w:val="00DB4C76"/>
    <w:rsid w:val="00DB509B"/>
    <w:rsid w:val="00DB658A"/>
    <w:rsid w:val="00DB7375"/>
    <w:rsid w:val="00DB7C9D"/>
    <w:rsid w:val="00DC0D15"/>
    <w:rsid w:val="00DC2B1E"/>
    <w:rsid w:val="00DC3384"/>
    <w:rsid w:val="00DC38BA"/>
    <w:rsid w:val="00DC4A4E"/>
    <w:rsid w:val="00DC577E"/>
    <w:rsid w:val="00DC58EC"/>
    <w:rsid w:val="00DC6523"/>
    <w:rsid w:val="00DC68E8"/>
    <w:rsid w:val="00DC70FC"/>
    <w:rsid w:val="00DC7294"/>
    <w:rsid w:val="00DC7E7B"/>
    <w:rsid w:val="00DC7F44"/>
    <w:rsid w:val="00DD0FF8"/>
    <w:rsid w:val="00DD1105"/>
    <w:rsid w:val="00DD1716"/>
    <w:rsid w:val="00DD2A23"/>
    <w:rsid w:val="00DD2BD8"/>
    <w:rsid w:val="00DD47BA"/>
    <w:rsid w:val="00DD5309"/>
    <w:rsid w:val="00DD572E"/>
    <w:rsid w:val="00DD57FD"/>
    <w:rsid w:val="00DD582F"/>
    <w:rsid w:val="00DD5AFF"/>
    <w:rsid w:val="00DD5CB4"/>
    <w:rsid w:val="00DD6A45"/>
    <w:rsid w:val="00DD6FD8"/>
    <w:rsid w:val="00DD794A"/>
    <w:rsid w:val="00DE07DB"/>
    <w:rsid w:val="00DE0C67"/>
    <w:rsid w:val="00DE11BC"/>
    <w:rsid w:val="00DE32A9"/>
    <w:rsid w:val="00DE332E"/>
    <w:rsid w:val="00DE4D8F"/>
    <w:rsid w:val="00DE518D"/>
    <w:rsid w:val="00DE68FE"/>
    <w:rsid w:val="00DE69BC"/>
    <w:rsid w:val="00DE72DD"/>
    <w:rsid w:val="00DF06FC"/>
    <w:rsid w:val="00DF076B"/>
    <w:rsid w:val="00DF14C0"/>
    <w:rsid w:val="00DF4306"/>
    <w:rsid w:val="00DF48DA"/>
    <w:rsid w:val="00DF4A87"/>
    <w:rsid w:val="00DF5A49"/>
    <w:rsid w:val="00DF61B6"/>
    <w:rsid w:val="00DF6972"/>
    <w:rsid w:val="00E00609"/>
    <w:rsid w:val="00E037B5"/>
    <w:rsid w:val="00E03DC3"/>
    <w:rsid w:val="00E03F8A"/>
    <w:rsid w:val="00E05455"/>
    <w:rsid w:val="00E05587"/>
    <w:rsid w:val="00E05C94"/>
    <w:rsid w:val="00E06FA0"/>
    <w:rsid w:val="00E106D8"/>
    <w:rsid w:val="00E11345"/>
    <w:rsid w:val="00E11C06"/>
    <w:rsid w:val="00E12483"/>
    <w:rsid w:val="00E12DCC"/>
    <w:rsid w:val="00E14531"/>
    <w:rsid w:val="00E14969"/>
    <w:rsid w:val="00E14D08"/>
    <w:rsid w:val="00E158F0"/>
    <w:rsid w:val="00E15959"/>
    <w:rsid w:val="00E15FBA"/>
    <w:rsid w:val="00E16AD8"/>
    <w:rsid w:val="00E20269"/>
    <w:rsid w:val="00E21C47"/>
    <w:rsid w:val="00E237FE"/>
    <w:rsid w:val="00E23A15"/>
    <w:rsid w:val="00E241D0"/>
    <w:rsid w:val="00E24CC6"/>
    <w:rsid w:val="00E24FB2"/>
    <w:rsid w:val="00E25565"/>
    <w:rsid w:val="00E259CF"/>
    <w:rsid w:val="00E25A00"/>
    <w:rsid w:val="00E25BAF"/>
    <w:rsid w:val="00E25D23"/>
    <w:rsid w:val="00E26463"/>
    <w:rsid w:val="00E26986"/>
    <w:rsid w:val="00E26EEE"/>
    <w:rsid w:val="00E27D81"/>
    <w:rsid w:val="00E27F0D"/>
    <w:rsid w:val="00E30783"/>
    <w:rsid w:val="00E3273C"/>
    <w:rsid w:val="00E33AB3"/>
    <w:rsid w:val="00E33B8F"/>
    <w:rsid w:val="00E349DF"/>
    <w:rsid w:val="00E3730F"/>
    <w:rsid w:val="00E37A9D"/>
    <w:rsid w:val="00E40823"/>
    <w:rsid w:val="00E4121E"/>
    <w:rsid w:val="00E414AF"/>
    <w:rsid w:val="00E42634"/>
    <w:rsid w:val="00E429BC"/>
    <w:rsid w:val="00E42AAD"/>
    <w:rsid w:val="00E43FF9"/>
    <w:rsid w:val="00E44941"/>
    <w:rsid w:val="00E4494A"/>
    <w:rsid w:val="00E45087"/>
    <w:rsid w:val="00E471C1"/>
    <w:rsid w:val="00E47613"/>
    <w:rsid w:val="00E478FF"/>
    <w:rsid w:val="00E47FE2"/>
    <w:rsid w:val="00E50243"/>
    <w:rsid w:val="00E505C5"/>
    <w:rsid w:val="00E52400"/>
    <w:rsid w:val="00E52D08"/>
    <w:rsid w:val="00E53450"/>
    <w:rsid w:val="00E53D4C"/>
    <w:rsid w:val="00E54965"/>
    <w:rsid w:val="00E54CA2"/>
    <w:rsid w:val="00E557A9"/>
    <w:rsid w:val="00E55BE5"/>
    <w:rsid w:val="00E573FD"/>
    <w:rsid w:val="00E57590"/>
    <w:rsid w:val="00E57668"/>
    <w:rsid w:val="00E57EB1"/>
    <w:rsid w:val="00E601A4"/>
    <w:rsid w:val="00E62424"/>
    <w:rsid w:val="00E624CD"/>
    <w:rsid w:val="00E62FB4"/>
    <w:rsid w:val="00E634E6"/>
    <w:rsid w:val="00E64236"/>
    <w:rsid w:val="00E66297"/>
    <w:rsid w:val="00E66D5D"/>
    <w:rsid w:val="00E66DB2"/>
    <w:rsid w:val="00E66EF4"/>
    <w:rsid w:val="00E712AF"/>
    <w:rsid w:val="00E716B8"/>
    <w:rsid w:val="00E721FF"/>
    <w:rsid w:val="00E72521"/>
    <w:rsid w:val="00E72899"/>
    <w:rsid w:val="00E745CD"/>
    <w:rsid w:val="00E746E3"/>
    <w:rsid w:val="00E74BE2"/>
    <w:rsid w:val="00E75A4B"/>
    <w:rsid w:val="00E75B36"/>
    <w:rsid w:val="00E7634E"/>
    <w:rsid w:val="00E804D8"/>
    <w:rsid w:val="00E81132"/>
    <w:rsid w:val="00E8131F"/>
    <w:rsid w:val="00E81751"/>
    <w:rsid w:val="00E8363A"/>
    <w:rsid w:val="00E83986"/>
    <w:rsid w:val="00E867A0"/>
    <w:rsid w:val="00E90274"/>
    <w:rsid w:val="00E90734"/>
    <w:rsid w:val="00E908C8"/>
    <w:rsid w:val="00E91950"/>
    <w:rsid w:val="00E921CF"/>
    <w:rsid w:val="00E928FF"/>
    <w:rsid w:val="00E944FE"/>
    <w:rsid w:val="00E946F7"/>
    <w:rsid w:val="00E94C24"/>
    <w:rsid w:val="00E95792"/>
    <w:rsid w:val="00E961D2"/>
    <w:rsid w:val="00E97E68"/>
    <w:rsid w:val="00EA0BF2"/>
    <w:rsid w:val="00EA1663"/>
    <w:rsid w:val="00EA1BCC"/>
    <w:rsid w:val="00EA407E"/>
    <w:rsid w:val="00EA42B9"/>
    <w:rsid w:val="00EA454D"/>
    <w:rsid w:val="00EA469D"/>
    <w:rsid w:val="00EA4A7F"/>
    <w:rsid w:val="00EA5B96"/>
    <w:rsid w:val="00EB05AD"/>
    <w:rsid w:val="00EB0D2C"/>
    <w:rsid w:val="00EB2BE4"/>
    <w:rsid w:val="00EB3935"/>
    <w:rsid w:val="00EB3ED7"/>
    <w:rsid w:val="00EB459D"/>
    <w:rsid w:val="00EB5181"/>
    <w:rsid w:val="00EB5FC7"/>
    <w:rsid w:val="00EB7F6F"/>
    <w:rsid w:val="00EC0CBD"/>
    <w:rsid w:val="00EC10C2"/>
    <w:rsid w:val="00EC1247"/>
    <w:rsid w:val="00EC179C"/>
    <w:rsid w:val="00EC226B"/>
    <w:rsid w:val="00EC27AF"/>
    <w:rsid w:val="00EC2BE3"/>
    <w:rsid w:val="00EC3606"/>
    <w:rsid w:val="00EC3E48"/>
    <w:rsid w:val="00EC3F6A"/>
    <w:rsid w:val="00EC4363"/>
    <w:rsid w:val="00EC4656"/>
    <w:rsid w:val="00EC66C5"/>
    <w:rsid w:val="00EC6923"/>
    <w:rsid w:val="00EC6F1E"/>
    <w:rsid w:val="00EC7BD1"/>
    <w:rsid w:val="00ED2809"/>
    <w:rsid w:val="00ED29B9"/>
    <w:rsid w:val="00ED3C7A"/>
    <w:rsid w:val="00ED3E2E"/>
    <w:rsid w:val="00ED5A14"/>
    <w:rsid w:val="00ED71BA"/>
    <w:rsid w:val="00EE00BA"/>
    <w:rsid w:val="00EE02D2"/>
    <w:rsid w:val="00EE0662"/>
    <w:rsid w:val="00EE111C"/>
    <w:rsid w:val="00EE136C"/>
    <w:rsid w:val="00EE1440"/>
    <w:rsid w:val="00EE1970"/>
    <w:rsid w:val="00EE2F6A"/>
    <w:rsid w:val="00EE34C7"/>
    <w:rsid w:val="00EE58C1"/>
    <w:rsid w:val="00EE592E"/>
    <w:rsid w:val="00EE66FA"/>
    <w:rsid w:val="00EF03B8"/>
    <w:rsid w:val="00EF06F3"/>
    <w:rsid w:val="00EF0C39"/>
    <w:rsid w:val="00EF0EBA"/>
    <w:rsid w:val="00EF12C9"/>
    <w:rsid w:val="00EF1AD1"/>
    <w:rsid w:val="00EF2868"/>
    <w:rsid w:val="00EF35C8"/>
    <w:rsid w:val="00EF4BD4"/>
    <w:rsid w:val="00EF4CD8"/>
    <w:rsid w:val="00EF4E06"/>
    <w:rsid w:val="00EF5686"/>
    <w:rsid w:val="00EF599E"/>
    <w:rsid w:val="00EF7F4B"/>
    <w:rsid w:val="00F0028E"/>
    <w:rsid w:val="00F00C13"/>
    <w:rsid w:val="00F00DE9"/>
    <w:rsid w:val="00F00EDC"/>
    <w:rsid w:val="00F02C73"/>
    <w:rsid w:val="00F03681"/>
    <w:rsid w:val="00F0444D"/>
    <w:rsid w:val="00F07C46"/>
    <w:rsid w:val="00F100AA"/>
    <w:rsid w:val="00F1167E"/>
    <w:rsid w:val="00F11ED7"/>
    <w:rsid w:val="00F13A91"/>
    <w:rsid w:val="00F13DE1"/>
    <w:rsid w:val="00F13E10"/>
    <w:rsid w:val="00F14B50"/>
    <w:rsid w:val="00F14C23"/>
    <w:rsid w:val="00F15468"/>
    <w:rsid w:val="00F15471"/>
    <w:rsid w:val="00F1645F"/>
    <w:rsid w:val="00F1684D"/>
    <w:rsid w:val="00F168FB"/>
    <w:rsid w:val="00F170B2"/>
    <w:rsid w:val="00F172B3"/>
    <w:rsid w:val="00F174A2"/>
    <w:rsid w:val="00F17923"/>
    <w:rsid w:val="00F17B05"/>
    <w:rsid w:val="00F17BFA"/>
    <w:rsid w:val="00F205DB"/>
    <w:rsid w:val="00F231F4"/>
    <w:rsid w:val="00F242B7"/>
    <w:rsid w:val="00F24627"/>
    <w:rsid w:val="00F24917"/>
    <w:rsid w:val="00F24D45"/>
    <w:rsid w:val="00F2590C"/>
    <w:rsid w:val="00F26BAA"/>
    <w:rsid w:val="00F31150"/>
    <w:rsid w:val="00F31F95"/>
    <w:rsid w:val="00F32795"/>
    <w:rsid w:val="00F33695"/>
    <w:rsid w:val="00F33F85"/>
    <w:rsid w:val="00F3417E"/>
    <w:rsid w:val="00F34686"/>
    <w:rsid w:val="00F35283"/>
    <w:rsid w:val="00F362D9"/>
    <w:rsid w:val="00F36822"/>
    <w:rsid w:val="00F37FBD"/>
    <w:rsid w:val="00F4035C"/>
    <w:rsid w:val="00F43450"/>
    <w:rsid w:val="00F43CC6"/>
    <w:rsid w:val="00F43FF5"/>
    <w:rsid w:val="00F44C07"/>
    <w:rsid w:val="00F4576F"/>
    <w:rsid w:val="00F46138"/>
    <w:rsid w:val="00F4742B"/>
    <w:rsid w:val="00F477FE"/>
    <w:rsid w:val="00F51B9F"/>
    <w:rsid w:val="00F51CBB"/>
    <w:rsid w:val="00F51EF6"/>
    <w:rsid w:val="00F520A9"/>
    <w:rsid w:val="00F5283A"/>
    <w:rsid w:val="00F52CFA"/>
    <w:rsid w:val="00F551F0"/>
    <w:rsid w:val="00F5523B"/>
    <w:rsid w:val="00F55252"/>
    <w:rsid w:val="00F55D43"/>
    <w:rsid w:val="00F573D7"/>
    <w:rsid w:val="00F57DD9"/>
    <w:rsid w:val="00F60128"/>
    <w:rsid w:val="00F61ABA"/>
    <w:rsid w:val="00F62108"/>
    <w:rsid w:val="00F62554"/>
    <w:rsid w:val="00F62E2A"/>
    <w:rsid w:val="00F639B8"/>
    <w:rsid w:val="00F6549A"/>
    <w:rsid w:val="00F65630"/>
    <w:rsid w:val="00F65BF9"/>
    <w:rsid w:val="00F65E9C"/>
    <w:rsid w:val="00F6670A"/>
    <w:rsid w:val="00F67E7C"/>
    <w:rsid w:val="00F67F3E"/>
    <w:rsid w:val="00F7081E"/>
    <w:rsid w:val="00F70B5C"/>
    <w:rsid w:val="00F711FF"/>
    <w:rsid w:val="00F71F5B"/>
    <w:rsid w:val="00F72768"/>
    <w:rsid w:val="00F72800"/>
    <w:rsid w:val="00F72923"/>
    <w:rsid w:val="00F72F72"/>
    <w:rsid w:val="00F734F1"/>
    <w:rsid w:val="00F73D0F"/>
    <w:rsid w:val="00F747E9"/>
    <w:rsid w:val="00F762E0"/>
    <w:rsid w:val="00F76A48"/>
    <w:rsid w:val="00F76B46"/>
    <w:rsid w:val="00F77067"/>
    <w:rsid w:val="00F7724C"/>
    <w:rsid w:val="00F80B73"/>
    <w:rsid w:val="00F814E6"/>
    <w:rsid w:val="00F822BF"/>
    <w:rsid w:val="00F82616"/>
    <w:rsid w:val="00F83648"/>
    <w:rsid w:val="00F8490F"/>
    <w:rsid w:val="00F87947"/>
    <w:rsid w:val="00F87C05"/>
    <w:rsid w:val="00F90987"/>
    <w:rsid w:val="00F90C2C"/>
    <w:rsid w:val="00F9104D"/>
    <w:rsid w:val="00F9189C"/>
    <w:rsid w:val="00F918AC"/>
    <w:rsid w:val="00F919A6"/>
    <w:rsid w:val="00F922C8"/>
    <w:rsid w:val="00F928E9"/>
    <w:rsid w:val="00F949AF"/>
    <w:rsid w:val="00F94A3B"/>
    <w:rsid w:val="00F9623E"/>
    <w:rsid w:val="00F96294"/>
    <w:rsid w:val="00F96471"/>
    <w:rsid w:val="00F96847"/>
    <w:rsid w:val="00F9701B"/>
    <w:rsid w:val="00F977AC"/>
    <w:rsid w:val="00F97DAB"/>
    <w:rsid w:val="00FA002B"/>
    <w:rsid w:val="00FA1000"/>
    <w:rsid w:val="00FA2439"/>
    <w:rsid w:val="00FA3B00"/>
    <w:rsid w:val="00FA57B1"/>
    <w:rsid w:val="00FA5B61"/>
    <w:rsid w:val="00FA75D8"/>
    <w:rsid w:val="00FA76D1"/>
    <w:rsid w:val="00FA7B26"/>
    <w:rsid w:val="00FB0EC2"/>
    <w:rsid w:val="00FB106D"/>
    <w:rsid w:val="00FB55D9"/>
    <w:rsid w:val="00FB5929"/>
    <w:rsid w:val="00FB6091"/>
    <w:rsid w:val="00FB60F4"/>
    <w:rsid w:val="00FB6A5A"/>
    <w:rsid w:val="00FB73B4"/>
    <w:rsid w:val="00FB77EF"/>
    <w:rsid w:val="00FC0EF6"/>
    <w:rsid w:val="00FC11FC"/>
    <w:rsid w:val="00FC1623"/>
    <w:rsid w:val="00FC2691"/>
    <w:rsid w:val="00FC36E1"/>
    <w:rsid w:val="00FC3897"/>
    <w:rsid w:val="00FC49DA"/>
    <w:rsid w:val="00FC4B2D"/>
    <w:rsid w:val="00FC4CF8"/>
    <w:rsid w:val="00FC55C7"/>
    <w:rsid w:val="00FC5EDC"/>
    <w:rsid w:val="00FC6E5C"/>
    <w:rsid w:val="00FC74D9"/>
    <w:rsid w:val="00FC75B6"/>
    <w:rsid w:val="00FC7DC0"/>
    <w:rsid w:val="00FD0071"/>
    <w:rsid w:val="00FD195B"/>
    <w:rsid w:val="00FD2BB1"/>
    <w:rsid w:val="00FD3037"/>
    <w:rsid w:val="00FD3D5C"/>
    <w:rsid w:val="00FD3F81"/>
    <w:rsid w:val="00FD4100"/>
    <w:rsid w:val="00FD4FCE"/>
    <w:rsid w:val="00FD537A"/>
    <w:rsid w:val="00FD628B"/>
    <w:rsid w:val="00FD73F4"/>
    <w:rsid w:val="00FE01E1"/>
    <w:rsid w:val="00FE05DC"/>
    <w:rsid w:val="00FE0C52"/>
    <w:rsid w:val="00FE0CC9"/>
    <w:rsid w:val="00FE189C"/>
    <w:rsid w:val="00FE1B69"/>
    <w:rsid w:val="00FE2DD1"/>
    <w:rsid w:val="00FE3469"/>
    <w:rsid w:val="00FE4806"/>
    <w:rsid w:val="00FE50D8"/>
    <w:rsid w:val="00FE5420"/>
    <w:rsid w:val="00FE7060"/>
    <w:rsid w:val="00FE7A10"/>
    <w:rsid w:val="00FF069C"/>
    <w:rsid w:val="00FF132B"/>
    <w:rsid w:val="00FF2794"/>
    <w:rsid w:val="00FF2BD4"/>
    <w:rsid w:val="00FF2BE9"/>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5CD"/>
    <w:pPr>
      <w:jc w:val="both"/>
    </w:pPr>
    <w:rPr>
      <w:sz w:val="22"/>
      <w:lang w:eastAsia="en-US"/>
    </w:rPr>
  </w:style>
  <w:style w:type="paragraph" w:styleId="Heading1">
    <w:name w:val="heading 1"/>
    <w:basedOn w:val="Normal"/>
    <w:link w:val="Heading1Char"/>
    <w:qFormat/>
    <w:rsid w:val="00EF0C39"/>
    <w:pPr>
      <w:keepNext/>
      <w:suppressAutoHyphens/>
      <w:spacing w:after="220"/>
      <w:outlineLvl w:val="0"/>
    </w:pPr>
    <w:rPr>
      <w:rFonts w:ascii="Times New Roman Bold" w:hAnsi="Times New Roman Bold"/>
      <w:b/>
    </w:rPr>
  </w:style>
  <w:style w:type="paragraph" w:styleId="Heading2">
    <w:name w:val="heading 2"/>
    <w:basedOn w:val="Normal"/>
    <w:link w:val="Heading2Char"/>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link w:val="ITISHeading1Char"/>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link w:val="CommentTextChar"/>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71"/>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50504A"/>
    <w:pPr>
      <w:tabs>
        <w:tab w:val="right" w:leader="dot" w:pos="8497"/>
      </w:tabs>
      <w:spacing w:before="120" w:after="120"/>
      <w:ind w:left="567" w:hanging="567"/>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nhideWhenUsed/>
    <w:rsid w:val="00B362A1"/>
    <w:pPr>
      <w:ind w:left="440"/>
      <w:jc w:val="left"/>
    </w:pPr>
    <w:rPr>
      <w:rFonts w:ascii="Calibri" w:hAnsi="Calibri"/>
      <w:sz w:val="20"/>
    </w:rPr>
  </w:style>
  <w:style w:type="paragraph" w:styleId="TOC5">
    <w:name w:val="toc 5"/>
    <w:basedOn w:val="Normal"/>
    <w:next w:val="Normal"/>
    <w:autoRedefine/>
    <w:unhideWhenUsed/>
    <w:rsid w:val="00B362A1"/>
    <w:pPr>
      <w:ind w:left="660"/>
      <w:jc w:val="left"/>
    </w:pPr>
    <w:rPr>
      <w:rFonts w:ascii="Calibri" w:hAnsi="Calibri"/>
      <w:sz w:val="20"/>
    </w:rPr>
  </w:style>
  <w:style w:type="paragraph" w:styleId="TOC6">
    <w:name w:val="toc 6"/>
    <w:basedOn w:val="Normal"/>
    <w:next w:val="Normal"/>
    <w:autoRedefine/>
    <w:unhideWhenUsed/>
    <w:rsid w:val="00B362A1"/>
    <w:pPr>
      <w:ind w:left="880"/>
      <w:jc w:val="left"/>
    </w:pPr>
    <w:rPr>
      <w:rFonts w:ascii="Calibri" w:hAnsi="Calibri"/>
      <w:sz w:val="20"/>
    </w:rPr>
  </w:style>
  <w:style w:type="paragraph" w:styleId="TOC7">
    <w:name w:val="toc 7"/>
    <w:basedOn w:val="Normal"/>
    <w:next w:val="Normal"/>
    <w:autoRedefine/>
    <w:unhideWhenUsed/>
    <w:rsid w:val="00B362A1"/>
    <w:pPr>
      <w:ind w:left="1100"/>
      <w:jc w:val="left"/>
    </w:pPr>
    <w:rPr>
      <w:rFonts w:ascii="Calibri" w:hAnsi="Calibri"/>
      <w:sz w:val="20"/>
    </w:rPr>
  </w:style>
  <w:style w:type="paragraph" w:styleId="TOC8">
    <w:name w:val="toc 8"/>
    <w:basedOn w:val="Normal"/>
    <w:next w:val="Normal"/>
    <w:autoRedefine/>
    <w:unhideWhenUsed/>
    <w:rsid w:val="00B362A1"/>
    <w:pPr>
      <w:ind w:left="1320"/>
      <w:jc w:val="left"/>
    </w:pPr>
    <w:rPr>
      <w:rFonts w:ascii="Calibri" w:hAnsi="Calibri"/>
      <w:sz w:val="20"/>
    </w:rPr>
  </w:style>
  <w:style w:type="paragraph" w:styleId="TOC9">
    <w:name w:val="toc 9"/>
    <w:basedOn w:val="Normal"/>
    <w:next w:val="Normal"/>
    <w:autoRedefine/>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unhideWhenUsed/>
    <w:rsid w:val="00174E6B"/>
  </w:style>
  <w:style w:type="paragraph" w:customStyle="1" w:styleId="Default">
    <w:name w:val="Default"/>
    <w:rsid w:val="00EB3935"/>
    <w:pPr>
      <w:autoSpaceDE w:val="0"/>
      <w:autoSpaceDN w:val="0"/>
      <w:adjustRightInd w:val="0"/>
    </w:pPr>
    <w:rPr>
      <w:rFonts w:eastAsia="MS Mincho"/>
      <w:color w:val="000000"/>
      <w:sz w:val="24"/>
      <w:szCs w:val="24"/>
      <w:lang w:val="en-US" w:eastAsia="en-US"/>
    </w:rPr>
  </w:style>
  <w:style w:type="paragraph" w:styleId="Date">
    <w:name w:val="Date"/>
    <w:basedOn w:val="Normal"/>
    <w:next w:val="Normal"/>
    <w:link w:val="DateChar"/>
    <w:rsid w:val="00BD5B4B"/>
    <w:pPr>
      <w:tabs>
        <w:tab w:val="left" w:pos="1134"/>
        <w:tab w:val="left" w:pos="1560"/>
        <w:tab w:val="left" w:pos="1843"/>
        <w:tab w:val="left" w:pos="2694"/>
        <w:tab w:val="left" w:pos="3969"/>
        <w:tab w:val="left" w:pos="5670"/>
      </w:tabs>
      <w:spacing w:after="120"/>
    </w:pPr>
    <w:rPr>
      <w:rFonts w:ascii="Arial" w:eastAsia="MS Mincho" w:hAnsi="Arial"/>
      <w:lang w:eastAsia="ja-JP"/>
    </w:rPr>
  </w:style>
  <w:style w:type="character" w:customStyle="1" w:styleId="DateChar">
    <w:name w:val="Date Char"/>
    <w:basedOn w:val="DefaultParagraphFont"/>
    <w:link w:val="Date"/>
    <w:rsid w:val="00BD5B4B"/>
    <w:rPr>
      <w:rFonts w:ascii="Arial" w:eastAsia="MS Mincho" w:hAnsi="Arial"/>
      <w:sz w:val="22"/>
      <w:lang w:eastAsia="ja-JP"/>
    </w:rPr>
  </w:style>
  <w:style w:type="character" w:styleId="FollowedHyperlink">
    <w:name w:val="FollowedHyperlink"/>
    <w:rsid w:val="00BD5B4B"/>
    <w:rPr>
      <w:color w:val="800080"/>
      <w:u w:val="single"/>
    </w:rPr>
  </w:style>
  <w:style w:type="paragraph" w:styleId="BodyText2">
    <w:name w:val="Body Text 2"/>
    <w:basedOn w:val="Normal"/>
    <w:link w:val="BodyText2Char"/>
    <w:rsid w:val="00BD5B4B"/>
    <w:pPr>
      <w:tabs>
        <w:tab w:val="left" w:pos="1134"/>
        <w:tab w:val="left" w:pos="1560"/>
        <w:tab w:val="left" w:pos="1843"/>
        <w:tab w:val="left" w:pos="3969"/>
        <w:tab w:val="left" w:pos="5670"/>
      </w:tabs>
      <w:spacing w:after="120"/>
      <w:jc w:val="left"/>
    </w:pPr>
    <w:rPr>
      <w:rFonts w:ascii="Arial" w:eastAsia="MS Mincho" w:hAnsi="Arial"/>
      <w:lang w:val="en-US" w:eastAsia="ja-JP"/>
    </w:rPr>
  </w:style>
  <w:style w:type="character" w:customStyle="1" w:styleId="BodyText2Char">
    <w:name w:val="Body Text 2 Char"/>
    <w:basedOn w:val="DefaultParagraphFont"/>
    <w:link w:val="BodyText2"/>
    <w:rsid w:val="00BD5B4B"/>
    <w:rPr>
      <w:rFonts w:ascii="Arial" w:eastAsia="MS Mincho" w:hAnsi="Arial"/>
      <w:sz w:val="22"/>
      <w:lang w:val="en-US" w:eastAsia="ja-JP"/>
    </w:rPr>
  </w:style>
  <w:style w:type="paragraph" w:customStyle="1" w:styleId="group1">
    <w:name w:val="group1"/>
    <w:basedOn w:val="Normal"/>
    <w:qFormat/>
    <w:rsid w:val="00BD5B4B"/>
    <w:pPr>
      <w:spacing w:after="120"/>
      <w:jc w:val="left"/>
    </w:pPr>
    <w:rPr>
      <w:rFonts w:ascii="Arial" w:eastAsia="Times New Roman" w:hAnsi="Arial" w:cs="Arial"/>
      <w:sz w:val="21"/>
      <w:szCs w:val="21"/>
      <w:lang w:val="en-NZ" w:eastAsia="en-NZ"/>
    </w:rPr>
  </w:style>
  <w:style w:type="paragraph" w:styleId="Title">
    <w:name w:val="Title"/>
    <w:basedOn w:val="Normal"/>
    <w:next w:val="Normal"/>
    <w:link w:val="TitleChar"/>
    <w:qFormat/>
    <w:rsid w:val="00BD5B4B"/>
    <w:pPr>
      <w:pBdr>
        <w:bottom w:val="single" w:sz="8" w:space="4" w:color="4F81BD" w:themeColor="accent1"/>
      </w:pBdr>
      <w:tabs>
        <w:tab w:val="left" w:pos="1134"/>
        <w:tab w:val="left" w:pos="1560"/>
        <w:tab w:val="left" w:pos="1843"/>
        <w:tab w:val="left" w:pos="2694"/>
        <w:tab w:val="left" w:pos="3969"/>
        <w:tab w:val="left" w:pos="5670"/>
      </w:tabs>
      <w:spacing w:after="120" w:line="276" w:lineRule="auto"/>
      <w:contextualSpacing/>
      <w:jc w:val="left"/>
    </w:pPr>
    <w:rPr>
      <w:rFonts w:ascii="Arial" w:eastAsiaTheme="majorEastAsia" w:hAnsi="Arial" w:cs="Arial"/>
      <w:b/>
      <w:color w:val="17365D" w:themeColor="text2" w:themeShade="BF"/>
      <w:spacing w:val="5"/>
      <w:kern w:val="28"/>
      <w:sz w:val="40"/>
      <w:szCs w:val="40"/>
      <w:lang w:val="en-GB" w:eastAsia="ja-JP"/>
    </w:rPr>
  </w:style>
  <w:style w:type="character" w:customStyle="1" w:styleId="TitleChar">
    <w:name w:val="Title Char"/>
    <w:basedOn w:val="DefaultParagraphFont"/>
    <w:link w:val="Title"/>
    <w:rsid w:val="00BD5B4B"/>
    <w:rPr>
      <w:rFonts w:ascii="Arial" w:eastAsiaTheme="majorEastAsia" w:hAnsi="Arial" w:cs="Arial"/>
      <w:b/>
      <w:color w:val="17365D" w:themeColor="text2" w:themeShade="BF"/>
      <w:spacing w:val="5"/>
      <w:kern w:val="28"/>
      <w:sz w:val="40"/>
      <w:szCs w:val="40"/>
      <w:lang w:val="en-GB" w:eastAsia="ja-JP"/>
    </w:rPr>
  </w:style>
  <w:style w:type="character" w:styleId="Strong">
    <w:name w:val="Strong"/>
    <w:basedOn w:val="DefaultParagraphFont"/>
    <w:qFormat/>
    <w:rsid w:val="00BD5B4B"/>
    <w:rPr>
      <w:b/>
      <w:bCs/>
    </w:rPr>
  </w:style>
  <w:style w:type="character" w:customStyle="1" w:styleId="Heading1Char">
    <w:name w:val="Heading 1 Char"/>
    <w:basedOn w:val="DefaultParagraphFont"/>
    <w:link w:val="Heading1"/>
    <w:rsid w:val="00BD5B4B"/>
    <w:rPr>
      <w:rFonts w:ascii="Times New Roman Bold" w:hAnsi="Times New Roman Bold"/>
      <w:b/>
      <w:sz w:val="22"/>
      <w:lang w:eastAsia="en-US"/>
    </w:rPr>
  </w:style>
  <w:style w:type="character" w:customStyle="1" w:styleId="Heading2Char">
    <w:name w:val="Heading 2 Char"/>
    <w:basedOn w:val="DefaultParagraphFont"/>
    <w:link w:val="Heading2"/>
    <w:rsid w:val="00BD5B4B"/>
    <w:rPr>
      <w:rFonts w:ascii="Times New Roman Bold" w:hAnsi="Times New Roman Bold"/>
      <w:b/>
      <w:kern w:val="28"/>
      <w:sz w:val="22"/>
      <w:lang w:eastAsia="en-US"/>
    </w:rPr>
  </w:style>
  <w:style w:type="paragraph" w:styleId="DocumentMap">
    <w:name w:val="Document Map"/>
    <w:basedOn w:val="Normal"/>
    <w:link w:val="DocumentMapChar"/>
    <w:semiHidden/>
    <w:unhideWhenUsed/>
    <w:rsid w:val="00BD5B4B"/>
    <w:pPr>
      <w:tabs>
        <w:tab w:val="left" w:pos="1134"/>
        <w:tab w:val="left" w:pos="1560"/>
        <w:tab w:val="left" w:pos="1843"/>
        <w:tab w:val="left" w:pos="2694"/>
        <w:tab w:val="left" w:pos="3969"/>
        <w:tab w:val="left" w:pos="5670"/>
      </w:tabs>
      <w:jc w:val="left"/>
    </w:pPr>
    <w:rPr>
      <w:rFonts w:ascii="Lucida Grande" w:eastAsia="MS Mincho" w:hAnsi="Lucida Grande" w:cs="Lucida Grande"/>
      <w:sz w:val="24"/>
      <w:szCs w:val="24"/>
      <w:lang w:eastAsia="ja-JP"/>
    </w:rPr>
  </w:style>
  <w:style w:type="character" w:customStyle="1" w:styleId="DocumentMapChar">
    <w:name w:val="Document Map Char"/>
    <w:basedOn w:val="DefaultParagraphFont"/>
    <w:link w:val="DocumentMap"/>
    <w:semiHidden/>
    <w:rsid w:val="00BD5B4B"/>
    <w:rPr>
      <w:rFonts w:ascii="Lucida Grande" w:eastAsia="MS Mincho" w:hAnsi="Lucida Grande" w:cs="Lucida Grande"/>
      <w:sz w:val="24"/>
      <w:szCs w:val="24"/>
      <w:lang w:eastAsia="ja-JP"/>
    </w:rPr>
  </w:style>
  <w:style w:type="paragraph" w:customStyle="1" w:styleId="APACParaHdg">
    <w:name w:val="APAC Para Hdg"/>
    <w:basedOn w:val="ITISHeading1"/>
    <w:link w:val="APACParaHdgChar"/>
    <w:qFormat/>
    <w:rsid w:val="008E4635"/>
    <w:rPr>
      <w:szCs w:val="22"/>
      <w:lang w:val="en-US" w:eastAsia="en-AU"/>
    </w:rPr>
  </w:style>
  <w:style w:type="character" w:styleId="Emphasis">
    <w:name w:val="Emphasis"/>
    <w:basedOn w:val="DefaultParagraphFont"/>
    <w:qFormat/>
    <w:rsid w:val="008E4635"/>
    <w:rPr>
      <w:i/>
      <w:iCs/>
    </w:rPr>
  </w:style>
  <w:style w:type="character" w:customStyle="1" w:styleId="ITISHeading1Char">
    <w:name w:val="ITIS_Heading1 Char"/>
    <w:basedOn w:val="Heading1Char"/>
    <w:link w:val="ITISHeading1"/>
    <w:rsid w:val="008E4635"/>
    <w:rPr>
      <w:rFonts w:ascii="Arial" w:hAnsi="Arial" w:cs="Arial"/>
      <w:b/>
      <w:caps/>
      <w:sz w:val="22"/>
      <w:lang w:eastAsia="en-US"/>
    </w:rPr>
  </w:style>
  <w:style w:type="character" w:customStyle="1" w:styleId="APACParaHdgChar">
    <w:name w:val="APAC Para Hdg Char"/>
    <w:basedOn w:val="ITISHeading1Char"/>
    <w:link w:val="APACParaHdg"/>
    <w:rsid w:val="008E4635"/>
    <w:rPr>
      <w:rFonts w:ascii="Arial" w:hAnsi="Arial" w:cs="Arial"/>
      <w:b/>
      <w:caps/>
      <w:sz w:val="22"/>
      <w:szCs w:val="22"/>
      <w:lang w:val="en-US" w:eastAsia="en-US"/>
    </w:rPr>
  </w:style>
  <w:style w:type="character" w:customStyle="1" w:styleId="CommentTextChar">
    <w:name w:val="Comment Text Char"/>
    <w:basedOn w:val="DefaultParagraphFont"/>
    <w:link w:val="CommentText"/>
    <w:semiHidden/>
    <w:rsid w:val="00A15BE9"/>
    <w:rPr>
      <w:lang w:eastAsia="en-US"/>
    </w:rPr>
  </w:style>
  <w:style w:type="character" w:styleId="UnresolvedMention">
    <w:name w:val="Unresolved Mention"/>
    <w:basedOn w:val="DefaultParagraphFont"/>
    <w:uiPriority w:val="99"/>
    <w:semiHidden/>
    <w:unhideWhenUsed/>
    <w:rsid w:val="00EF0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572">
      <w:bodyDiv w:val="1"/>
      <w:marLeft w:val="0"/>
      <w:marRight w:val="0"/>
      <w:marTop w:val="0"/>
      <w:marBottom w:val="0"/>
      <w:divBdr>
        <w:top w:val="none" w:sz="0" w:space="0" w:color="auto"/>
        <w:left w:val="none" w:sz="0" w:space="0" w:color="auto"/>
        <w:bottom w:val="none" w:sz="0" w:space="0" w:color="auto"/>
        <w:right w:val="none" w:sz="0" w:space="0" w:color="auto"/>
      </w:divBdr>
    </w:div>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829949545">
      <w:bodyDiv w:val="1"/>
      <w:marLeft w:val="0"/>
      <w:marRight w:val="0"/>
      <w:marTop w:val="0"/>
      <w:marBottom w:val="0"/>
      <w:divBdr>
        <w:top w:val="none" w:sz="0" w:space="0" w:color="auto"/>
        <w:left w:val="none" w:sz="0" w:space="0" w:color="auto"/>
        <w:bottom w:val="none" w:sz="0" w:space="0" w:color="auto"/>
        <w:right w:val="none" w:sz="0" w:space="0" w:color="auto"/>
      </w:divBdr>
    </w:div>
    <w:div w:id="110808954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495534345">
      <w:bodyDiv w:val="1"/>
      <w:marLeft w:val="0"/>
      <w:marRight w:val="0"/>
      <w:marTop w:val="0"/>
      <w:marBottom w:val="0"/>
      <w:divBdr>
        <w:top w:val="none" w:sz="0" w:space="0" w:color="auto"/>
        <w:left w:val="none" w:sz="0" w:space="0" w:color="auto"/>
        <w:bottom w:val="none" w:sz="0" w:space="0" w:color="auto"/>
        <w:right w:val="none" w:sz="0" w:space="0" w:color="auto"/>
      </w:divBdr>
    </w:div>
    <w:div w:id="1518350053">
      <w:bodyDiv w:val="1"/>
      <w:marLeft w:val="0"/>
      <w:marRight w:val="0"/>
      <w:marTop w:val="0"/>
      <w:marBottom w:val="0"/>
      <w:divBdr>
        <w:top w:val="none" w:sz="0" w:space="0" w:color="auto"/>
        <w:left w:val="none" w:sz="0" w:space="0" w:color="auto"/>
        <w:bottom w:val="none" w:sz="0" w:space="0" w:color="auto"/>
        <w:right w:val="none" w:sz="0" w:space="0" w:color="auto"/>
      </w:divBdr>
    </w:div>
    <w:div w:id="1968003994">
      <w:bodyDiv w:val="1"/>
      <w:marLeft w:val="0"/>
      <w:marRight w:val="0"/>
      <w:marTop w:val="0"/>
      <w:marBottom w:val="0"/>
      <w:divBdr>
        <w:top w:val="none" w:sz="0" w:space="0" w:color="auto"/>
        <w:left w:val="none" w:sz="0" w:space="0" w:color="auto"/>
        <w:bottom w:val="none" w:sz="0" w:space="0" w:color="auto"/>
        <w:right w:val="none" w:sz="0" w:space="0" w:color="auto"/>
      </w:divBdr>
    </w:div>
    <w:div w:id="2143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c-accreditation.org/publications/mra-seri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ac-accreditation.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ac-accreditation.org/publications/mra-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99D538143C4E48BE49D9FB2BA3898B" ma:contentTypeVersion="10" ma:contentTypeDescription="Create a new document." ma:contentTypeScope="" ma:versionID="291de3c1f98bc752af6e6911c21db366">
  <xsd:schema xmlns:xsd="http://www.w3.org/2001/XMLSchema" xmlns:xs="http://www.w3.org/2001/XMLSchema" xmlns:p="http://schemas.microsoft.com/office/2006/metadata/properties" xmlns:ns3="2ae48fc3-ac04-4d57-8e00-ed8bfeb04075" targetNamespace="http://schemas.microsoft.com/office/2006/metadata/properties" ma:root="true" ma:fieldsID="dc82293fa1c27bec6112699085f14620" ns3:_="">
    <xsd:import namespace="2ae48fc3-ac04-4d57-8e00-ed8bfeb040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48fc3-ac04-4d57-8e00-ed8bfeb040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138B5-CCC0-4F14-B31B-EC51D457DBF1}">
  <ds:schemaRefs>
    <ds:schemaRef ds:uri="http://schemas.microsoft.com/sharepoint/v3/contenttype/forms"/>
  </ds:schemaRefs>
</ds:datastoreItem>
</file>

<file path=customXml/itemProps2.xml><?xml version="1.0" encoding="utf-8"?>
<ds:datastoreItem xmlns:ds="http://schemas.openxmlformats.org/officeDocument/2006/customXml" ds:itemID="{6E4201A3-EB9C-4916-A666-511F94F73915}">
  <ds:schemaRefs>
    <ds:schemaRef ds:uri="http://schemas.openxmlformats.org/officeDocument/2006/bibliography"/>
  </ds:schemaRefs>
</ds:datastoreItem>
</file>

<file path=customXml/itemProps3.xml><?xml version="1.0" encoding="utf-8"?>
<ds:datastoreItem xmlns:ds="http://schemas.openxmlformats.org/officeDocument/2006/customXml" ds:itemID="{5AEA6D6A-E951-4F1E-A879-85C7BDD114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9766E7-5B8F-4818-B000-DE4305C4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48fc3-ac04-4d57-8e00-ed8bfeb04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16042</Words>
  <Characters>87593</Characters>
  <Application>Microsoft Office Word</Application>
  <DocSecurity>0</DocSecurity>
  <Lines>2189</Lines>
  <Paragraphs>933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102702</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2025-10-17T20:49:00Z</dcterms:created>
  <dcterms:modified xsi:type="dcterms:W3CDTF">2025-10-17T20:59:00Z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ContentTypeId">
    <vt:lpwstr>0x010100CA99D538143C4E48BE49D9FB2BA3898B</vt:lpwstr>
  </property>
</Properties>
</file>